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65B" w:rsidRPr="00163437" w:rsidRDefault="003579FC" w:rsidP="00E752FC">
      <w:p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163437">
        <w:rPr>
          <w:rFonts w:ascii="Calibri" w:hAnsi="Calibri" w:cs="Calibri"/>
          <w:sz w:val="24"/>
          <w:szCs w:val="24"/>
        </w:rPr>
        <w:t>Temelje</w:t>
      </w:r>
      <w:r w:rsidR="0025237B" w:rsidRPr="00163437">
        <w:rPr>
          <w:rFonts w:ascii="Calibri" w:hAnsi="Calibri" w:cs="Calibri"/>
          <w:sz w:val="24"/>
          <w:szCs w:val="24"/>
        </w:rPr>
        <w:t xml:space="preserve">m članka </w:t>
      </w:r>
      <w:r w:rsidR="004D649A">
        <w:rPr>
          <w:rFonts w:ascii="Calibri" w:hAnsi="Calibri" w:cs="Calibri"/>
          <w:sz w:val="24"/>
          <w:szCs w:val="24"/>
        </w:rPr>
        <w:t>48., stavak 1., alineja 3</w:t>
      </w:r>
      <w:r w:rsidR="00DC370F" w:rsidRPr="00163437">
        <w:rPr>
          <w:rFonts w:ascii="Calibri" w:hAnsi="Calibri" w:cs="Calibri"/>
          <w:sz w:val="24"/>
          <w:szCs w:val="24"/>
        </w:rPr>
        <w:t>. Pravilnika o nositeljima, sadržaju i postupcima izrade planskih dokumenata u civilnoj zaštiti te načinu informiranja javnosti u postupku njihovog donošenja („Narodne novine“, broj: 49/17), Odluke</w:t>
      </w:r>
      <w:r w:rsidR="00F15F4A" w:rsidRPr="00F15F4A">
        <w:rPr>
          <w:rFonts w:ascii="Calibri" w:hAnsi="Calibri" w:cs="Calibri"/>
          <w:sz w:val="24"/>
          <w:szCs w:val="24"/>
        </w:rPr>
        <w:t xml:space="preserve"> </w:t>
      </w:r>
      <w:r w:rsidR="00F15F4A" w:rsidRPr="00163437">
        <w:rPr>
          <w:rFonts w:ascii="Calibri" w:hAnsi="Calibri" w:cs="Calibri"/>
          <w:sz w:val="24"/>
          <w:szCs w:val="24"/>
        </w:rPr>
        <w:t>Gradske skupštine Grada Zagreba</w:t>
      </w:r>
      <w:r w:rsidR="00DC370F" w:rsidRPr="00163437">
        <w:rPr>
          <w:rFonts w:ascii="Calibri" w:hAnsi="Calibri" w:cs="Calibri"/>
          <w:sz w:val="24"/>
          <w:szCs w:val="24"/>
        </w:rPr>
        <w:t xml:space="preserve"> o određivanju pravnih osoba od interesa za sustav civilne zaštite na području Grada Zagreba, KLASA: 021-05/20-01/92, URBROJ:</w:t>
      </w:r>
      <w:r w:rsidR="002749BE" w:rsidRPr="002749BE">
        <w:rPr>
          <w:rFonts w:ascii="Calibri" w:hAnsi="Calibri" w:cs="Calibri"/>
          <w:sz w:val="24"/>
          <w:szCs w:val="24"/>
        </w:rPr>
        <w:t xml:space="preserve"> </w:t>
      </w:r>
      <w:r w:rsidR="00DC370F" w:rsidRPr="00163437">
        <w:rPr>
          <w:rFonts w:ascii="Calibri" w:hAnsi="Calibri" w:cs="Calibri"/>
          <w:sz w:val="24"/>
          <w:szCs w:val="24"/>
        </w:rPr>
        <w:t>251-01-03-20-6</w:t>
      </w:r>
      <w:r w:rsidR="0085565B" w:rsidRPr="00163437">
        <w:rPr>
          <w:rFonts w:ascii="Calibri" w:hAnsi="Calibri" w:cs="Calibri"/>
          <w:sz w:val="24"/>
          <w:szCs w:val="24"/>
        </w:rPr>
        <w:t>,</w:t>
      </w:r>
      <w:r w:rsidR="00DC370F" w:rsidRPr="00163437">
        <w:rPr>
          <w:rFonts w:ascii="Calibri" w:hAnsi="Calibri" w:cs="Calibri"/>
          <w:sz w:val="24"/>
          <w:szCs w:val="24"/>
        </w:rPr>
        <w:t xml:space="preserve"> od 19. ožujka 2020. godine </w:t>
      </w:r>
      <w:r w:rsidR="00F15F4A">
        <w:rPr>
          <w:rFonts w:ascii="Calibri" w:hAnsi="Calibri" w:cs="Calibri"/>
          <w:sz w:val="24"/>
          <w:szCs w:val="24"/>
        </w:rPr>
        <w:t>te članka 23., stavak 3</w:t>
      </w:r>
      <w:r w:rsidR="0085565B" w:rsidRPr="00163437">
        <w:rPr>
          <w:rFonts w:ascii="Calibri" w:hAnsi="Calibri" w:cs="Calibri"/>
          <w:sz w:val="24"/>
          <w:szCs w:val="24"/>
        </w:rPr>
        <w:t xml:space="preserve">. Statuta Instituta Ruđer Bošković, </w:t>
      </w:r>
      <w:r w:rsidR="0085565B" w:rsidRPr="00163437">
        <w:rPr>
          <w:rFonts w:ascii="Calibri" w:eastAsia="Calibri" w:hAnsi="Calibri" w:cs="Calibri"/>
          <w:sz w:val="24"/>
          <w:szCs w:val="24"/>
        </w:rPr>
        <w:t xml:space="preserve">Upravno vijeće Instituta Ruđer Bošković na svojoj </w:t>
      </w:r>
      <w:r w:rsidR="00827A26">
        <w:rPr>
          <w:rFonts w:ascii="Calibri" w:eastAsia="Calibri" w:hAnsi="Calibri" w:cs="Calibri"/>
          <w:sz w:val="24"/>
          <w:szCs w:val="24"/>
        </w:rPr>
        <w:t xml:space="preserve">19. </w:t>
      </w:r>
      <w:r w:rsidR="0085565B" w:rsidRPr="00163437">
        <w:rPr>
          <w:rFonts w:ascii="Calibri" w:eastAsia="Calibri" w:hAnsi="Calibri" w:cs="Calibri"/>
          <w:sz w:val="24"/>
          <w:szCs w:val="24"/>
        </w:rPr>
        <w:t xml:space="preserve">sjednici održanoj dana </w:t>
      </w:r>
      <w:r w:rsidR="00827A26">
        <w:rPr>
          <w:rFonts w:ascii="Calibri" w:eastAsia="Calibri" w:hAnsi="Calibri" w:cs="Calibri"/>
          <w:sz w:val="24"/>
          <w:szCs w:val="24"/>
        </w:rPr>
        <w:t>25. veljače</w:t>
      </w:r>
      <w:r w:rsidR="006C4D0E">
        <w:rPr>
          <w:rFonts w:ascii="Calibri" w:eastAsia="Calibri" w:hAnsi="Calibri" w:cs="Calibri"/>
          <w:sz w:val="24"/>
          <w:szCs w:val="24"/>
        </w:rPr>
        <w:t xml:space="preserve"> 2021</w:t>
      </w:r>
      <w:r w:rsidR="00827A26">
        <w:rPr>
          <w:rFonts w:ascii="Calibri" w:eastAsia="Calibri" w:hAnsi="Calibri" w:cs="Calibri"/>
          <w:sz w:val="24"/>
          <w:szCs w:val="24"/>
        </w:rPr>
        <w:t>. godine donijelo je sljedeći</w:t>
      </w:r>
    </w:p>
    <w:p w:rsidR="00827A26" w:rsidRPr="00163437" w:rsidRDefault="00827A26" w:rsidP="00E752FC">
      <w:pPr>
        <w:tabs>
          <w:tab w:val="left" w:pos="3705"/>
        </w:tabs>
        <w:spacing w:line="276" w:lineRule="auto"/>
        <w:jc w:val="both"/>
        <w:rPr>
          <w:rFonts w:ascii="Calibri" w:hAnsi="Calibri" w:cs="Calibri"/>
          <w:sz w:val="18"/>
          <w:szCs w:val="18"/>
        </w:rPr>
      </w:pPr>
    </w:p>
    <w:p w:rsidR="00827A26" w:rsidRDefault="00827A26" w:rsidP="00E752FC">
      <w:pPr>
        <w:tabs>
          <w:tab w:val="left" w:pos="3705"/>
        </w:tabs>
        <w:spacing w:line="276" w:lineRule="auto"/>
        <w:jc w:val="both"/>
        <w:rPr>
          <w:rFonts w:ascii="Calibri" w:hAnsi="Calibri" w:cs="Calibri"/>
          <w:sz w:val="18"/>
          <w:szCs w:val="18"/>
        </w:rPr>
      </w:pPr>
    </w:p>
    <w:p w:rsidR="00CF177B" w:rsidRPr="00163437" w:rsidRDefault="0085565B" w:rsidP="00E752FC">
      <w:pPr>
        <w:tabs>
          <w:tab w:val="left" w:pos="3705"/>
        </w:tabs>
        <w:spacing w:line="276" w:lineRule="auto"/>
        <w:jc w:val="center"/>
        <w:rPr>
          <w:rFonts w:ascii="Calibri" w:hAnsi="Calibri" w:cs="Calibri"/>
          <w:b/>
          <w:sz w:val="28"/>
          <w:szCs w:val="28"/>
        </w:rPr>
      </w:pPr>
      <w:r w:rsidRPr="00163437">
        <w:rPr>
          <w:rFonts w:ascii="Calibri" w:hAnsi="Calibri" w:cs="Calibri"/>
          <w:b/>
          <w:sz w:val="28"/>
          <w:szCs w:val="28"/>
        </w:rPr>
        <w:t>OPERATIVNI PLAN CIVILNE ZAŠTITE</w:t>
      </w:r>
    </w:p>
    <w:p w:rsidR="004F357A" w:rsidRPr="00163437" w:rsidRDefault="004F357A" w:rsidP="00E752FC">
      <w:pPr>
        <w:tabs>
          <w:tab w:val="left" w:pos="3705"/>
        </w:tabs>
        <w:spacing w:line="276" w:lineRule="auto"/>
        <w:jc w:val="center"/>
        <w:rPr>
          <w:rFonts w:ascii="Calibri" w:hAnsi="Calibri" w:cs="Calibri"/>
          <w:b/>
          <w:sz w:val="16"/>
          <w:szCs w:val="16"/>
        </w:rPr>
      </w:pPr>
    </w:p>
    <w:p w:rsidR="0085565B" w:rsidRPr="00163437" w:rsidRDefault="0085565B" w:rsidP="00E752FC">
      <w:pPr>
        <w:tabs>
          <w:tab w:val="left" w:pos="3705"/>
        </w:tabs>
        <w:spacing w:line="276" w:lineRule="auto"/>
        <w:jc w:val="center"/>
        <w:rPr>
          <w:rFonts w:ascii="Calibri" w:hAnsi="Calibri" w:cs="Calibri"/>
          <w:b/>
          <w:sz w:val="24"/>
          <w:szCs w:val="24"/>
        </w:rPr>
      </w:pPr>
      <w:r w:rsidRPr="00163437">
        <w:rPr>
          <w:rFonts w:ascii="Calibri" w:hAnsi="Calibri" w:cs="Calibri"/>
          <w:b/>
          <w:sz w:val="24"/>
          <w:szCs w:val="24"/>
        </w:rPr>
        <w:t>PRAVNE OSOBE OD INTERESA ZA SUSTAV CIVILNE ZAŠTITE</w:t>
      </w:r>
      <w:r w:rsidR="004F357A" w:rsidRPr="00163437">
        <w:rPr>
          <w:rFonts w:ascii="Calibri" w:hAnsi="Calibri" w:cs="Calibri"/>
          <w:b/>
          <w:sz w:val="24"/>
          <w:szCs w:val="24"/>
        </w:rPr>
        <w:t xml:space="preserve"> </w:t>
      </w:r>
      <w:r w:rsidRPr="00163437">
        <w:rPr>
          <w:rFonts w:ascii="Calibri" w:hAnsi="Calibri" w:cs="Calibri"/>
          <w:b/>
          <w:sz w:val="24"/>
          <w:szCs w:val="24"/>
        </w:rPr>
        <w:t>NA PODRUČJU GRADA ZAGREBA</w:t>
      </w:r>
    </w:p>
    <w:p w:rsidR="0025237B" w:rsidRPr="00163437" w:rsidRDefault="0085565B" w:rsidP="00E752FC">
      <w:pPr>
        <w:tabs>
          <w:tab w:val="left" w:pos="3705"/>
        </w:tabs>
        <w:spacing w:line="276" w:lineRule="auto"/>
        <w:jc w:val="center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b/>
          <w:sz w:val="24"/>
          <w:szCs w:val="24"/>
        </w:rPr>
        <w:t xml:space="preserve">U SEGMENTU PRUŽANJA STRUČNE I SAVJETODAVNE POTPORE </w:t>
      </w:r>
      <w:r w:rsidR="004F357A" w:rsidRPr="00163437">
        <w:rPr>
          <w:rFonts w:ascii="Calibri" w:hAnsi="Calibri" w:cs="Calibri"/>
          <w:b/>
          <w:sz w:val="24"/>
          <w:szCs w:val="24"/>
        </w:rPr>
        <w:t>STOŽERU CIVILNE ZAŠTITE GRADA ZAGREBA TIJEKOM VELIKIH NESREĆA I KATASTROFA</w:t>
      </w:r>
    </w:p>
    <w:p w:rsidR="00CF177B" w:rsidRDefault="00CF177B" w:rsidP="00E752FC">
      <w:pPr>
        <w:tabs>
          <w:tab w:val="left" w:pos="3705"/>
        </w:tabs>
        <w:spacing w:line="276" w:lineRule="auto"/>
        <w:rPr>
          <w:rFonts w:ascii="Calibri" w:hAnsi="Calibri" w:cs="Calibri"/>
          <w:sz w:val="20"/>
          <w:szCs w:val="20"/>
        </w:rPr>
      </w:pPr>
    </w:p>
    <w:p w:rsidR="00CF177B" w:rsidRPr="00163437" w:rsidRDefault="00CF177B" w:rsidP="00E752FC">
      <w:pPr>
        <w:tabs>
          <w:tab w:val="left" w:pos="3705"/>
        </w:tabs>
        <w:spacing w:line="276" w:lineRule="auto"/>
        <w:rPr>
          <w:rFonts w:ascii="Calibri" w:hAnsi="Calibri" w:cs="Calibri"/>
          <w:sz w:val="20"/>
          <w:szCs w:val="20"/>
        </w:rPr>
      </w:pPr>
    </w:p>
    <w:p w:rsidR="00CF177B" w:rsidRDefault="00827A26" w:rsidP="00E752FC">
      <w:pPr>
        <w:pStyle w:val="Heading1"/>
        <w:numPr>
          <w:ilvl w:val="0"/>
          <w:numId w:val="10"/>
        </w:numPr>
        <w:spacing w:before="0" w:line="276" w:lineRule="auto"/>
        <w:ind w:left="426" w:hanging="426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UVODNI DIO</w:t>
      </w:r>
      <w:r w:rsidR="004F357A" w:rsidRPr="00163437">
        <w:rPr>
          <w:rFonts w:ascii="Calibri" w:hAnsi="Calibri" w:cs="Calibri"/>
          <w:sz w:val="24"/>
          <w:szCs w:val="24"/>
        </w:rPr>
        <w:t xml:space="preserve"> S OPISOM OD KOJEG JE TIJELA DOBIVENA TE SADRŽAJA ZADAĆE</w:t>
      </w:r>
    </w:p>
    <w:p w:rsidR="006C4D0E" w:rsidRPr="006C4D0E" w:rsidRDefault="006C4D0E" w:rsidP="006C4D0E">
      <w:pPr>
        <w:rPr>
          <w:rFonts w:asciiTheme="minorHAnsi" w:hAnsiTheme="minorHAnsi" w:cstheme="minorHAnsi"/>
          <w:sz w:val="24"/>
          <w:szCs w:val="24"/>
        </w:rPr>
      </w:pPr>
    </w:p>
    <w:p w:rsidR="004E3286" w:rsidRPr="00163437" w:rsidRDefault="004E3286" w:rsidP="00827A26">
      <w:pPr>
        <w:spacing w:after="160" w:line="276" w:lineRule="auto"/>
        <w:jc w:val="both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b/>
          <w:sz w:val="24"/>
          <w:szCs w:val="24"/>
        </w:rPr>
        <w:t>1.1.</w:t>
      </w:r>
      <w:r w:rsidRPr="00163437">
        <w:rPr>
          <w:rFonts w:ascii="Calibri" w:hAnsi="Calibri" w:cs="Calibri"/>
          <w:sz w:val="24"/>
          <w:szCs w:val="24"/>
        </w:rPr>
        <w:t xml:space="preserve"> </w:t>
      </w:r>
      <w:r w:rsidR="00031737" w:rsidRPr="00163437">
        <w:rPr>
          <w:rFonts w:ascii="Calibri" w:hAnsi="Calibri" w:cs="Calibri"/>
          <w:sz w:val="24"/>
          <w:szCs w:val="24"/>
        </w:rPr>
        <w:t xml:space="preserve">Institut Ruđer Bošković (u daljnjem tekstu: Institut) </w:t>
      </w:r>
      <w:r w:rsidRPr="00163437">
        <w:rPr>
          <w:rFonts w:ascii="Calibri" w:hAnsi="Calibri" w:cs="Calibri"/>
          <w:sz w:val="24"/>
          <w:szCs w:val="24"/>
        </w:rPr>
        <w:t>je javni znanstveni institut u vlasništvu Republike Hrvatske. Institut je pravna osoba upisana u sudski registar i Upisnik znanstvenih organizacija koji vodi Ministarstvo znanosti i obrazovanja.</w:t>
      </w:r>
    </w:p>
    <w:p w:rsidR="00031737" w:rsidRPr="00163437" w:rsidRDefault="004E3286" w:rsidP="00827A26">
      <w:pPr>
        <w:spacing w:after="160" w:line="276" w:lineRule="auto"/>
        <w:jc w:val="both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sz w:val="24"/>
          <w:szCs w:val="24"/>
        </w:rPr>
        <w:t xml:space="preserve">Institut </w:t>
      </w:r>
      <w:r w:rsidR="00031737" w:rsidRPr="00163437">
        <w:rPr>
          <w:rFonts w:ascii="Calibri" w:hAnsi="Calibri" w:cs="Calibri"/>
          <w:sz w:val="24"/>
          <w:szCs w:val="24"/>
        </w:rPr>
        <w:t>svojom veličinom, znanstvenom produktivnošću, međunarodnom prepoznatljivošću u istraživanju te kvalitet</w:t>
      </w:r>
      <w:r w:rsidR="00922E9B" w:rsidRPr="00163437">
        <w:rPr>
          <w:rFonts w:ascii="Calibri" w:hAnsi="Calibri" w:cs="Calibri"/>
          <w:sz w:val="24"/>
          <w:szCs w:val="24"/>
        </w:rPr>
        <w:t>om</w:t>
      </w:r>
      <w:r w:rsidR="00031737" w:rsidRPr="00163437">
        <w:rPr>
          <w:rFonts w:ascii="Calibri" w:hAnsi="Calibri" w:cs="Calibri"/>
          <w:sz w:val="24"/>
          <w:szCs w:val="24"/>
        </w:rPr>
        <w:t xml:space="preserve"> znanstvenog kadra i istraživačke opreme predstavlja stožernu znanstvenu ustanovu u Republici Hrvatskoj u području prirodnih i biomedicinskih znanosti te istraživanju mora i okoliša.</w:t>
      </w:r>
    </w:p>
    <w:p w:rsidR="00077DF4" w:rsidRPr="00163437" w:rsidRDefault="00077DF4" w:rsidP="00827A26">
      <w:pPr>
        <w:spacing w:after="160" w:line="276" w:lineRule="auto"/>
        <w:jc w:val="both"/>
        <w:rPr>
          <w:rFonts w:ascii="Calibri" w:eastAsia="Times New Roman" w:hAnsi="Calibri" w:cs="Calibri"/>
          <w:sz w:val="24"/>
          <w:szCs w:val="24"/>
          <w:lang w:eastAsia="hr-HR"/>
        </w:rPr>
      </w:pPr>
      <w:r w:rsidRPr="00163437">
        <w:rPr>
          <w:rFonts w:ascii="Calibri" w:eastAsia="Times New Roman" w:hAnsi="Calibri" w:cs="Calibri"/>
          <w:sz w:val="24"/>
          <w:szCs w:val="24"/>
          <w:lang w:eastAsia="hr-HR"/>
        </w:rPr>
        <w:t>Institut je najveći hrvatski znanstveno-istraživački centar multidisciplinarnog karaktera. Multidisciplinarnost je jedna od ključnih snaga Instituta, koja omogućava cjelovita rješenja za široki spektar društveno važnih tema.</w:t>
      </w:r>
    </w:p>
    <w:p w:rsidR="00077DF4" w:rsidRPr="00163437" w:rsidRDefault="00077DF4" w:rsidP="00827A26">
      <w:pPr>
        <w:spacing w:after="160" w:line="276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163437">
        <w:rPr>
          <w:rFonts w:ascii="Calibri" w:eastAsia="Times New Roman" w:hAnsi="Calibri" w:cs="Calibri"/>
          <w:sz w:val="24"/>
          <w:szCs w:val="24"/>
          <w:lang w:eastAsia="hr-HR"/>
        </w:rPr>
        <w:t>Institut raspolaže značajnim istraživačkim kapacitetima, znanjem i znanstvenom izvrsnošću, a na Institutu je smještena i kapitalna znanstveno-istraživačka oprema velike vrijednosti.</w:t>
      </w:r>
    </w:p>
    <w:p w:rsidR="004E3286" w:rsidRPr="00163437" w:rsidRDefault="004E3286" w:rsidP="00827A26">
      <w:pPr>
        <w:spacing w:after="160" w:line="276" w:lineRule="auto"/>
        <w:jc w:val="both"/>
        <w:rPr>
          <w:rFonts w:ascii="Calibri" w:eastAsia="Times New Roman" w:hAnsi="Calibri" w:cs="Calibri"/>
          <w:sz w:val="24"/>
          <w:szCs w:val="24"/>
          <w:lang w:eastAsia="hr-HR"/>
        </w:rPr>
      </w:pPr>
      <w:r w:rsidRPr="00163437">
        <w:rPr>
          <w:rFonts w:ascii="Calibri" w:eastAsia="Times New Roman" w:hAnsi="Calibri" w:cs="Calibri"/>
          <w:sz w:val="24"/>
          <w:szCs w:val="24"/>
          <w:lang w:eastAsia="hr-HR"/>
        </w:rPr>
        <w:t>Sjedište Instituta je u Zagrebu, Bijenička cesta 54. Institut obavlja svoju djelatnost u sjedištu, u Centru za istraživanje mora koji je smješten u Rovinju, Giordano Paliaga 5 i na istraživačkoj postaji u Martinskoj, Šibenik.</w:t>
      </w:r>
    </w:p>
    <w:p w:rsidR="000D5E07" w:rsidRPr="00163437" w:rsidRDefault="000D5E07" w:rsidP="00827A26">
      <w:pPr>
        <w:spacing w:after="160" w:line="276" w:lineRule="auto"/>
        <w:jc w:val="both"/>
        <w:rPr>
          <w:rFonts w:ascii="Calibri" w:hAnsi="Calibri" w:cs="Calibri"/>
          <w:sz w:val="24"/>
          <w:szCs w:val="24"/>
        </w:rPr>
      </w:pPr>
      <w:r w:rsidRPr="00163437">
        <w:rPr>
          <w:rFonts w:ascii="Calibri" w:eastAsia="Times New Roman" w:hAnsi="Calibri" w:cs="Calibri"/>
          <w:sz w:val="24"/>
          <w:szCs w:val="24"/>
          <w:lang w:eastAsia="hr-HR"/>
        </w:rPr>
        <w:t>Rad Instituta reguliran je primarno Zakonom ustanovama („</w:t>
      </w:r>
      <w:r w:rsidRPr="00163437">
        <w:rPr>
          <w:rFonts w:ascii="Calibri" w:hAnsi="Calibri" w:cs="Calibri"/>
          <w:sz w:val="24"/>
          <w:szCs w:val="24"/>
        </w:rPr>
        <w:t xml:space="preserve">Narodne novine“, broj: </w:t>
      </w:r>
      <w:hyperlink r:id="rId8" w:tooltip="Zakon o ustanovama" w:history="1">
        <w:r w:rsidRPr="00163437">
          <w:rPr>
            <w:rFonts w:ascii="Calibri" w:hAnsi="Calibri" w:cs="Calibri"/>
            <w:sz w:val="24"/>
            <w:szCs w:val="24"/>
          </w:rPr>
          <w:t>76/1993</w:t>
        </w:r>
      </w:hyperlink>
      <w:r w:rsidRPr="00163437">
        <w:rPr>
          <w:rFonts w:ascii="Calibri" w:hAnsi="Calibri" w:cs="Calibri"/>
          <w:sz w:val="24"/>
          <w:szCs w:val="24"/>
        </w:rPr>
        <w:t xml:space="preserve">, </w:t>
      </w:r>
      <w:hyperlink r:id="rId9" w:tooltip="Ispravak Zakona o ustanovama" w:history="1">
        <w:r w:rsidRPr="00163437">
          <w:rPr>
            <w:rFonts w:ascii="Calibri" w:hAnsi="Calibri" w:cs="Calibri"/>
            <w:sz w:val="24"/>
            <w:szCs w:val="24"/>
          </w:rPr>
          <w:t>29/1997</w:t>
        </w:r>
      </w:hyperlink>
      <w:r w:rsidRPr="00163437">
        <w:rPr>
          <w:rFonts w:ascii="Calibri" w:hAnsi="Calibri" w:cs="Calibri"/>
          <w:sz w:val="24"/>
          <w:szCs w:val="24"/>
        </w:rPr>
        <w:t xml:space="preserve">, </w:t>
      </w:r>
      <w:hyperlink r:id="rId10" w:tooltip="Ispravak Zakona o ustanovama" w:history="1">
        <w:r w:rsidRPr="00163437">
          <w:rPr>
            <w:rFonts w:ascii="Calibri" w:hAnsi="Calibri" w:cs="Calibri"/>
            <w:sz w:val="24"/>
            <w:szCs w:val="24"/>
          </w:rPr>
          <w:t>47/1999</w:t>
        </w:r>
      </w:hyperlink>
      <w:r w:rsidRPr="00163437">
        <w:rPr>
          <w:rFonts w:ascii="Calibri" w:hAnsi="Calibri" w:cs="Calibri"/>
          <w:sz w:val="24"/>
          <w:szCs w:val="24"/>
        </w:rPr>
        <w:t xml:space="preserve">, </w:t>
      </w:r>
      <w:hyperlink r:id="rId11" w:tooltip="Zakon o izmjenama i dopuni Zakona o ustanovama" w:history="1">
        <w:r w:rsidRPr="00163437">
          <w:rPr>
            <w:rFonts w:ascii="Calibri" w:hAnsi="Calibri" w:cs="Calibri"/>
            <w:sz w:val="24"/>
            <w:szCs w:val="24"/>
          </w:rPr>
          <w:t>35/2008</w:t>
        </w:r>
      </w:hyperlink>
      <w:r w:rsidRPr="00163437">
        <w:rPr>
          <w:rFonts w:ascii="Calibri" w:hAnsi="Calibri" w:cs="Calibri"/>
          <w:sz w:val="24"/>
          <w:szCs w:val="24"/>
        </w:rPr>
        <w:t xml:space="preserve">, </w:t>
      </w:r>
      <w:hyperlink r:id="rId12" w:tooltip="Zakon o izmjenama i dopunama Zakona o ustanovama" w:history="1">
        <w:r w:rsidRPr="00163437">
          <w:rPr>
            <w:rFonts w:ascii="Calibri" w:hAnsi="Calibri" w:cs="Calibri"/>
            <w:sz w:val="24"/>
            <w:szCs w:val="24"/>
          </w:rPr>
          <w:t>127/2019</w:t>
        </w:r>
      </w:hyperlink>
      <w:r w:rsidRPr="00163437">
        <w:rPr>
          <w:rFonts w:ascii="Calibri" w:hAnsi="Calibri" w:cs="Calibri"/>
          <w:sz w:val="24"/>
          <w:szCs w:val="24"/>
        </w:rPr>
        <w:t>)</w:t>
      </w:r>
      <w:r w:rsidRPr="00163437">
        <w:rPr>
          <w:rFonts w:ascii="Calibri" w:eastAsia="Times New Roman" w:hAnsi="Calibri" w:cs="Calibri"/>
          <w:sz w:val="24"/>
          <w:szCs w:val="24"/>
          <w:lang w:eastAsia="hr-HR"/>
        </w:rPr>
        <w:t xml:space="preserve"> i Zakonom o znanstvenoj djelatnosti i visokom obrazovanju („</w:t>
      </w:r>
      <w:r w:rsidRPr="00163437">
        <w:rPr>
          <w:rFonts w:ascii="Calibri" w:hAnsi="Calibri" w:cs="Calibri"/>
          <w:sz w:val="24"/>
          <w:szCs w:val="24"/>
        </w:rPr>
        <w:t xml:space="preserve">Narodne novine“, broj: </w:t>
      </w:r>
      <w:hyperlink r:id="rId13" w:tooltip="Zakon o znanstvenoj djelatnosti i visokom obrazovanju" w:history="1">
        <w:r w:rsidRPr="00163437">
          <w:rPr>
            <w:rFonts w:ascii="Calibri" w:hAnsi="Calibri" w:cs="Calibri"/>
            <w:sz w:val="24"/>
            <w:szCs w:val="24"/>
          </w:rPr>
          <w:t>123/2003</w:t>
        </w:r>
      </w:hyperlink>
      <w:r w:rsidRPr="00163437">
        <w:rPr>
          <w:rFonts w:ascii="Calibri" w:hAnsi="Calibri" w:cs="Calibri"/>
          <w:sz w:val="24"/>
          <w:szCs w:val="24"/>
        </w:rPr>
        <w:t xml:space="preserve">, </w:t>
      </w:r>
      <w:hyperlink r:id="rId14" w:tooltip="Uredba o izmjeni Zakona o znanstvenoj djelatnosti i visokom obrazovanju" w:history="1">
        <w:r w:rsidRPr="00163437">
          <w:rPr>
            <w:rFonts w:ascii="Calibri" w:hAnsi="Calibri" w:cs="Calibri"/>
            <w:sz w:val="24"/>
            <w:szCs w:val="24"/>
          </w:rPr>
          <w:t>198/2003</w:t>
        </w:r>
      </w:hyperlink>
      <w:r w:rsidRPr="00163437">
        <w:rPr>
          <w:rFonts w:ascii="Calibri" w:hAnsi="Calibri" w:cs="Calibri"/>
          <w:sz w:val="24"/>
          <w:szCs w:val="24"/>
        </w:rPr>
        <w:t xml:space="preserve">, </w:t>
      </w:r>
      <w:hyperlink r:id="rId15" w:tooltip="Zakon o izmjenama i dopunama Zakona o znanstvenoj djelatnosti i visokom obrazovanju" w:history="1">
        <w:r w:rsidRPr="00163437">
          <w:rPr>
            <w:rFonts w:ascii="Calibri" w:hAnsi="Calibri" w:cs="Calibri"/>
            <w:sz w:val="24"/>
            <w:szCs w:val="24"/>
          </w:rPr>
          <w:t>105/2004</w:t>
        </w:r>
      </w:hyperlink>
      <w:r w:rsidRPr="00163437">
        <w:rPr>
          <w:rFonts w:ascii="Calibri" w:hAnsi="Calibri" w:cs="Calibri"/>
          <w:sz w:val="24"/>
          <w:szCs w:val="24"/>
        </w:rPr>
        <w:t xml:space="preserve">, </w:t>
      </w:r>
      <w:hyperlink r:id="rId16" w:tooltip="Zakon o izmjenama Zakona o znanstvenoj djelatnosti i visokom obrazovanju" w:history="1">
        <w:r w:rsidRPr="00163437">
          <w:rPr>
            <w:rFonts w:ascii="Calibri" w:hAnsi="Calibri" w:cs="Calibri"/>
            <w:sz w:val="24"/>
            <w:szCs w:val="24"/>
          </w:rPr>
          <w:t>174/2004</w:t>
        </w:r>
      </w:hyperlink>
      <w:r w:rsidRPr="00163437">
        <w:rPr>
          <w:rFonts w:ascii="Calibri" w:hAnsi="Calibri" w:cs="Calibri"/>
          <w:sz w:val="24"/>
          <w:szCs w:val="24"/>
        </w:rPr>
        <w:t xml:space="preserve">, </w:t>
      </w:r>
      <w:hyperlink r:id="rId17" w:tooltip="Odluka Ustavnog suda Republike Hrvatske broj:U-I-1707/2006 od 20. prosinca 2006." w:history="1">
        <w:r w:rsidRPr="00163437">
          <w:rPr>
            <w:rFonts w:ascii="Calibri" w:hAnsi="Calibri" w:cs="Calibri"/>
            <w:sz w:val="24"/>
            <w:szCs w:val="24"/>
          </w:rPr>
          <w:t>2/2007</w:t>
        </w:r>
      </w:hyperlink>
      <w:r w:rsidRPr="00163437">
        <w:rPr>
          <w:rFonts w:ascii="Calibri" w:hAnsi="Calibri" w:cs="Calibri"/>
          <w:sz w:val="24"/>
          <w:szCs w:val="24"/>
        </w:rPr>
        <w:t xml:space="preserve">, </w:t>
      </w:r>
      <w:hyperlink r:id="rId18" w:tooltip="Zakon o izmjenama i dopunama Zakona o znanstvenoj djelatnosti i visokom obrazovanju" w:history="1">
        <w:r w:rsidRPr="00163437">
          <w:rPr>
            <w:rFonts w:ascii="Calibri" w:hAnsi="Calibri" w:cs="Calibri"/>
            <w:sz w:val="24"/>
            <w:szCs w:val="24"/>
          </w:rPr>
          <w:t>46/2007</w:t>
        </w:r>
      </w:hyperlink>
      <w:r w:rsidRPr="00163437">
        <w:rPr>
          <w:rFonts w:ascii="Calibri" w:hAnsi="Calibri" w:cs="Calibri"/>
          <w:sz w:val="24"/>
          <w:szCs w:val="24"/>
        </w:rPr>
        <w:t xml:space="preserve">, </w:t>
      </w:r>
      <w:hyperlink r:id="rId19" w:tooltip="Zakon o osiguravanju kvalitete u znanosti i visokom obrazovanju" w:history="1">
        <w:r w:rsidRPr="00163437">
          <w:rPr>
            <w:rFonts w:ascii="Calibri" w:hAnsi="Calibri" w:cs="Calibri"/>
            <w:sz w:val="24"/>
            <w:szCs w:val="24"/>
          </w:rPr>
          <w:t>45/2009</w:t>
        </w:r>
      </w:hyperlink>
      <w:r w:rsidRPr="00163437">
        <w:rPr>
          <w:rFonts w:ascii="Calibri" w:hAnsi="Calibri" w:cs="Calibri"/>
          <w:sz w:val="24"/>
          <w:szCs w:val="24"/>
        </w:rPr>
        <w:t xml:space="preserve">, </w:t>
      </w:r>
      <w:hyperlink r:id="rId20" w:tooltip="Zakon o izmjenama i dopunama Zakona o Nacionalnoj zakladi za znanost, visoko školstvo i tehnologijski razvoj Republike Hrvatske" w:history="1">
        <w:r w:rsidRPr="00163437">
          <w:rPr>
            <w:rFonts w:ascii="Calibri" w:hAnsi="Calibri" w:cs="Calibri"/>
            <w:sz w:val="24"/>
            <w:szCs w:val="24"/>
          </w:rPr>
          <w:t>45/2009</w:t>
        </w:r>
      </w:hyperlink>
      <w:r w:rsidRPr="00163437">
        <w:rPr>
          <w:rFonts w:ascii="Calibri" w:hAnsi="Calibri" w:cs="Calibri"/>
          <w:sz w:val="24"/>
          <w:szCs w:val="24"/>
        </w:rPr>
        <w:t xml:space="preserve">, </w:t>
      </w:r>
      <w:hyperlink r:id="rId21" w:tooltip="Zakon o dopuni Zakona o znanstvenoj djelatnosti i visokom obrazovanju" w:history="1">
        <w:r w:rsidRPr="00163437">
          <w:rPr>
            <w:rFonts w:ascii="Calibri" w:hAnsi="Calibri" w:cs="Calibri"/>
            <w:sz w:val="24"/>
            <w:szCs w:val="24"/>
          </w:rPr>
          <w:t>63/2011</w:t>
        </w:r>
      </w:hyperlink>
      <w:r w:rsidRPr="00163437">
        <w:rPr>
          <w:rFonts w:ascii="Calibri" w:hAnsi="Calibri" w:cs="Calibri"/>
          <w:sz w:val="24"/>
          <w:szCs w:val="24"/>
        </w:rPr>
        <w:t xml:space="preserve">, </w:t>
      </w:r>
      <w:hyperlink r:id="rId22" w:tooltip="Zakon o izmjenama i dopunama Zakona o znanstvenoj djelatnosti i visokom obrazovanju" w:history="1">
        <w:r w:rsidRPr="00163437">
          <w:rPr>
            <w:rFonts w:ascii="Calibri" w:hAnsi="Calibri" w:cs="Calibri"/>
            <w:sz w:val="24"/>
            <w:szCs w:val="24"/>
          </w:rPr>
          <w:t>94/2013</w:t>
        </w:r>
      </w:hyperlink>
      <w:r w:rsidRPr="00163437">
        <w:rPr>
          <w:rFonts w:ascii="Calibri" w:hAnsi="Calibri" w:cs="Calibri"/>
          <w:sz w:val="24"/>
          <w:szCs w:val="24"/>
        </w:rPr>
        <w:t xml:space="preserve">, </w:t>
      </w:r>
      <w:hyperlink r:id="rId23" w:tooltip="Zakon o izmjenama i dopunama Zakona o znanstvenoj djelatnosti i visokom obrazovanju" w:history="1">
        <w:r w:rsidRPr="00163437">
          <w:rPr>
            <w:rFonts w:ascii="Calibri" w:hAnsi="Calibri" w:cs="Calibri"/>
            <w:sz w:val="24"/>
            <w:szCs w:val="24"/>
          </w:rPr>
          <w:t>139/2013</w:t>
        </w:r>
      </w:hyperlink>
      <w:r w:rsidRPr="00163437">
        <w:rPr>
          <w:rFonts w:ascii="Calibri" w:hAnsi="Calibri" w:cs="Calibri"/>
          <w:sz w:val="24"/>
          <w:szCs w:val="24"/>
        </w:rPr>
        <w:t xml:space="preserve">, </w:t>
      </w:r>
      <w:hyperlink r:id="rId24" w:tooltip="Odluka i Rješenje Ustavnog suda Republike Hrvatske broj: U-I-5578/2013 i U-I-3633/2014 od 18. srpnja 2014." w:history="1">
        <w:r w:rsidRPr="00163437">
          <w:rPr>
            <w:rFonts w:ascii="Calibri" w:hAnsi="Calibri" w:cs="Calibri"/>
            <w:sz w:val="24"/>
            <w:szCs w:val="24"/>
          </w:rPr>
          <w:t>101/2014</w:t>
        </w:r>
      </w:hyperlink>
      <w:r w:rsidRPr="00163437">
        <w:rPr>
          <w:rFonts w:ascii="Calibri" w:hAnsi="Calibri" w:cs="Calibri"/>
          <w:sz w:val="24"/>
          <w:szCs w:val="24"/>
        </w:rPr>
        <w:t xml:space="preserve">, </w:t>
      </w:r>
      <w:hyperlink r:id="rId25" w:tooltip="Odluka Ustavnog suda Republike Hrvatske broj: U-I-7431/2014 i U-II-7432/2014 od 13. svibnja 2015." w:history="1">
        <w:r w:rsidRPr="00163437">
          <w:rPr>
            <w:rFonts w:ascii="Calibri" w:hAnsi="Calibri" w:cs="Calibri"/>
            <w:sz w:val="24"/>
            <w:szCs w:val="24"/>
          </w:rPr>
          <w:t>60/2015</w:t>
        </w:r>
      </w:hyperlink>
      <w:r w:rsidRPr="00163437">
        <w:rPr>
          <w:rFonts w:ascii="Calibri" w:hAnsi="Calibri" w:cs="Calibri"/>
          <w:sz w:val="24"/>
          <w:szCs w:val="24"/>
        </w:rPr>
        <w:t xml:space="preserve">, </w:t>
      </w:r>
      <w:hyperlink r:id="rId26" w:tooltip="Uredba o dopuni Zakona o znanstvenoj djelatnosti i visokom obrazovanju" w:history="1">
        <w:r w:rsidRPr="00163437">
          <w:rPr>
            <w:rFonts w:ascii="Calibri" w:hAnsi="Calibri" w:cs="Calibri"/>
            <w:sz w:val="24"/>
            <w:szCs w:val="24"/>
          </w:rPr>
          <w:t>131/2017</w:t>
        </w:r>
      </w:hyperlink>
      <w:r w:rsidRPr="00163437">
        <w:rPr>
          <w:rFonts w:ascii="Calibri" w:hAnsi="Calibri" w:cs="Calibri"/>
          <w:sz w:val="24"/>
          <w:szCs w:val="24"/>
        </w:rPr>
        <w:t xml:space="preserve">, </w:t>
      </w:r>
      <w:hyperlink r:id="rId27" w:tooltip="Zakon o ovlasti Vlade Republike Hrvatske da uredbama uređuje pojedina pitanja iz djelokruga Hrvatskoga sabora" w:history="1">
        <w:r w:rsidRPr="00163437">
          <w:rPr>
            <w:rFonts w:ascii="Calibri" w:hAnsi="Calibri" w:cs="Calibri"/>
            <w:sz w:val="24"/>
            <w:szCs w:val="24"/>
          </w:rPr>
          <w:t>96/2018</w:t>
        </w:r>
      </w:hyperlink>
      <w:r w:rsidRPr="00163437">
        <w:rPr>
          <w:rFonts w:ascii="Calibri" w:hAnsi="Calibri" w:cs="Calibri"/>
          <w:sz w:val="24"/>
          <w:szCs w:val="24"/>
        </w:rPr>
        <w:t>), te ostalim primjenjivim propisima, Statutom i općih aktima Instituta.</w:t>
      </w:r>
    </w:p>
    <w:p w:rsidR="00090CDA" w:rsidRPr="00163437" w:rsidRDefault="00827A26" w:rsidP="00E752FC">
      <w:pPr>
        <w:spacing w:after="269" w:line="276" w:lineRule="auto"/>
        <w:jc w:val="both"/>
        <w:rPr>
          <w:rFonts w:ascii="Calibri" w:eastAsia="Times New Roman" w:hAnsi="Calibri" w:cs="Calibri"/>
          <w:b/>
          <w:sz w:val="24"/>
          <w:szCs w:val="24"/>
          <w:lang w:eastAsia="hr-HR"/>
        </w:rPr>
      </w:pPr>
      <w:r>
        <w:rPr>
          <w:rFonts w:ascii="Calibri" w:hAnsi="Calibri" w:cs="Calibri"/>
          <w:b/>
          <w:i/>
          <w:sz w:val="24"/>
          <w:szCs w:val="24"/>
        </w:rPr>
        <w:t>Prilog 1.</w:t>
      </w:r>
      <w:r w:rsidR="00090CDA" w:rsidRPr="00163437">
        <w:rPr>
          <w:rFonts w:ascii="Calibri" w:hAnsi="Calibri" w:cs="Calibri"/>
          <w:b/>
          <w:sz w:val="24"/>
          <w:szCs w:val="24"/>
        </w:rPr>
        <w:t xml:space="preserve"> Izvadak iz sudskog registra</w:t>
      </w:r>
    </w:p>
    <w:p w:rsidR="00031737" w:rsidRPr="00163437" w:rsidRDefault="00031737" w:rsidP="00827A26">
      <w:pPr>
        <w:spacing w:after="160" w:line="276" w:lineRule="auto"/>
        <w:jc w:val="both"/>
        <w:rPr>
          <w:rFonts w:ascii="Calibri" w:eastAsia="Times New Roman" w:hAnsi="Calibri" w:cs="Calibri"/>
          <w:sz w:val="24"/>
          <w:szCs w:val="24"/>
          <w:lang w:eastAsia="hr-HR"/>
        </w:rPr>
      </w:pPr>
      <w:r w:rsidRPr="00163437">
        <w:rPr>
          <w:rFonts w:ascii="Calibri" w:eastAsia="Times New Roman" w:hAnsi="Calibri" w:cs="Calibri"/>
          <w:b/>
          <w:sz w:val="24"/>
          <w:szCs w:val="24"/>
          <w:lang w:eastAsia="hr-HR"/>
        </w:rPr>
        <w:t>1.2.</w:t>
      </w:r>
      <w:r w:rsidRPr="00163437">
        <w:rPr>
          <w:rFonts w:ascii="Calibri" w:eastAsia="Times New Roman" w:hAnsi="Calibri" w:cs="Calibri"/>
          <w:sz w:val="24"/>
          <w:szCs w:val="24"/>
          <w:lang w:eastAsia="hr-HR"/>
        </w:rPr>
        <w:t xml:space="preserve"> Prema članku 17., stavak 1., alineja 3. Zakona o sustavu civilne zaštite („Narodne novine“, broj: 82/15, 118/18 i 31/2020</w:t>
      </w:r>
      <w:r w:rsidR="00583FD5" w:rsidRPr="00163437">
        <w:rPr>
          <w:rFonts w:ascii="Calibri" w:eastAsia="Times New Roman" w:hAnsi="Calibri" w:cs="Calibri"/>
          <w:sz w:val="24"/>
          <w:szCs w:val="24"/>
          <w:lang w:eastAsia="hr-HR"/>
        </w:rPr>
        <w:t>; u daljnjem tekstu: Zakon</w:t>
      </w:r>
      <w:r w:rsidRPr="00163437">
        <w:rPr>
          <w:rFonts w:ascii="Calibri" w:eastAsia="Times New Roman" w:hAnsi="Calibri" w:cs="Calibri"/>
          <w:sz w:val="24"/>
          <w:szCs w:val="24"/>
          <w:lang w:eastAsia="hr-HR"/>
        </w:rPr>
        <w:t>) predstavničko tijelo, na prijedlog izvršnog tijela jedinice lokalne i područne (regionalne) samouprave donosi odluku o određivanju pravnih osoba od interesa za sustav civilne zaštite.</w:t>
      </w:r>
    </w:p>
    <w:p w:rsidR="00031737" w:rsidRPr="00163437" w:rsidRDefault="00242800" w:rsidP="00827A26">
      <w:pPr>
        <w:spacing w:after="120" w:line="276" w:lineRule="auto"/>
        <w:jc w:val="both"/>
        <w:rPr>
          <w:rFonts w:ascii="Calibri" w:eastAsia="Times New Roman" w:hAnsi="Calibri" w:cs="Calibri"/>
          <w:sz w:val="24"/>
          <w:szCs w:val="24"/>
          <w:lang w:eastAsia="hr-HR"/>
        </w:rPr>
      </w:pPr>
      <w:r>
        <w:rPr>
          <w:rFonts w:ascii="Calibri" w:eastAsia="Times New Roman" w:hAnsi="Calibri" w:cs="Calibri"/>
          <w:sz w:val="24"/>
          <w:szCs w:val="24"/>
          <w:lang w:eastAsia="hr-HR"/>
        </w:rPr>
        <w:t>Gradska s</w:t>
      </w:r>
      <w:r w:rsidR="00031737" w:rsidRPr="00163437">
        <w:rPr>
          <w:rFonts w:ascii="Calibri" w:eastAsia="Times New Roman" w:hAnsi="Calibri" w:cs="Calibri"/>
          <w:sz w:val="24"/>
          <w:szCs w:val="24"/>
          <w:lang w:eastAsia="hr-HR"/>
        </w:rPr>
        <w:t>kupština Grada Zagreba na 32. sjednici održanoj 19. ožujka 2020. godine, donijela je Odluku o određivanju pravnih osoba od interesa za sustav civilne zaštite na području Grada Zagreba (u daljnjem tekstu: Odluka). Odlukom su određene pravne osobe od interesa za sustav civilne zaštite Grada Zagreba s ciljem priprema i organiziranja provedbe mjera i aktivnosti u sustavu civilne zaštite kao i sudjelovanja u otklanjanju posljedica katastrofa i velikih nesreća.</w:t>
      </w:r>
    </w:p>
    <w:p w:rsidR="00E3289F" w:rsidRPr="00163437" w:rsidRDefault="00E3289F" w:rsidP="00827A26">
      <w:pPr>
        <w:spacing w:after="160" w:line="276" w:lineRule="auto"/>
        <w:jc w:val="both"/>
        <w:rPr>
          <w:rFonts w:ascii="Calibri" w:eastAsia="Times New Roman" w:hAnsi="Calibri" w:cs="Calibri"/>
          <w:sz w:val="24"/>
          <w:szCs w:val="24"/>
          <w:lang w:eastAsia="hr-HR"/>
        </w:rPr>
      </w:pPr>
      <w:r w:rsidRPr="00163437">
        <w:rPr>
          <w:rFonts w:ascii="Calibri" w:eastAsia="Times New Roman" w:hAnsi="Calibri" w:cs="Calibri"/>
          <w:sz w:val="24"/>
          <w:szCs w:val="24"/>
          <w:lang w:eastAsia="hr-HR"/>
        </w:rPr>
        <w:t xml:space="preserve">Institut je sukladno Odluci određen pravnom osobom od interesa za sustav civilne zaštite na području grada Zagreba </w:t>
      </w:r>
      <w:r w:rsidR="000704A3">
        <w:rPr>
          <w:rFonts w:ascii="Calibri" w:eastAsia="Times New Roman" w:hAnsi="Calibri" w:cs="Calibri"/>
          <w:sz w:val="24"/>
          <w:szCs w:val="24"/>
          <w:u w:val="single"/>
          <w:lang w:eastAsia="hr-HR"/>
        </w:rPr>
        <w:t>s</w:t>
      </w:r>
      <w:r w:rsidRPr="00163437">
        <w:rPr>
          <w:rFonts w:ascii="Calibri" w:eastAsia="Times New Roman" w:hAnsi="Calibri" w:cs="Calibri"/>
          <w:sz w:val="24"/>
          <w:szCs w:val="24"/>
          <w:u w:val="single"/>
          <w:lang w:eastAsia="hr-HR"/>
        </w:rPr>
        <w:t>a zadaćom pružanja stručne i savjetodavne potpore Stožeru civilne zaštite Grada Zagreba tijekom velikih nesreća i katastrofa, posebno u segmentu procjene posljedica</w:t>
      </w:r>
      <w:r w:rsidRPr="00163437">
        <w:rPr>
          <w:rFonts w:ascii="Calibri" w:eastAsia="Times New Roman" w:hAnsi="Calibri" w:cs="Calibri"/>
          <w:sz w:val="24"/>
          <w:szCs w:val="24"/>
          <w:lang w:eastAsia="hr-HR"/>
        </w:rPr>
        <w:t>.</w:t>
      </w:r>
    </w:p>
    <w:p w:rsidR="00F715FA" w:rsidRPr="00163437" w:rsidRDefault="00827A26" w:rsidP="00E752FC">
      <w:pPr>
        <w:spacing w:line="276" w:lineRule="auto"/>
        <w:jc w:val="both"/>
        <w:rPr>
          <w:rFonts w:ascii="Calibri" w:eastAsia="Times New Roman" w:hAnsi="Calibri" w:cs="Calibri"/>
          <w:b/>
          <w:sz w:val="24"/>
          <w:szCs w:val="24"/>
          <w:lang w:eastAsia="hr-HR"/>
        </w:rPr>
      </w:pPr>
      <w:r>
        <w:rPr>
          <w:rFonts w:ascii="Calibri" w:eastAsia="Times New Roman" w:hAnsi="Calibri" w:cs="Calibri"/>
          <w:b/>
          <w:i/>
          <w:sz w:val="24"/>
          <w:szCs w:val="24"/>
          <w:lang w:eastAsia="hr-HR"/>
        </w:rPr>
        <w:t>Prilog 2.</w:t>
      </w:r>
      <w:r w:rsidR="00242800">
        <w:rPr>
          <w:rFonts w:ascii="Calibri" w:eastAsia="Times New Roman" w:hAnsi="Calibri" w:cs="Calibri"/>
          <w:b/>
          <w:sz w:val="24"/>
          <w:szCs w:val="24"/>
          <w:lang w:eastAsia="hr-HR"/>
        </w:rPr>
        <w:t xml:space="preserve"> Odluka Gradske s</w:t>
      </w:r>
      <w:r w:rsidR="00F715FA" w:rsidRPr="00163437">
        <w:rPr>
          <w:rFonts w:ascii="Calibri" w:eastAsia="Times New Roman" w:hAnsi="Calibri" w:cs="Calibri"/>
          <w:b/>
          <w:sz w:val="24"/>
          <w:szCs w:val="24"/>
          <w:lang w:eastAsia="hr-HR"/>
        </w:rPr>
        <w:t>kupštine Grada Zagreba od 19. ožujka 2020. godine</w:t>
      </w:r>
    </w:p>
    <w:p w:rsidR="00F715FA" w:rsidRPr="00163437" w:rsidRDefault="00F715FA" w:rsidP="00E752FC">
      <w:pPr>
        <w:spacing w:line="276" w:lineRule="auto"/>
        <w:jc w:val="both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583FD5" w:rsidRPr="00163437" w:rsidRDefault="00583FD5" w:rsidP="00E752FC">
      <w:pPr>
        <w:spacing w:line="276" w:lineRule="auto"/>
        <w:jc w:val="both"/>
        <w:rPr>
          <w:rFonts w:ascii="Calibri" w:eastAsia="Times New Roman" w:hAnsi="Calibri" w:cs="Calibri"/>
          <w:sz w:val="24"/>
          <w:szCs w:val="24"/>
          <w:lang w:eastAsia="hr-HR"/>
        </w:rPr>
      </w:pPr>
      <w:r w:rsidRPr="00163437">
        <w:rPr>
          <w:rFonts w:ascii="Calibri" w:eastAsia="Times New Roman" w:hAnsi="Calibri" w:cs="Calibri"/>
          <w:sz w:val="24"/>
          <w:szCs w:val="24"/>
          <w:lang w:eastAsia="hr-HR"/>
        </w:rPr>
        <w:t xml:space="preserve">Sukladno člancima 48. i 49. Pravilnika </w:t>
      </w:r>
      <w:r w:rsidRPr="00163437">
        <w:rPr>
          <w:rFonts w:ascii="Calibri" w:hAnsi="Calibri" w:cs="Calibri"/>
          <w:sz w:val="24"/>
          <w:szCs w:val="24"/>
        </w:rPr>
        <w:t>o nositeljima, sadržaju i postupcima izrade planskih dokumenata u civilnoj zaštiti te načinu informiranja javnosti u postupku njihovog donošenja</w:t>
      </w:r>
      <w:r w:rsidR="00544CD2" w:rsidRPr="00163437">
        <w:rPr>
          <w:rFonts w:ascii="Calibri" w:hAnsi="Calibri" w:cs="Calibri"/>
          <w:sz w:val="24"/>
          <w:szCs w:val="24"/>
        </w:rPr>
        <w:t>,</w:t>
      </w:r>
      <w:r w:rsidRPr="00163437">
        <w:rPr>
          <w:rFonts w:ascii="Calibri" w:hAnsi="Calibri" w:cs="Calibri"/>
          <w:sz w:val="24"/>
          <w:szCs w:val="24"/>
        </w:rPr>
        <w:t xml:space="preserve"> Institut </w:t>
      </w:r>
      <w:r w:rsidR="00544CD2" w:rsidRPr="00163437">
        <w:rPr>
          <w:rFonts w:ascii="Calibri" w:hAnsi="Calibri" w:cs="Calibri"/>
          <w:sz w:val="24"/>
          <w:szCs w:val="24"/>
        </w:rPr>
        <w:t xml:space="preserve">kao </w:t>
      </w:r>
      <w:r w:rsidRPr="00163437">
        <w:rPr>
          <w:rFonts w:ascii="Calibri" w:hAnsi="Calibri" w:cs="Calibri"/>
          <w:sz w:val="24"/>
          <w:szCs w:val="24"/>
        </w:rPr>
        <w:t xml:space="preserve">pravna osoba </w:t>
      </w:r>
      <w:r w:rsidRPr="00163437">
        <w:rPr>
          <w:rFonts w:ascii="Calibri" w:eastAsia="Times New Roman" w:hAnsi="Calibri" w:cs="Calibri"/>
          <w:sz w:val="24"/>
          <w:szCs w:val="24"/>
          <w:lang w:eastAsia="hr-HR"/>
        </w:rPr>
        <w:t>od interesa za sustav civilne zaštite</w:t>
      </w:r>
      <w:r w:rsidR="00544CD2" w:rsidRPr="00163437">
        <w:rPr>
          <w:rFonts w:ascii="Calibri" w:eastAsia="Times New Roman" w:hAnsi="Calibri" w:cs="Calibri"/>
          <w:sz w:val="24"/>
          <w:szCs w:val="24"/>
          <w:lang w:eastAsia="hr-HR"/>
        </w:rPr>
        <w:t xml:space="preserve"> izrađuje</w:t>
      </w:r>
      <w:r w:rsidRPr="00163437">
        <w:rPr>
          <w:rFonts w:ascii="Calibri" w:eastAsia="Times New Roman" w:hAnsi="Calibri" w:cs="Calibri"/>
          <w:sz w:val="24"/>
          <w:szCs w:val="24"/>
          <w:lang w:eastAsia="hr-HR"/>
        </w:rPr>
        <w:t xml:space="preserve"> ovaj Operativni plan civilne zaštite kojim se razrađuje tko će provesti zadaće, kada – prije, za vrijeme ili neposredno nakon velike nesreće i katastrofe, s kojim resursima te tko je odgovoran za organiziranje snaga i provođenje zadaća.</w:t>
      </w:r>
    </w:p>
    <w:p w:rsidR="00E3289F" w:rsidRPr="00163437" w:rsidRDefault="00E3289F" w:rsidP="00E752FC">
      <w:pPr>
        <w:spacing w:line="276" w:lineRule="auto"/>
        <w:jc w:val="both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A92F37" w:rsidRPr="00163437" w:rsidRDefault="00583FD5" w:rsidP="00E752FC">
      <w:p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163437">
        <w:rPr>
          <w:rFonts w:ascii="Calibri" w:eastAsia="Times New Roman" w:hAnsi="Calibri" w:cs="Calibri"/>
          <w:b/>
          <w:sz w:val="24"/>
          <w:szCs w:val="24"/>
          <w:lang w:eastAsia="hr-HR"/>
        </w:rPr>
        <w:t>1.3.</w:t>
      </w:r>
      <w:r w:rsidR="00A92F37" w:rsidRPr="00163437">
        <w:rPr>
          <w:rFonts w:ascii="Calibri" w:eastAsia="Calibri" w:hAnsi="Calibri" w:cs="Calibri"/>
          <w:sz w:val="24"/>
          <w:szCs w:val="24"/>
        </w:rPr>
        <w:t xml:space="preserve"> Izrazi koji se koriste u ovom </w:t>
      </w:r>
      <w:r w:rsidR="00A92F37" w:rsidRPr="00163437">
        <w:rPr>
          <w:rFonts w:ascii="Calibri" w:eastAsia="Times New Roman" w:hAnsi="Calibri" w:cs="Calibri"/>
          <w:sz w:val="24"/>
          <w:szCs w:val="24"/>
          <w:lang w:eastAsia="hr-HR"/>
        </w:rPr>
        <w:t>Operativnom planu civilne zaštite</w:t>
      </w:r>
      <w:r w:rsidR="00A92F37" w:rsidRPr="00163437">
        <w:rPr>
          <w:rFonts w:ascii="Calibri" w:eastAsia="Calibri" w:hAnsi="Calibri" w:cs="Calibri"/>
          <w:sz w:val="24"/>
          <w:szCs w:val="24"/>
        </w:rPr>
        <w:t>, a imaju rodno značenje koriste se neutralno i odnose se jednako na muški i ženski spol.</w:t>
      </w:r>
    </w:p>
    <w:p w:rsidR="00A92F37" w:rsidRPr="00163437" w:rsidRDefault="00A92F37" w:rsidP="00E752FC">
      <w:pPr>
        <w:spacing w:line="276" w:lineRule="auto"/>
        <w:jc w:val="both"/>
        <w:rPr>
          <w:rFonts w:ascii="Calibri" w:eastAsia="Times New Roman" w:hAnsi="Calibri" w:cs="Calibri"/>
          <w:sz w:val="24"/>
          <w:szCs w:val="24"/>
          <w:lang w:eastAsia="hr-HR"/>
        </w:rPr>
      </w:pPr>
    </w:p>
    <w:p w:rsidR="00E3289F" w:rsidRPr="00163437" w:rsidRDefault="00A92F37" w:rsidP="00E752FC">
      <w:pPr>
        <w:spacing w:line="276" w:lineRule="auto"/>
        <w:jc w:val="both"/>
        <w:rPr>
          <w:rFonts w:ascii="Calibri" w:eastAsia="Times New Roman" w:hAnsi="Calibri" w:cs="Calibri"/>
          <w:sz w:val="24"/>
          <w:szCs w:val="24"/>
          <w:lang w:eastAsia="hr-HR"/>
        </w:rPr>
      </w:pPr>
      <w:r w:rsidRPr="00163437">
        <w:rPr>
          <w:rFonts w:ascii="Calibri" w:eastAsia="Times New Roman" w:hAnsi="Calibri" w:cs="Calibri"/>
          <w:b/>
          <w:sz w:val="24"/>
          <w:szCs w:val="24"/>
          <w:lang w:eastAsia="hr-HR"/>
        </w:rPr>
        <w:t>1.4.</w:t>
      </w:r>
      <w:r w:rsidR="00583FD5" w:rsidRPr="00163437">
        <w:rPr>
          <w:rFonts w:ascii="Calibri" w:eastAsia="Times New Roman" w:hAnsi="Calibri" w:cs="Calibri"/>
          <w:sz w:val="24"/>
          <w:szCs w:val="24"/>
          <w:lang w:eastAsia="hr-HR"/>
        </w:rPr>
        <w:t xml:space="preserve"> Pojedini izrazi u smislu Zakona i ovog Operativnog plana </w:t>
      </w:r>
      <w:r w:rsidR="00714F2B" w:rsidRPr="00163437">
        <w:rPr>
          <w:rFonts w:ascii="Calibri" w:eastAsia="Times New Roman" w:hAnsi="Calibri" w:cs="Calibri"/>
          <w:sz w:val="24"/>
          <w:szCs w:val="24"/>
          <w:lang w:eastAsia="hr-HR"/>
        </w:rPr>
        <w:t>civilne zaštite imaju sljedeće značenje:</w:t>
      </w:r>
    </w:p>
    <w:p w:rsidR="00714F2B" w:rsidRPr="00163437" w:rsidRDefault="004F357A" w:rsidP="00E752FC">
      <w:pPr>
        <w:numPr>
          <w:ilvl w:val="0"/>
          <w:numId w:val="11"/>
        </w:numPr>
        <w:spacing w:line="276" w:lineRule="auto"/>
        <w:ind w:left="284" w:hanging="284"/>
        <w:jc w:val="both"/>
        <w:rPr>
          <w:rFonts w:ascii="Calibri" w:eastAsia="Times New Roman" w:hAnsi="Calibri" w:cs="Calibri"/>
          <w:sz w:val="24"/>
          <w:szCs w:val="24"/>
          <w:lang w:eastAsia="hr-HR"/>
        </w:rPr>
      </w:pPr>
      <w:r w:rsidRPr="00163437">
        <w:rPr>
          <w:rFonts w:ascii="Calibri" w:eastAsia="Times New Roman" w:hAnsi="Calibri" w:cs="Calibri"/>
          <w:i/>
          <w:iCs/>
          <w:sz w:val="24"/>
          <w:szCs w:val="24"/>
          <w:lang w:eastAsia="hr-HR"/>
        </w:rPr>
        <w:t>Izvanredni događa</w:t>
      </w:r>
      <w:r w:rsidR="00646211" w:rsidRPr="00163437">
        <w:rPr>
          <w:rFonts w:ascii="Calibri" w:eastAsia="Times New Roman" w:hAnsi="Calibri" w:cs="Calibri"/>
          <w:i/>
          <w:iCs/>
          <w:sz w:val="24"/>
          <w:szCs w:val="24"/>
          <w:lang w:eastAsia="hr-HR"/>
        </w:rPr>
        <w:t>j</w:t>
      </w:r>
      <w:r w:rsidR="00714F2B" w:rsidRPr="00163437">
        <w:rPr>
          <w:rFonts w:ascii="Calibri" w:eastAsia="Times New Roman" w:hAnsi="Calibri" w:cs="Calibri"/>
          <w:i/>
          <w:iCs/>
          <w:sz w:val="24"/>
          <w:szCs w:val="24"/>
          <w:lang w:eastAsia="hr-HR"/>
        </w:rPr>
        <w:t xml:space="preserve"> - </w:t>
      </w:r>
      <w:r w:rsidRPr="00163437">
        <w:rPr>
          <w:rFonts w:ascii="Calibri" w:eastAsia="Times New Roman" w:hAnsi="Calibri" w:cs="Calibri"/>
          <w:sz w:val="24"/>
          <w:szCs w:val="24"/>
          <w:lang w:eastAsia="hr-HR"/>
        </w:rPr>
        <w:t>znači događaj za čije saniranje je potrebno djelovanje žurnih službi te potencijalno uključivanje operativnih snaga sustava civilne zaštite.</w:t>
      </w:r>
    </w:p>
    <w:p w:rsidR="00714F2B" w:rsidRPr="00163437" w:rsidRDefault="004F357A" w:rsidP="00E752FC">
      <w:pPr>
        <w:numPr>
          <w:ilvl w:val="0"/>
          <w:numId w:val="11"/>
        </w:numPr>
        <w:spacing w:line="276" w:lineRule="auto"/>
        <w:ind w:left="284" w:hanging="284"/>
        <w:jc w:val="both"/>
        <w:rPr>
          <w:rFonts w:ascii="Calibri" w:eastAsia="Times New Roman" w:hAnsi="Calibri" w:cs="Calibri"/>
          <w:sz w:val="24"/>
          <w:szCs w:val="24"/>
          <w:lang w:eastAsia="hr-HR"/>
        </w:rPr>
      </w:pPr>
      <w:r w:rsidRPr="00163437">
        <w:rPr>
          <w:rFonts w:ascii="Calibri" w:eastAsia="Times New Roman" w:hAnsi="Calibri" w:cs="Calibri"/>
          <w:i/>
          <w:iCs/>
          <w:sz w:val="24"/>
          <w:szCs w:val="24"/>
          <w:lang w:eastAsia="hr-HR"/>
        </w:rPr>
        <w:t>Katastrofa</w:t>
      </w:r>
      <w:r w:rsidR="00714F2B" w:rsidRPr="00163437">
        <w:rPr>
          <w:rFonts w:ascii="Calibri" w:eastAsia="Times New Roman" w:hAnsi="Calibri" w:cs="Calibri"/>
          <w:i/>
          <w:iCs/>
          <w:sz w:val="24"/>
          <w:szCs w:val="24"/>
          <w:lang w:eastAsia="hr-HR"/>
        </w:rPr>
        <w:t xml:space="preserve"> - </w:t>
      </w:r>
      <w:r w:rsidRPr="00163437">
        <w:rPr>
          <w:rFonts w:ascii="Calibri" w:eastAsia="Times New Roman" w:hAnsi="Calibri" w:cs="Calibri"/>
          <w:sz w:val="24"/>
          <w:szCs w:val="24"/>
          <w:lang w:eastAsia="hr-HR"/>
        </w:rPr>
        <w:t>je stanje izazvano prirodnim i/ili tehničko-tehnološkim događajem koji opsegom, intenzitetom i neočekivanošću ugrožava zdravlje i živote većeg broja ljudi, imovinu veće vrijednosti i okoliš, a čiji nastanak nije moguće spriječiti ili posljedice otkloniti djelovanjem svih operativnih snaga sustava civilne zaštite područne (regionalne) samouprave na čijem je području događaj nastao te posljedice nastale terorizmom i ratnim djelovanjem.</w:t>
      </w:r>
    </w:p>
    <w:p w:rsidR="00714F2B" w:rsidRPr="00163437" w:rsidRDefault="004F357A" w:rsidP="00E752FC">
      <w:pPr>
        <w:numPr>
          <w:ilvl w:val="0"/>
          <w:numId w:val="11"/>
        </w:numPr>
        <w:spacing w:line="276" w:lineRule="auto"/>
        <w:ind w:left="284" w:hanging="284"/>
        <w:jc w:val="both"/>
        <w:rPr>
          <w:rFonts w:ascii="Calibri" w:eastAsia="Times New Roman" w:hAnsi="Calibri" w:cs="Calibri"/>
          <w:sz w:val="24"/>
          <w:szCs w:val="24"/>
          <w:lang w:eastAsia="hr-HR"/>
        </w:rPr>
      </w:pPr>
      <w:r w:rsidRPr="00163437">
        <w:rPr>
          <w:rFonts w:ascii="Calibri" w:eastAsia="Times New Roman" w:hAnsi="Calibri" w:cs="Calibri"/>
          <w:i/>
          <w:iCs/>
          <w:sz w:val="24"/>
          <w:szCs w:val="24"/>
          <w:lang w:eastAsia="hr-HR"/>
        </w:rPr>
        <w:t>Koordinacija</w:t>
      </w:r>
      <w:r w:rsidR="00714F2B" w:rsidRPr="00163437">
        <w:rPr>
          <w:rFonts w:ascii="Calibri" w:eastAsia="Times New Roman" w:hAnsi="Calibri" w:cs="Calibri"/>
          <w:i/>
          <w:iCs/>
          <w:sz w:val="24"/>
          <w:szCs w:val="24"/>
          <w:lang w:eastAsia="hr-HR"/>
        </w:rPr>
        <w:t xml:space="preserve"> - </w:t>
      </w:r>
      <w:r w:rsidRPr="00163437">
        <w:rPr>
          <w:rFonts w:ascii="Calibri" w:eastAsia="Times New Roman" w:hAnsi="Calibri" w:cs="Calibri"/>
          <w:sz w:val="24"/>
          <w:szCs w:val="24"/>
          <w:lang w:eastAsia="hr-HR"/>
        </w:rPr>
        <w:t>je usklađivanje djelovanja sudionika sustava civilne zaštite kako bi se ostvarili ciljevi sustava civilne zaštite.</w:t>
      </w:r>
    </w:p>
    <w:p w:rsidR="00714F2B" w:rsidRPr="00EC23C7" w:rsidRDefault="004F357A" w:rsidP="00E752FC">
      <w:pPr>
        <w:numPr>
          <w:ilvl w:val="0"/>
          <w:numId w:val="11"/>
        </w:numPr>
        <w:spacing w:line="276" w:lineRule="auto"/>
        <w:ind w:left="284" w:hanging="284"/>
        <w:jc w:val="both"/>
        <w:rPr>
          <w:rFonts w:ascii="Calibri" w:eastAsia="Times New Roman" w:hAnsi="Calibri" w:cs="Calibri"/>
          <w:sz w:val="24"/>
          <w:szCs w:val="24"/>
          <w:lang w:eastAsia="hr-HR"/>
        </w:rPr>
      </w:pPr>
      <w:r w:rsidRPr="009A5948">
        <w:rPr>
          <w:rFonts w:ascii="Calibri" w:eastAsia="Times New Roman" w:hAnsi="Calibri" w:cs="Calibri"/>
          <w:i/>
          <w:iCs/>
          <w:sz w:val="24"/>
          <w:szCs w:val="24"/>
          <w:lang w:eastAsia="hr-HR"/>
        </w:rPr>
        <w:t>Mobilizacija</w:t>
      </w:r>
      <w:r w:rsidR="00714F2B" w:rsidRPr="009A5948">
        <w:rPr>
          <w:rFonts w:ascii="Calibri" w:eastAsia="Times New Roman" w:hAnsi="Calibri" w:cs="Calibri"/>
          <w:i/>
          <w:iCs/>
          <w:sz w:val="24"/>
          <w:szCs w:val="24"/>
          <w:lang w:eastAsia="hr-HR"/>
        </w:rPr>
        <w:t xml:space="preserve"> -</w:t>
      </w:r>
      <w:r w:rsidR="00714F2B" w:rsidRPr="00EC23C7">
        <w:rPr>
          <w:rFonts w:ascii="Calibri" w:eastAsia="Times New Roman" w:hAnsi="Calibri" w:cs="Calibri"/>
          <w:sz w:val="24"/>
          <w:szCs w:val="24"/>
          <w:lang w:eastAsia="hr-HR"/>
        </w:rPr>
        <w:t xml:space="preserve"> </w:t>
      </w:r>
      <w:r w:rsidRPr="00EC23C7">
        <w:rPr>
          <w:rFonts w:ascii="Calibri" w:eastAsia="Times New Roman" w:hAnsi="Calibri" w:cs="Calibri"/>
          <w:sz w:val="24"/>
          <w:szCs w:val="24"/>
          <w:lang w:eastAsia="hr-HR"/>
        </w:rPr>
        <w:t>je postupak kojim se po nalogu nadležnog tijela obavlja pozivanje, prihvat i opremanje sudionika sustava civilne zaštite i dovodi ih u spremnost za provođenje zadaća civilne zaštite.</w:t>
      </w:r>
    </w:p>
    <w:p w:rsidR="00714F2B" w:rsidRPr="00EC23C7" w:rsidRDefault="004F357A" w:rsidP="00E752FC">
      <w:pPr>
        <w:numPr>
          <w:ilvl w:val="0"/>
          <w:numId w:val="11"/>
        </w:numPr>
        <w:spacing w:line="276" w:lineRule="auto"/>
        <w:ind w:left="284" w:hanging="284"/>
        <w:jc w:val="both"/>
        <w:rPr>
          <w:rFonts w:ascii="Calibri" w:eastAsia="Times New Roman" w:hAnsi="Calibri" w:cs="Calibri"/>
          <w:sz w:val="24"/>
          <w:szCs w:val="24"/>
          <w:lang w:eastAsia="hr-HR"/>
        </w:rPr>
      </w:pPr>
      <w:r w:rsidRPr="009A5948">
        <w:rPr>
          <w:rFonts w:ascii="Calibri" w:eastAsia="Times New Roman" w:hAnsi="Calibri" w:cs="Calibri"/>
          <w:i/>
          <w:iCs/>
          <w:sz w:val="24"/>
          <w:szCs w:val="24"/>
          <w:lang w:eastAsia="hr-HR"/>
        </w:rPr>
        <w:t>Operativne snage sustava civilne zaštite</w:t>
      </w:r>
      <w:r w:rsidR="00714F2B" w:rsidRPr="00EC23C7">
        <w:rPr>
          <w:rFonts w:ascii="Calibri" w:eastAsia="Times New Roman" w:hAnsi="Calibri" w:cs="Calibri"/>
          <w:i/>
          <w:iCs/>
          <w:sz w:val="24"/>
          <w:szCs w:val="24"/>
          <w:lang w:eastAsia="hr-HR"/>
        </w:rPr>
        <w:t xml:space="preserve"> -</w:t>
      </w:r>
      <w:r w:rsidR="00714F2B" w:rsidRPr="00EC23C7">
        <w:rPr>
          <w:rFonts w:ascii="Calibri" w:eastAsia="Times New Roman" w:hAnsi="Calibri" w:cs="Calibri"/>
          <w:sz w:val="24"/>
          <w:szCs w:val="24"/>
          <w:lang w:eastAsia="hr-HR"/>
        </w:rPr>
        <w:t xml:space="preserve"> </w:t>
      </w:r>
      <w:r w:rsidRPr="00EC23C7">
        <w:rPr>
          <w:rFonts w:ascii="Calibri" w:eastAsia="Times New Roman" w:hAnsi="Calibri" w:cs="Calibri"/>
          <w:sz w:val="24"/>
          <w:szCs w:val="24"/>
          <w:lang w:eastAsia="hr-HR"/>
        </w:rPr>
        <w:t>su sve prikladne i raspoložive sposobnosti i resursi operativnih snaga namijenjeni provođenju mjera civilne zaštite.</w:t>
      </w:r>
    </w:p>
    <w:p w:rsidR="00714F2B" w:rsidRPr="00EC23C7" w:rsidRDefault="004F357A" w:rsidP="00E752FC">
      <w:pPr>
        <w:numPr>
          <w:ilvl w:val="0"/>
          <w:numId w:val="11"/>
        </w:numPr>
        <w:spacing w:line="276" w:lineRule="auto"/>
        <w:ind w:left="284" w:hanging="284"/>
        <w:jc w:val="both"/>
        <w:rPr>
          <w:rFonts w:ascii="Calibri" w:eastAsia="Times New Roman" w:hAnsi="Calibri" w:cs="Calibri"/>
          <w:sz w:val="24"/>
          <w:szCs w:val="24"/>
          <w:lang w:eastAsia="hr-HR"/>
        </w:rPr>
      </w:pPr>
      <w:r w:rsidRPr="009A5948">
        <w:rPr>
          <w:rFonts w:ascii="Calibri" w:eastAsia="Times New Roman" w:hAnsi="Calibri" w:cs="Calibri"/>
          <w:i/>
          <w:iCs/>
          <w:sz w:val="24"/>
          <w:szCs w:val="24"/>
          <w:lang w:eastAsia="hr-HR"/>
        </w:rPr>
        <w:t>Pripravnost</w:t>
      </w:r>
      <w:r w:rsidR="00714F2B" w:rsidRPr="00EC23C7">
        <w:rPr>
          <w:rFonts w:ascii="Calibri" w:eastAsia="Times New Roman" w:hAnsi="Calibri" w:cs="Calibri"/>
          <w:i/>
          <w:iCs/>
          <w:sz w:val="24"/>
          <w:szCs w:val="24"/>
          <w:lang w:eastAsia="hr-HR"/>
        </w:rPr>
        <w:t xml:space="preserve"> - </w:t>
      </w:r>
      <w:r w:rsidRPr="00EC23C7">
        <w:rPr>
          <w:rFonts w:ascii="Calibri" w:eastAsia="Times New Roman" w:hAnsi="Calibri" w:cs="Calibri"/>
          <w:sz w:val="24"/>
          <w:szCs w:val="24"/>
          <w:lang w:eastAsia="hr-HR"/>
        </w:rPr>
        <w:t>je stanje spremnosti operativnih snaga i sudionika sustava civilne zaštite za operativno djelovanje.</w:t>
      </w:r>
    </w:p>
    <w:p w:rsidR="00A92F37" w:rsidRPr="00EC23C7" w:rsidRDefault="004F357A" w:rsidP="00E752FC">
      <w:pPr>
        <w:numPr>
          <w:ilvl w:val="0"/>
          <w:numId w:val="11"/>
        </w:numPr>
        <w:spacing w:line="276" w:lineRule="auto"/>
        <w:ind w:left="284" w:hanging="284"/>
        <w:jc w:val="both"/>
        <w:rPr>
          <w:rFonts w:ascii="Calibri" w:eastAsia="Times New Roman" w:hAnsi="Calibri" w:cs="Calibri"/>
          <w:sz w:val="24"/>
          <w:szCs w:val="24"/>
          <w:lang w:eastAsia="hr-HR"/>
        </w:rPr>
      </w:pPr>
      <w:r w:rsidRPr="009A5948">
        <w:rPr>
          <w:rFonts w:ascii="Calibri" w:eastAsia="Times New Roman" w:hAnsi="Calibri" w:cs="Calibri"/>
          <w:i/>
          <w:iCs/>
          <w:sz w:val="24"/>
          <w:szCs w:val="24"/>
          <w:lang w:eastAsia="hr-HR"/>
        </w:rPr>
        <w:t>Rukovođenje</w:t>
      </w:r>
      <w:r w:rsidR="00A92F37" w:rsidRPr="00EC23C7">
        <w:rPr>
          <w:rFonts w:ascii="Calibri" w:eastAsia="Times New Roman" w:hAnsi="Calibri" w:cs="Calibri"/>
          <w:i/>
          <w:iCs/>
          <w:sz w:val="24"/>
          <w:szCs w:val="24"/>
          <w:lang w:eastAsia="hr-HR"/>
        </w:rPr>
        <w:t xml:space="preserve"> -</w:t>
      </w:r>
      <w:r w:rsidR="00A92F37" w:rsidRPr="00EC23C7">
        <w:rPr>
          <w:rFonts w:ascii="Calibri" w:eastAsia="Times New Roman" w:hAnsi="Calibri" w:cs="Calibri"/>
          <w:sz w:val="24"/>
          <w:szCs w:val="24"/>
          <w:lang w:eastAsia="hr-HR"/>
        </w:rPr>
        <w:t xml:space="preserve"> </w:t>
      </w:r>
      <w:r w:rsidRPr="00EC23C7">
        <w:rPr>
          <w:rFonts w:ascii="Calibri" w:eastAsia="Times New Roman" w:hAnsi="Calibri" w:cs="Calibri"/>
          <w:sz w:val="24"/>
          <w:szCs w:val="24"/>
          <w:lang w:eastAsia="hr-HR"/>
        </w:rPr>
        <w:t>znači aktivnosti planiranja, organiziranja i vođenja operativnih snaga sustava civilne zaštite prema ostvarivanju postavljenih ciljeva (izvršna funkcija upravljanja).</w:t>
      </w:r>
    </w:p>
    <w:p w:rsidR="004F357A" w:rsidRPr="00163437" w:rsidRDefault="004F357A" w:rsidP="00E752FC">
      <w:pPr>
        <w:numPr>
          <w:ilvl w:val="0"/>
          <w:numId w:val="11"/>
        </w:numPr>
        <w:spacing w:line="276" w:lineRule="auto"/>
        <w:ind w:left="284" w:hanging="284"/>
        <w:jc w:val="both"/>
        <w:rPr>
          <w:rFonts w:ascii="Calibri" w:eastAsia="Times New Roman" w:hAnsi="Calibri" w:cs="Calibri"/>
          <w:sz w:val="24"/>
          <w:szCs w:val="24"/>
          <w:lang w:eastAsia="hr-HR"/>
        </w:rPr>
      </w:pPr>
      <w:r w:rsidRPr="00EC23C7">
        <w:rPr>
          <w:rFonts w:ascii="Calibri" w:eastAsia="Times New Roman" w:hAnsi="Calibri" w:cs="Calibri"/>
          <w:i/>
          <w:iCs/>
          <w:sz w:val="24"/>
          <w:szCs w:val="24"/>
          <w:lang w:eastAsia="hr-HR"/>
        </w:rPr>
        <w:t>Velika nesreća</w:t>
      </w:r>
      <w:r w:rsidR="00A92F37" w:rsidRPr="00EC23C7">
        <w:rPr>
          <w:rFonts w:ascii="Calibri" w:eastAsia="Times New Roman" w:hAnsi="Calibri" w:cs="Calibri"/>
          <w:i/>
          <w:iCs/>
          <w:sz w:val="24"/>
          <w:szCs w:val="24"/>
          <w:lang w:eastAsia="hr-HR"/>
        </w:rPr>
        <w:t xml:space="preserve"> - </w:t>
      </w:r>
      <w:r w:rsidRPr="00EC23C7">
        <w:rPr>
          <w:rFonts w:ascii="Calibri" w:eastAsia="Times New Roman" w:hAnsi="Calibri" w:cs="Calibri"/>
          <w:sz w:val="24"/>
          <w:szCs w:val="24"/>
          <w:lang w:eastAsia="hr-HR"/>
        </w:rPr>
        <w:t>je događaj koji je prouzročen iznenadnim djelovanjem prirodnih sila,</w:t>
      </w:r>
      <w:r w:rsidRPr="00163437">
        <w:rPr>
          <w:rFonts w:ascii="Calibri" w:eastAsia="Times New Roman" w:hAnsi="Calibri" w:cs="Calibri"/>
          <w:sz w:val="24"/>
          <w:szCs w:val="24"/>
          <w:lang w:eastAsia="hr-HR"/>
        </w:rPr>
        <w:t xml:space="preserve"> tehničko-tehnoloških ili drugih čimbenika s posljedicom ugrožavanja zdravlja i života građana, materijalnih i kulturnih dobara i okoliša na mjestu nastanka događaja ili širem području, čije se posljedice ne mogu sanirati samo djelovanjem žurnih službi na području njezina nastanka.</w:t>
      </w:r>
    </w:p>
    <w:p w:rsidR="001158D3" w:rsidRPr="00163437" w:rsidRDefault="00E504A1" w:rsidP="00E752FC">
      <w:pPr>
        <w:numPr>
          <w:ilvl w:val="0"/>
          <w:numId w:val="11"/>
        </w:numPr>
        <w:spacing w:line="276" w:lineRule="auto"/>
        <w:ind w:left="284" w:hanging="284"/>
        <w:jc w:val="both"/>
        <w:rPr>
          <w:rFonts w:ascii="Calibri" w:eastAsia="Times New Roman" w:hAnsi="Calibri" w:cs="Calibri"/>
          <w:sz w:val="24"/>
          <w:szCs w:val="24"/>
          <w:lang w:eastAsia="hr-HR"/>
        </w:rPr>
      </w:pPr>
      <w:r w:rsidRPr="00163437">
        <w:rPr>
          <w:rFonts w:ascii="Calibri" w:eastAsia="Times New Roman" w:hAnsi="Calibri" w:cs="Calibri"/>
          <w:i/>
          <w:iCs/>
          <w:sz w:val="24"/>
          <w:szCs w:val="24"/>
          <w:lang w:eastAsia="hr-HR"/>
        </w:rPr>
        <w:t>Zadaće</w:t>
      </w:r>
      <w:r w:rsidR="001158D3" w:rsidRPr="00163437">
        <w:rPr>
          <w:rFonts w:ascii="Calibri" w:eastAsia="Times New Roman" w:hAnsi="Calibri" w:cs="Calibri"/>
          <w:i/>
          <w:iCs/>
          <w:sz w:val="24"/>
          <w:szCs w:val="24"/>
          <w:lang w:eastAsia="hr-HR"/>
        </w:rPr>
        <w:t xml:space="preserve"> –</w:t>
      </w:r>
      <w:r w:rsidR="001158D3" w:rsidRPr="00163437">
        <w:rPr>
          <w:rFonts w:ascii="Calibri" w:eastAsia="Times New Roman" w:hAnsi="Calibri" w:cs="Calibri"/>
          <w:sz w:val="24"/>
          <w:szCs w:val="24"/>
          <w:lang w:eastAsia="hr-HR"/>
        </w:rPr>
        <w:t xml:space="preserve"> mjere i aktivnosti u sustavu civilne za</w:t>
      </w:r>
      <w:r w:rsidR="00922E9B" w:rsidRPr="00163437">
        <w:rPr>
          <w:rFonts w:ascii="Calibri" w:eastAsia="Times New Roman" w:hAnsi="Calibri" w:cs="Calibri"/>
          <w:sz w:val="24"/>
          <w:szCs w:val="24"/>
          <w:lang w:eastAsia="hr-HR"/>
        </w:rPr>
        <w:t>štite</w:t>
      </w:r>
      <w:r w:rsidR="001158D3" w:rsidRPr="00163437">
        <w:rPr>
          <w:rFonts w:ascii="Calibri" w:eastAsia="Times New Roman" w:hAnsi="Calibri" w:cs="Calibri"/>
          <w:sz w:val="24"/>
          <w:szCs w:val="24"/>
          <w:lang w:eastAsia="hr-HR"/>
        </w:rPr>
        <w:t xml:space="preserve"> radi izvršenja kojih je Institut određen kao pravna osoba od interesa za sustav civilne zaštite na području grada Zagreba, odnosno pružanje stručne i savjetodavne potpore Stožeru civilne zaštite Grada Zagreba tijekom velikih nesreća i katastrofa, posebno u segmentu procjene posljedica.</w:t>
      </w:r>
    </w:p>
    <w:p w:rsidR="00A477B3" w:rsidRPr="00163437" w:rsidRDefault="00A477B3" w:rsidP="00E752FC">
      <w:pPr>
        <w:tabs>
          <w:tab w:val="left" w:pos="3705"/>
        </w:tabs>
        <w:spacing w:line="276" w:lineRule="auto"/>
        <w:rPr>
          <w:rFonts w:ascii="Calibri" w:hAnsi="Calibri" w:cs="Calibri"/>
          <w:sz w:val="24"/>
          <w:szCs w:val="24"/>
        </w:rPr>
      </w:pPr>
    </w:p>
    <w:p w:rsidR="004F357A" w:rsidRPr="00163437" w:rsidRDefault="00A92F37" w:rsidP="00E752FC">
      <w:pPr>
        <w:tabs>
          <w:tab w:val="left" w:pos="3705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b/>
          <w:sz w:val="24"/>
          <w:szCs w:val="24"/>
        </w:rPr>
        <w:t>1.</w:t>
      </w:r>
      <w:r w:rsidR="004F3174" w:rsidRPr="00163437">
        <w:rPr>
          <w:rFonts w:ascii="Calibri" w:hAnsi="Calibri" w:cs="Calibri"/>
          <w:b/>
          <w:sz w:val="24"/>
          <w:szCs w:val="24"/>
        </w:rPr>
        <w:t>5</w:t>
      </w:r>
      <w:r w:rsidRPr="00163437">
        <w:rPr>
          <w:rFonts w:ascii="Calibri" w:hAnsi="Calibri" w:cs="Calibri"/>
          <w:b/>
          <w:sz w:val="24"/>
          <w:szCs w:val="24"/>
        </w:rPr>
        <w:t>.</w:t>
      </w:r>
      <w:r w:rsidR="004F3174" w:rsidRPr="00163437">
        <w:rPr>
          <w:rFonts w:ascii="Calibri" w:hAnsi="Calibri" w:cs="Calibri"/>
          <w:sz w:val="24"/>
          <w:szCs w:val="24"/>
        </w:rPr>
        <w:t xml:space="preserve"> </w:t>
      </w:r>
      <w:r w:rsidR="006F5698" w:rsidRPr="00163437">
        <w:rPr>
          <w:rFonts w:ascii="Calibri" w:hAnsi="Calibri" w:cs="Calibri"/>
          <w:sz w:val="24"/>
          <w:szCs w:val="24"/>
        </w:rPr>
        <w:t>Sukladno Procjeni rizika od velikih nesreća na području Grada Zagreba („Službeni glasnik Grada Zagreba“, broj: 6/19) veliku nesreću na području Grada Zagreba može izazvati:</w:t>
      </w:r>
    </w:p>
    <w:p w:rsidR="006F5698" w:rsidRPr="00163437" w:rsidRDefault="006F5698" w:rsidP="00E752FC">
      <w:pPr>
        <w:tabs>
          <w:tab w:val="left" w:pos="3705"/>
        </w:tabs>
        <w:spacing w:line="276" w:lineRule="auto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sz w:val="24"/>
          <w:szCs w:val="24"/>
        </w:rPr>
        <w:t>- razoran potres</w:t>
      </w:r>
    </w:p>
    <w:p w:rsidR="006F5698" w:rsidRPr="00163437" w:rsidRDefault="006F5698" w:rsidP="00E752FC">
      <w:pPr>
        <w:tabs>
          <w:tab w:val="left" w:pos="3705"/>
        </w:tabs>
        <w:spacing w:line="276" w:lineRule="auto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sz w:val="24"/>
          <w:szCs w:val="24"/>
        </w:rPr>
        <w:t>- poplava izazvana pucanjem Savskog nasipa</w:t>
      </w:r>
    </w:p>
    <w:p w:rsidR="006F5698" w:rsidRPr="00163437" w:rsidRDefault="006F5698" w:rsidP="00E752FC">
      <w:pPr>
        <w:tabs>
          <w:tab w:val="left" w:pos="3705"/>
        </w:tabs>
        <w:spacing w:line="276" w:lineRule="auto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sz w:val="24"/>
          <w:szCs w:val="24"/>
        </w:rPr>
        <w:t>- epidemija i pandemija</w:t>
      </w:r>
    </w:p>
    <w:p w:rsidR="006F5698" w:rsidRPr="00163437" w:rsidRDefault="006F5698" w:rsidP="00E752FC">
      <w:pPr>
        <w:tabs>
          <w:tab w:val="left" w:pos="3705"/>
        </w:tabs>
        <w:spacing w:line="276" w:lineRule="auto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sz w:val="24"/>
          <w:szCs w:val="24"/>
        </w:rPr>
        <w:t>- dugotrajni toplinski val</w:t>
      </w:r>
    </w:p>
    <w:p w:rsidR="006F5698" w:rsidRPr="00163437" w:rsidRDefault="006F5698" w:rsidP="00E752FC">
      <w:pPr>
        <w:tabs>
          <w:tab w:val="left" w:pos="3705"/>
        </w:tabs>
        <w:spacing w:line="276" w:lineRule="auto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sz w:val="24"/>
          <w:szCs w:val="24"/>
        </w:rPr>
        <w:t>- industrijska nesreća u postrojenju s opasnim tvarima.</w:t>
      </w:r>
    </w:p>
    <w:p w:rsidR="008C6419" w:rsidRPr="00163437" w:rsidRDefault="008C6419" w:rsidP="00E752FC">
      <w:pPr>
        <w:tabs>
          <w:tab w:val="left" w:pos="3705"/>
        </w:tabs>
        <w:spacing w:line="276" w:lineRule="auto"/>
        <w:rPr>
          <w:rFonts w:ascii="Calibri" w:hAnsi="Calibri" w:cs="Calibri"/>
          <w:sz w:val="24"/>
          <w:szCs w:val="24"/>
        </w:rPr>
      </w:pPr>
    </w:p>
    <w:p w:rsidR="008C6419" w:rsidRPr="00163437" w:rsidRDefault="008C6419" w:rsidP="00E752FC">
      <w:pPr>
        <w:numPr>
          <w:ilvl w:val="0"/>
          <w:numId w:val="10"/>
        </w:numPr>
        <w:tabs>
          <w:tab w:val="left" w:pos="567"/>
        </w:tabs>
        <w:spacing w:line="276" w:lineRule="auto"/>
        <w:ind w:left="567" w:hanging="567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b/>
          <w:sz w:val="24"/>
          <w:szCs w:val="24"/>
        </w:rPr>
        <w:t>ODGOVORNOSTI I OVLASTI, ORGANIZACIJSKI ODNOSI I NAČIN KOORDINIRANJA PROVOĐENJA ZADAĆA</w:t>
      </w:r>
    </w:p>
    <w:p w:rsidR="008C6419" w:rsidRPr="00163437" w:rsidRDefault="008C6419" w:rsidP="00E752FC">
      <w:pPr>
        <w:tabs>
          <w:tab w:val="left" w:pos="567"/>
        </w:tabs>
        <w:spacing w:line="276" w:lineRule="auto"/>
        <w:rPr>
          <w:rFonts w:ascii="Calibri" w:hAnsi="Calibri" w:cs="Calibri"/>
          <w:sz w:val="24"/>
          <w:szCs w:val="24"/>
        </w:rPr>
      </w:pPr>
    </w:p>
    <w:p w:rsidR="008C6419" w:rsidRPr="00827A26" w:rsidRDefault="00127ACE" w:rsidP="00827A26">
      <w:pPr>
        <w:pStyle w:val="ListParagraph"/>
        <w:numPr>
          <w:ilvl w:val="1"/>
          <w:numId w:val="10"/>
        </w:numPr>
        <w:tabs>
          <w:tab w:val="left" w:pos="567"/>
        </w:tabs>
        <w:spacing w:line="276" w:lineRule="auto"/>
        <w:ind w:hanging="855"/>
        <w:rPr>
          <w:rFonts w:ascii="Calibri" w:hAnsi="Calibri" w:cs="Calibri"/>
          <w:sz w:val="24"/>
          <w:szCs w:val="24"/>
        </w:rPr>
      </w:pPr>
      <w:r w:rsidRPr="00827A26">
        <w:rPr>
          <w:rFonts w:ascii="Calibri" w:hAnsi="Calibri" w:cs="Calibri"/>
          <w:sz w:val="24"/>
          <w:szCs w:val="24"/>
        </w:rPr>
        <w:t>Tijela Instituta su:</w:t>
      </w:r>
    </w:p>
    <w:p w:rsidR="00127ACE" w:rsidRPr="00163437" w:rsidRDefault="00127ACE" w:rsidP="00827A26">
      <w:pPr>
        <w:numPr>
          <w:ilvl w:val="0"/>
          <w:numId w:val="12"/>
        </w:numPr>
        <w:tabs>
          <w:tab w:val="left" w:pos="567"/>
        </w:tabs>
        <w:spacing w:line="276" w:lineRule="auto"/>
        <w:ind w:left="851" w:hanging="284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sz w:val="24"/>
          <w:szCs w:val="24"/>
        </w:rPr>
        <w:t>Upravno vijeće</w:t>
      </w:r>
    </w:p>
    <w:p w:rsidR="00127ACE" w:rsidRPr="00163437" w:rsidRDefault="00127ACE" w:rsidP="00827A26">
      <w:pPr>
        <w:numPr>
          <w:ilvl w:val="0"/>
          <w:numId w:val="12"/>
        </w:numPr>
        <w:tabs>
          <w:tab w:val="left" w:pos="567"/>
        </w:tabs>
        <w:spacing w:line="276" w:lineRule="auto"/>
        <w:ind w:left="851" w:hanging="284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sz w:val="24"/>
          <w:szCs w:val="24"/>
        </w:rPr>
        <w:t>Ravnatelj</w:t>
      </w:r>
    </w:p>
    <w:p w:rsidR="00127ACE" w:rsidRPr="00163437" w:rsidRDefault="00127ACE" w:rsidP="00827A26">
      <w:pPr>
        <w:numPr>
          <w:ilvl w:val="0"/>
          <w:numId w:val="12"/>
        </w:numPr>
        <w:tabs>
          <w:tab w:val="left" w:pos="567"/>
        </w:tabs>
        <w:spacing w:line="276" w:lineRule="auto"/>
        <w:ind w:left="851" w:hanging="284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sz w:val="24"/>
          <w:szCs w:val="24"/>
        </w:rPr>
        <w:t>Znanstveno vijeć</w:t>
      </w:r>
      <w:r w:rsidR="00B95557">
        <w:rPr>
          <w:rFonts w:ascii="Calibri" w:hAnsi="Calibri" w:cs="Calibri"/>
          <w:sz w:val="24"/>
          <w:szCs w:val="24"/>
        </w:rPr>
        <w:t>e</w:t>
      </w:r>
    </w:p>
    <w:p w:rsidR="00127ACE" w:rsidRPr="00163437" w:rsidRDefault="00127ACE" w:rsidP="00827A26">
      <w:pPr>
        <w:numPr>
          <w:ilvl w:val="0"/>
          <w:numId w:val="12"/>
        </w:numPr>
        <w:tabs>
          <w:tab w:val="left" w:pos="567"/>
        </w:tabs>
        <w:spacing w:line="276" w:lineRule="auto"/>
        <w:ind w:left="851" w:hanging="284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sz w:val="24"/>
          <w:szCs w:val="24"/>
        </w:rPr>
        <w:t>Vijeće asistenata</w:t>
      </w:r>
    </w:p>
    <w:p w:rsidR="00127ACE" w:rsidRPr="00163437" w:rsidRDefault="00127ACE" w:rsidP="00827A26">
      <w:pPr>
        <w:numPr>
          <w:ilvl w:val="0"/>
          <w:numId w:val="12"/>
        </w:numPr>
        <w:tabs>
          <w:tab w:val="left" w:pos="567"/>
        </w:tabs>
        <w:spacing w:line="276" w:lineRule="auto"/>
        <w:ind w:left="851" w:hanging="284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sz w:val="24"/>
          <w:szCs w:val="24"/>
        </w:rPr>
        <w:t>Znanstveni savjet</w:t>
      </w:r>
    </w:p>
    <w:p w:rsidR="00127ACE" w:rsidRPr="00163437" w:rsidRDefault="00127ACE" w:rsidP="00827A26">
      <w:pPr>
        <w:numPr>
          <w:ilvl w:val="0"/>
          <w:numId w:val="12"/>
        </w:numPr>
        <w:tabs>
          <w:tab w:val="left" w:pos="567"/>
        </w:tabs>
        <w:spacing w:line="276" w:lineRule="auto"/>
        <w:ind w:left="851" w:hanging="284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sz w:val="24"/>
          <w:szCs w:val="24"/>
        </w:rPr>
        <w:t>Ostala tijela propisana Statutom i općim aktima Instituta.</w:t>
      </w:r>
    </w:p>
    <w:p w:rsidR="00127ACE" w:rsidRPr="00163437" w:rsidRDefault="00127ACE" w:rsidP="00E752FC">
      <w:pPr>
        <w:tabs>
          <w:tab w:val="left" w:pos="567"/>
        </w:tabs>
        <w:spacing w:line="276" w:lineRule="auto"/>
        <w:ind w:left="720" w:hanging="720"/>
        <w:rPr>
          <w:rFonts w:ascii="Calibri" w:hAnsi="Calibri" w:cs="Calibri"/>
          <w:sz w:val="24"/>
          <w:szCs w:val="24"/>
        </w:rPr>
      </w:pPr>
    </w:p>
    <w:p w:rsidR="00127ACE" w:rsidRPr="00163437" w:rsidRDefault="00127ACE" w:rsidP="00761F24">
      <w:pPr>
        <w:tabs>
          <w:tab w:val="left" w:pos="567"/>
        </w:tabs>
        <w:spacing w:after="160" w:line="276" w:lineRule="auto"/>
        <w:jc w:val="both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sz w:val="24"/>
          <w:szCs w:val="24"/>
        </w:rPr>
        <w:t>Upravno vijeće upravlja Institutom, vodi financijsku i poslovnu politiku, odlučuje o raspolaganju imovinom veće vrijednosti sukladno Statutu, te odlučuje</w:t>
      </w:r>
      <w:r w:rsidR="00827A26">
        <w:rPr>
          <w:rFonts w:ascii="Calibri" w:hAnsi="Calibri" w:cs="Calibri"/>
          <w:sz w:val="24"/>
          <w:szCs w:val="24"/>
        </w:rPr>
        <w:t xml:space="preserve"> o svim pitanjima koja Statutom</w:t>
      </w:r>
      <w:r w:rsidRPr="00163437">
        <w:rPr>
          <w:rFonts w:ascii="Calibri" w:hAnsi="Calibri" w:cs="Calibri"/>
          <w:sz w:val="24"/>
          <w:szCs w:val="24"/>
        </w:rPr>
        <w:t xml:space="preserve"> nisu stavljena u nadležnost drugih tijela.</w:t>
      </w:r>
    </w:p>
    <w:p w:rsidR="00127ACE" w:rsidRPr="00163437" w:rsidRDefault="00127ACE" w:rsidP="00761F24">
      <w:pPr>
        <w:tabs>
          <w:tab w:val="left" w:pos="567"/>
        </w:tabs>
        <w:spacing w:after="160" w:line="276" w:lineRule="auto"/>
        <w:jc w:val="both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sz w:val="24"/>
          <w:szCs w:val="24"/>
        </w:rPr>
        <w:t>Ravnatelj je čelnik Instituta koji predstavlja i zastupa Institut i poduzima sve pravne radnje u ime i za račun Instituta. Ravnatelj organizira i vodi cjelokupan rad i poslovanje Instituta.</w:t>
      </w:r>
      <w:r w:rsidR="00F12F98" w:rsidRPr="00163437">
        <w:rPr>
          <w:rFonts w:ascii="Calibri" w:hAnsi="Calibri" w:cs="Calibri"/>
          <w:sz w:val="24"/>
          <w:szCs w:val="24"/>
        </w:rPr>
        <w:t xml:space="preserve"> Ravnatelj ima do tri pomoćnika iz reda </w:t>
      </w:r>
      <w:r w:rsidR="007A45B9">
        <w:rPr>
          <w:rFonts w:ascii="Calibri" w:hAnsi="Calibri" w:cs="Calibri"/>
          <w:sz w:val="24"/>
          <w:szCs w:val="24"/>
        </w:rPr>
        <w:t>rad</w:t>
      </w:r>
      <w:r w:rsidR="00F12F98" w:rsidRPr="00163437">
        <w:rPr>
          <w:rFonts w:ascii="Calibri" w:hAnsi="Calibri" w:cs="Calibri"/>
          <w:sz w:val="24"/>
          <w:szCs w:val="24"/>
        </w:rPr>
        <w:t>nika na znanstvenim radnim mjestima.</w:t>
      </w:r>
    </w:p>
    <w:p w:rsidR="00127ACE" w:rsidRPr="00163437" w:rsidRDefault="00127ACE" w:rsidP="00761F24">
      <w:pPr>
        <w:tabs>
          <w:tab w:val="left" w:pos="567"/>
        </w:tabs>
        <w:spacing w:after="160" w:line="276" w:lineRule="auto"/>
        <w:jc w:val="both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sz w:val="24"/>
          <w:szCs w:val="24"/>
        </w:rPr>
        <w:t>Znanstveno vijeće je stručno vijeće Instituta koje utvrđuje i provodi znanstvenu politiku Instituta, te raspravlja i odlučuje o znanstvenim i stručnim pitanjima.</w:t>
      </w:r>
    </w:p>
    <w:p w:rsidR="00127ACE" w:rsidRPr="00163437" w:rsidRDefault="00495A03" w:rsidP="00827A26">
      <w:pPr>
        <w:tabs>
          <w:tab w:val="left" w:pos="567"/>
        </w:tabs>
        <w:spacing w:after="120" w:line="276" w:lineRule="auto"/>
        <w:jc w:val="both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sz w:val="24"/>
          <w:szCs w:val="24"/>
        </w:rPr>
        <w:t xml:space="preserve">Vijeće asistenata raspravlja o pitanjima vezanim uz prava, obveze i interese </w:t>
      </w:r>
      <w:r w:rsidR="007A45B9">
        <w:rPr>
          <w:rFonts w:ascii="Calibri" w:hAnsi="Calibri" w:cs="Calibri"/>
          <w:sz w:val="24"/>
          <w:szCs w:val="24"/>
        </w:rPr>
        <w:t>rad</w:t>
      </w:r>
      <w:r w:rsidRPr="00163437">
        <w:rPr>
          <w:rFonts w:ascii="Calibri" w:hAnsi="Calibri" w:cs="Calibri"/>
          <w:sz w:val="24"/>
          <w:szCs w:val="24"/>
        </w:rPr>
        <w:t>nika u suradničkim zvanjima i na suradničkim radnim mjestima.</w:t>
      </w:r>
    </w:p>
    <w:p w:rsidR="00495A03" w:rsidRPr="00163437" w:rsidRDefault="00495A03" w:rsidP="00E752FC">
      <w:pPr>
        <w:tabs>
          <w:tab w:val="left" w:pos="567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sz w:val="24"/>
          <w:szCs w:val="24"/>
        </w:rPr>
        <w:t>Znanstveni savjet čine istaknuti svjetski znanstvenici koji djeluju u znanstvenim poljima djelatnosti Instituta te čija je glavna zadaća procjena kvalitete i značenja znanstvenih istraživanja, pokretanje novih pravaca međunarodne suradnje i predlaganje strateških pravaca istraživanja.</w:t>
      </w:r>
    </w:p>
    <w:p w:rsidR="00495A03" w:rsidRPr="00163437" w:rsidRDefault="00495A03" w:rsidP="00E752FC">
      <w:pPr>
        <w:tabs>
          <w:tab w:val="left" w:pos="567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:rsidR="00785BF8" w:rsidRPr="006973BD" w:rsidRDefault="00785BF8" w:rsidP="00761F24">
      <w:pPr>
        <w:tabs>
          <w:tab w:val="left" w:pos="567"/>
        </w:tabs>
        <w:spacing w:after="160" w:line="276" w:lineRule="auto"/>
        <w:jc w:val="both"/>
        <w:rPr>
          <w:rFonts w:ascii="Calibri" w:hAnsi="Calibri" w:cs="Calibri"/>
          <w:sz w:val="24"/>
          <w:szCs w:val="24"/>
        </w:rPr>
      </w:pPr>
      <w:r w:rsidRPr="006973BD">
        <w:rPr>
          <w:rFonts w:ascii="Calibri" w:hAnsi="Calibri" w:cs="Calibri"/>
          <w:b/>
          <w:sz w:val="24"/>
          <w:szCs w:val="24"/>
        </w:rPr>
        <w:t>2.2.</w:t>
      </w:r>
      <w:r w:rsidRPr="006973BD">
        <w:rPr>
          <w:rFonts w:ascii="Calibri" w:hAnsi="Calibri" w:cs="Calibri"/>
          <w:sz w:val="24"/>
          <w:szCs w:val="24"/>
        </w:rPr>
        <w:t xml:space="preserve"> Institut svoju temeljnu znanstvenoistraživačku djelatnost obavlja unutar osnovnih ustrojbenih jedinica.</w:t>
      </w:r>
    </w:p>
    <w:p w:rsidR="00495A03" w:rsidRPr="006973BD" w:rsidRDefault="00495A03" w:rsidP="00E752FC">
      <w:pPr>
        <w:tabs>
          <w:tab w:val="left" w:pos="567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6973BD">
        <w:rPr>
          <w:rFonts w:ascii="Calibri" w:hAnsi="Calibri" w:cs="Calibri"/>
          <w:sz w:val="24"/>
          <w:szCs w:val="24"/>
        </w:rPr>
        <w:t>Ustrojstvo Instituta čine:</w:t>
      </w:r>
    </w:p>
    <w:p w:rsidR="00495A03" w:rsidRPr="006973BD" w:rsidRDefault="00495A03" w:rsidP="00E752FC">
      <w:pPr>
        <w:numPr>
          <w:ilvl w:val="0"/>
          <w:numId w:val="13"/>
        </w:numPr>
        <w:tabs>
          <w:tab w:val="left" w:pos="567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6973BD">
        <w:rPr>
          <w:rFonts w:ascii="Calibri" w:hAnsi="Calibri" w:cs="Calibri"/>
          <w:sz w:val="24"/>
          <w:szCs w:val="24"/>
        </w:rPr>
        <w:t>Zavodi i laboratoriji</w:t>
      </w:r>
    </w:p>
    <w:p w:rsidR="00495A03" w:rsidRPr="006973BD" w:rsidRDefault="00495A03" w:rsidP="00E752FC">
      <w:pPr>
        <w:numPr>
          <w:ilvl w:val="0"/>
          <w:numId w:val="13"/>
        </w:numPr>
        <w:tabs>
          <w:tab w:val="left" w:pos="567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6973BD">
        <w:rPr>
          <w:rFonts w:ascii="Calibri" w:hAnsi="Calibri" w:cs="Calibri"/>
          <w:sz w:val="24"/>
          <w:szCs w:val="24"/>
        </w:rPr>
        <w:t>Zajedničke jedinice za znanstvenu potporu</w:t>
      </w:r>
    </w:p>
    <w:p w:rsidR="00495A03" w:rsidRPr="006973BD" w:rsidRDefault="00495A03" w:rsidP="00E752FC">
      <w:pPr>
        <w:numPr>
          <w:ilvl w:val="0"/>
          <w:numId w:val="13"/>
        </w:numPr>
        <w:tabs>
          <w:tab w:val="left" w:pos="567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6973BD">
        <w:rPr>
          <w:rFonts w:ascii="Calibri" w:hAnsi="Calibri" w:cs="Calibri"/>
          <w:sz w:val="24"/>
          <w:szCs w:val="24"/>
        </w:rPr>
        <w:t>Administrativne, stručne i tehničke službe.</w:t>
      </w:r>
    </w:p>
    <w:p w:rsidR="008C6419" w:rsidRPr="006973BD" w:rsidRDefault="008C6419" w:rsidP="00E752FC">
      <w:pPr>
        <w:tabs>
          <w:tab w:val="left" w:pos="567"/>
        </w:tabs>
        <w:spacing w:line="276" w:lineRule="auto"/>
        <w:rPr>
          <w:rFonts w:ascii="Calibri" w:hAnsi="Calibri" w:cs="Calibri"/>
          <w:sz w:val="24"/>
          <w:szCs w:val="24"/>
        </w:rPr>
      </w:pPr>
    </w:p>
    <w:p w:rsidR="00785BF8" w:rsidRPr="006973BD" w:rsidRDefault="00785BF8" w:rsidP="00761F24">
      <w:pPr>
        <w:tabs>
          <w:tab w:val="left" w:pos="567"/>
        </w:tabs>
        <w:spacing w:after="160" w:line="276" w:lineRule="auto"/>
        <w:jc w:val="both"/>
        <w:rPr>
          <w:rFonts w:ascii="Calibri" w:hAnsi="Calibri" w:cs="Calibri"/>
          <w:sz w:val="24"/>
          <w:szCs w:val="24"/>
        </w:rPr>
      </w:pPr>
      <w:r w:rsidRPr="006973BD">
        <w:rPr>
          <w:rFonts w:ascii="Calibri" w:hAnsi="Calibri" w:cs="Calibri"/>
          <w:sz w:val="24"/>
          <w:szCs w:val="24"/>
        </w:rPr>
        <w:t xml:space="preserve">Zavod čine radnici zaposleni na znanstvenim, suradničkim i stručnim radnim mjestima, tehničko, pomoćno i administrativno osoblje. </w:t>
      </w:r>
      <w:r w:rsidR="00495A03" w:rsidRPr="006973BD">
        <w:rPr>
          <w:rFonts w:ascii="Calibri" w:hAnsi="Calibri" w:cs="Calibri"/>
          <w:sz w:val="24"/>
          <w:szCs w:val="24"/>
        </w:rPr>
        <w:t>Rad zavoda organizira i vodi predstojnik zavoda</w:t>
      </w:r>
      <w:r w:rsidRPr="006973BD">
        <w:rPr>
          <w:rFonts w:ascii="Calibri" w:hAnsi="Calibri" w:cs="Calibri"/>
          <w:sz w:val="24"/>
          <w:szCs w:val="24"/>
        </w:rPr>
        <w:t>.</w:t>
      </w:r>
      <w:r w:rsidR="00F12F98" w:rsidRPr="006973BD">
        <w:rPr>
          <w:rFonts w:ascii="Calibri" w:hAnsi="Calibri" w:cs="Calibri"/>
          <w:sz w:val="24"/>
          <w:szCs w:val="24"/>
        </w:rPr>
        <w:t xml:space="preserve"> Predstojnik zavoda je za rad zavoda odgovoran ravnatelju.</w:t>
      </w:r>
    </w:p>
    <w:p w:rsidR="00495A03" w:rsidRPr="006973BD" w:rsidRDefault="00785BF8" w:rsidP="00761F24">
      <w:pPr>
        <w:tabs>
          <w:tab w:val="left" w:pos="567"/>
        </w:tabs>
        <w:spacing w:after="160" w:line="276" w:lineRule="auto"/>
        <w:jc w:val="both"/>
        <w:rPr>
          <w:rFonts w:ascii="Calibri" w:hAnsi="Calibri" w:cs="Calibri"/>
          <w:sz w:val="24"/>
          <w:szCs w:val="24"/>
        </w:rPr>
      </w:pPr>
      <w:r w:rsidRPr="006973BD">
        <w:rPr>
          <w:rFonts w:ascii="Calibri" w:hAnsi="Calibri" w:cs="Calibri"/>
          <w:sz w:val="24"/>
          <w:szCs w:val="24"/>
        </w:rPr>
        <w:t>Laboratorij je ustrojbena jedinica u kojoj se obavljaju međunarodno prepoznatljiva temeljna znanstvena istraživanja i/ili znanstvena istraživanja usmjerena na razvoj novih tehnologija, proizvoda i usluga. R</w:t>
      </w:r>
      <w:r w:rsidR="00495A03" w:rsidRPr="006973BD">
        <w:rPr>
          <w:rFonts w:ascii="Calibri" w:hAnsi="Calibri" w:cs="Calibri"/>
          <w:sz w:val="24"/>
          <w:szCs w:val="24"/>
        </w:rPr>
        <w:t>ad laboratorija organizira i vodi voditelj laboratorija.</w:t>
      </w:r>
    </w:p>
    <w:p w:rsidR="002E49AA" w:rsidRPr="006973BD" w:rsidRDefault="00F12F98" w:rsidP="00761F24">
      <w:pPr>
        <w:tabs>
          <w:tab w:val="left" w:pos="567"/>
        </w:tabs>
        <w:spacing w:after="160" w:line="276" w:lineRule="auto"/>
        <w:jc w:val="both"/>
        <w:rPr>
          <w:rFonts w:ascii="Calibri" w:hAnsi="Calibri" w:cs="Calibri"/>
          <w:sz w:val="24"/>
          <w:szCs w:val="24"/>
        </w:rPr>
      </w:pPr>
      <w:r w:rsidRPr="006973BD">
        <w:rPr>
          <w:rFonts w:ascii="Calibri" w:hAnsi="Calibri" w:cs="Calibri"/>
          <w:sz w:val="24"/>
          <w:szCs w:val="24"/>
        </w:rPr>
        <w:t xml:space="preserve">Zajednička jedinica za znanstvenu potporu je ustrojbena jedinica Instituta koja se zbog svoje specifičnosti ustrojava kao posebna jedinica izvan zavoda. </w:t>
      </w:r>
      <w:r w:rsidR="002E49AA" w:rsidRPr="006973BD">
        <w:rPr>
          <w:rFonts w:ascii="Calibri" w:hAnsi="Calibri" w:cs="Calibri"/>
          <w:sz w:val="24"/>
          <w:szCs w:val="24"/>
        </w:rPr>
        <w:t>Rad zajedničke jedinice za znanstvenu potporu organizira i vodi voditelj zajedničke jedinice.</w:t>
      </w:r>
      <w:r w:rsidR="001449E7" w:rsidRPr="006973BD">
        <w:rPr>
          <w:rFonts w:ascii="Calibri" w:hAnsi="Calibri" w:cs="Calibri"/>
          <w:sz w:val="24"/>
          <w:szCs w:val="24"/>
        </w:rPr>
        <w:t xml:space="preserve"> Voditelj zajedničke jedinice je odgovoran ravnatelju za rad zajedničke jedinice.</w:t>
      </w:r>
    </w:p>
    <w:p w:rsidR="00F12F98" w:rsidRPr="006973BD" w:rsidRDefault="002E49AA" w:rsidP="00761F24">
      <w:pPr>
        <w:tabs>
          <w:tab w:val="left" w:pos="567"/>
        </w:tabs>
        <w:spacing w:after="160" w:line="276" w:lineRule="auto"/>
        <w:jc w:val="both"/>
        <w:rPr>
          <w:rFonts w:ascii="Calibri" w:hAnsi="Calibri" w:cs="Calibri"/>
          <w:sz w:val="24"/>
          <w:szCs w:val="24"/>
        </w:rPr>
      </w:pPr>
      <w:r w:rsidRPr="006973BD">
        <w:rPr>
          <w:rFonts w:ascii="Calibri" w:hAnsi="Calibri" w:cs="Calibri"/>
          <w:sz w:val="24"/>
          <w:szCs w:val="24"/>
        </w:rPr>
        <w:t>U administrativnim i stručnim službama obavljaju se administrativni, stručni i opći poslovi od interesa za sve ustrojbene jedinice Instituta. U tehničkim službama obavljaju se poslovi vezani uz održavanje infrastrukture i objekata Instituta te pružanje usluga za cijeli Institut.</w:t>
      </w:r>
      <w:r w:rsidR="00F12F98" w:rsidRPr="006973BD">
        <w:rPr>
          <w:rFonts w:ascii="Calibri" w:hAnsi="Calibri" w:cs="Calibri"/>
          <w:sz w:val="24"/>
          <w:szCs w:val="24"/>
        </w:rPr>
        <w:t xml:space="preserve"> Osnovne ustrojbene jedinice administrativnih, stručnih i tehničkih službi su odjeli. Radom odjela rukovode voditelji, ko</w:t>
      </w:r>
      <w:r w:rsidR="001449E7" w:rsidRPr="006973BD">
        <w:rPr>
          <w:rFonts w:ascii="Calibri" w:hAnsi="Calibri" w:cs="Calibri"/>
          <w:sz w:val="24"/>
          <w:szCs w:val="24"/>
        </w:rPr>
        <w:t>ji su za rad odgovarajuće ustrojbene jedinice odgovorni ravnatelju.</w:t>
      </w:r>
    </w:p>
    <w:p w:rsidR="002E49AA" w:rsidRPr="006973BD" w:rsidRDefault="00F12F98" w:rsidP="00761F24">
      <w:pPr>
        <w:tabs>
          <w:tab w:val="left" w:pos="567"/>
        </w:tabs>
        <w:spacing w:after="160" w:line="276" w:lineRule="auto"/>
        <w:jc w:val="both"/>
        <w:rPr>
          <w:rFonts w:ascii="Calibri" w:hAnsi="Calibri" w:cs="Calibri"/>
          <w:sz w:val="24"/>
          <w:szCs w:val="24"/>
        </w:rPr>
      </w:pPr>
      <w:r w:rsidRPr="006973BD">
        <w:rPr>
          <w:rFonts w:ascii="Calibri" w:hAnsi="Calibri" w:cs="Calibri"/>
          <w:sz w:val="24"/>
          <w:szCs w:val="24"/>
        </w:rPr>
        <w:t>U Institutu su ustrojeni zavodi, laboratoriji, zajedničke jedinice te ostale ustrojbene jedinice kao što je utvrđeno Pravilnikom o ustroju Instituta.</w:t>
      </w:r>
    </w:p>
    <w:p w:rsidR="00F12F98" w:rsidRPr="00163437" w:rsidRDefault="00F12F98" w:rsidP="00E752FC">
      <w:pPr>
        <w:tabs>
          <w:tab w:val="left" w:pos="567"/>
        </w:tabs>
        <w:spacing w:line="276" w:lineRule="auto"/>
        <w:rPr>
          <w:rFonts w:ascii="Calibri" w:hAnsi="Calibri" w:cs="Calibri"/>
          <w:sz w:val="24"/>
          <w:szCs w:val="24"/>
        </w:rPr>
      </w:pPr>
    </w:p>
    <w:p w:rsidR="005F549D" w:rsidRDefault="00646211" w:rsidP="00E752FC">
      <w:pPr>
        <w:tabs>
          <w:tab w:val="left" w:pos="567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b/>
          <w:sz w:val="24"/>
          <w:szCs w:val="24"/>
        </w:rPr>
        <w:t>2.3.</w:t>
      </w:r>
      <w:r w:rsidRPr="00163437">
        <w:rPr>
          <w:rFonts w:ascii="Calibri" w:hAnsi="Calibri" w:cs="Calibri"/>
          <w:sz w:val="24"/>
          <w:szCs w:val="24"/>
        </w:rPr>
        <w:t xml:space="preserve"> Ravnatelj je glavna odgovorna osoba Instituta te kao takav treba biti obaviješten od strane Stožera civilne zaš</w:t>
      </w:r>
      <w:r w:rsidR="005F549D" w:rsidRPr="00163437">
        <w:rPr>
          <w:rFonts w:ascii="Calibri" w:hAnsi="Calibri" w:cs="Calibri"/>
          <w:sz w:val="24"/>
          <w:szCs w:val="24"/>
        </w:rPr>
        <w:t>tite Grada Zagreba o</w:t>
      </w:r>
      <w:r w:rsidR="00F44B0B" w:rsidRPr="00163437">
        <w:rPr>
          <w:rFonts w:ascii="Calibri" w:hAnsi="Calibri" w:cs="Calibri"/>
          <w:sz w:val="24"/>
          <w:szCs w:val="24"/>
        </w:rPr>
        <w:t xml:space="preserve"> svakom</w:t>
      </w:r>
      <w:r w:rsidR="005F549D" w:rsidRPr="00163437">
        <w:rPr>
          <w:rFonts w:ascii="Calibri" w:hAnsi="Calibri" w:cs="Calibri"/>
          <w:sz w:val="24"/>
          <w:szCs w:val="24"/>
        </w:rPr>
        <w:t xml:space="preserve"> izvanrednom događaju </w:t>
      </w:r>
      <w:r w:rsidR="00762C24" w:rsidRPr="00163437">
        <w:rPr>
          <w:rFonts w:ascii="Calibri" w:hAnsi="Calibri" w:cs="Calibri"/>
          <w:sz w:val="24"/>
          <w:szCs w:val="24"/>
        </w:rPr>
        <w:t xml:space="preserve">koji uzrokuje </w:t>
      </w:r>
      <w:r w:rsidR="005F549D" w:rsidRPr="00163437">
        <w:rPr>
          <w:rFonts w:ascii="Calibri" w:hAnsi="Calibri" w:cs="Calibri"/>
          <w:sz w:val="24"/>
          <w:szCs w:val="24"/>
        </w:rPr>
        <w:t>potreb</w:t>
      </w:r>
      <w:r w:rsidR="00762C24" w:rsidRPr="00163437">
        <w:rPr>
          <w:rFonts w:ascii="Calibri" w:hAnsi="Calibri" w:cs="Calibri"/>
          <w:sz w:val="24"/>
          <w:szCs w:val="24"/>
        </w:rPr>
        <w:t>u</w:t>
      </w:r>
      <w:r w:rsidR="005F549D" w:rsidRPr="00163437">
        <w:rPr>
          <w:rFonts w:ascii="Calibri" w:hAnsi="Calibri" w:cs="Calibri"/>
          <w:sz w:val="24"/>
          <w:szCs w:val="24"/>
        </w:rPr>
        <w:t xml:space="preserve"> </w:t>
      </w:r>
      <w:r w:rsidR="003B4F0A" w:rsidRPr="00163437">
        <w:rPr>
          <w:rFonts w:ascii="Calibri" w:hAnsi="Calibri" w:cs="Calibri"/>
          <w:sz w:val="24"/>
          <w:szCs w:val="24"/>
        </w:rPr>
        <w:t>angažiranja</w:t>
      </w:r>
      <w:r w:rsidR="005F549D" w:rsidRPr="00163437">
        <w:rPr>
          <w:rFonts w:ascii="Calibri" w:hAnsi="Calibri" w:cs="Calibri"/>
          <w:sz w:val="24"/>
          <w:szCs w:val="24"/>
        </w:rPr>
        <w:t xml:space="preserve"> </w:t>
      </w:r>
      <w:r w:rsidR="00F44B0B" w:rsidRPr="00163437">
        <w:rPr>
          <w:rFonts w:ascii="Calibri" w:hAnsi="Calibri" w:cs="Calibri"/>
          <w:sz w:val="24"/>
          <w:szCs w:val="24"/>
        </w:rPr>
        <w:t xml:space="preserve">Instituta </w:t>
      </w:r>
      <w:r w:rsidR="005F549D" w:rsidRPr="00163437">
        <w:rPr>
          <w:rFonts w:ascii="Calibri" w:hAnsi="Calibri" w:cs="Calibri"/>
          <w:sz w:val="24"/>
          <w:szCs w:val="24"/>
        </w:rPr>
        <w:t xml:space="preserve">u sustavu civilne zaštite </w:t>
      </w:r>
      <w:r w:rsidR="003B4F0A" w:rsidRPr="00163437">
        <w:rPr>
          <w:rFonts w:ascii="Calibri" w:hAnsi="Calibri" w:cs="Calibri"/>
          <w:sz w:val="24"/>
          <w:szCs w:val="24"/>
        </w:rPr>
        <w:t xml:space="preserve">te o </w:t>
      </w:r>
      <w:r w:rsidR="00B27714" w:rsidRPr="009A5948">
        <w:rPr>
          <w:rFonts w:ascii="Calibri" w:hAnsi="Calibri" w:cs="Calibri"/>
          <w:sz w:val="24"/>
          <w:szCs w:val="24"/>
        </w:rPr>
        <w:t>konkretnim</w:t>
      </w:r>
      <w:r w:rsidR="00B27714" w:rsidRPr="00163437">
        <w:rPr>
          <w:rFonts w:ascii="Calibri" w:hAnsi="Calibri" w:cs="Calibri"/>
          <w:sz w:val="24"/>
          <w:szCs w:val="24"/>
        </w:rPr>
        <w:t xml:space="preserve"> </w:t>
      </w:r>
      <w:r w:rsidR="003B4F0A" w:rsidRPr="00163437">
        <w:rPr>
          <w:rFonts w:ascii="Calibri" w:hAnsi="Calibri" w:cs="Calibri"/>
          <w:sz w:val="24"/>
          <w:szCs w:val="24"/>
        </w:rPr>
        <w:t>zadaćama čije se ispunjenje očekuje</w:t>
      </w:r>
      <w:r w:rsidR="005F549D" w:rsidRPr="00163437">
        <w:rPr>
          <w:rFonts w:ascii="Calibri" w:hAnsi="Calibri" w:cs="Calibri"/>
          <w:sz w:val="24"/>
          <w:szCs w:val="24"/>
        </w:rPr>
        <w:t>.</w:t>
      </w:r>
      <w:r w:rsidR="00762C24" w:rsidRPr="00163437">
        <w:rPr>
          <w:rFonts w:ascii="Calibri" w:hAnsi="Calibri" w:cs="Calibri"/>
          <w:sz w:val="24"/>
          <w:szCs w:val="24"/>
        </w:rPr>
        <w:t xml:space="preserve"> Ako nije moguće kontaktirati ravnatelja, o izvanrednom događaju treba </w:t>
      </w:r>
      <w:r w:rsidR="00762C24" w:rsidRPr="009A5948">
        <w:rPr>
          <w:rFonts w:ascii="Calibri" w:hAnsi="Calibri" w:cs="Calibri"/>
          <w:sz w:val="24"/>
          <w:szCs w:val="24"/>
        </w:rPr>
        <w:t>obavijestiti nekog od pomoćnika ravnatelja</w:t>
      </w:r>
      <w:r w:rsidR="00917EDA" w:rsidRPr="009A5948">
        <w:rPr>
          <w:rFonts w:ascii="Calibri" w:hAnsi="Calibri" w:cs="Calibri"/>
          <w:sz w:val="24"/>
          <w:szCs w:val="24"/>
        </w:rPr>
        <w:t xml:space="preserve"> ili voditelja Odsjeka sigurnosti, obrane i zaštite</w:t>
      </w:r>
      <w:r w:rsidR="009A5948">
        <w:rPr>
          <w:rFonts w:ascii="Calibri" w:hAnsi="Calibri" w:cs="Calibri"/>
          <w:sz w:val="24"/>
          <w:szCs w:val="24"/>
        </w:rPr>
        <w:t>.</w:t>
      </w:r>
    </w:p>
    <w:p w:rsidR="009A5948" w:rsidRPr="00163437" w:rsidRDefault="009A5948" w:rsidP="00E752FC">
      <w:pPr>
        <w:tabs>
          <w:tab w:val="left" w:pos="567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:rsidR="00762C24" w:rsidRPr="00163437" w:rsidRDefault="00090CDA" w:rsidP="00E752FC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b/>
          <w:i/>
          <w:sz w:val="24"/>
          <w:szCs w:val="24"/>
        </w:rPr>
        <w:t xml:space="preserve">Prilog </w:t>
      </w:r>
      <w:r w:rsidR="001532AB" w:rsidRPr="00163437">
        <w:rPr>
          <w:rFonts w:ascii="Calibri" w:hAnsi="Calibri" w:cs="Calibri"/>
          <w:b/>
          <w:i/>
          <w:sz w:val="24"/>
          <w:szCs w:val="24"/>
        </w:rPr>
        <w:t>3</w:t>
      </w:r>
      <w:r w:rsidR="00761F24">
        <w:rPr>
          <w:rFonts w:ascii="Calibri" w:hAnsi="Calibri" w:cs="Calibri"/>
          <w:b/>
          <w:i/>
          <w:sz w:val="24"/>
          <w:szCs w:val="24"/>
        </w:rPr>
        <w:t>.</w:t>
      </w:r>
      <w:r w:rsidR="00762C24" w:rsidRPr="00163437">
        <w:rPr>
          <w:rFonts w:ascii="Calibri" w:hAnsi="Calibri" w:cs="Calibri"/>
          <w:b/>
          <w:i/>
          <w:sz w:val="24"/>
          <w:szCs w:val="24"/>
        </w:rPr>
        <w:t xml:space="preserve"> </w:t>
      </w:r>
      <w:r w:rsidR="00762C24" w:rsidRPr="00163437">
        <w:rPr>
          <w:rFonts w:ascii="Calibri" w:hAnsi="Calibri" w:cs="Calibri"/>
          <w:b/>
          <w:sz w:val="24"/>
          <w:szCs w:val="24"/>
        </w:rPr>
        <w:t>P</w:t>
      </w:r>
      <w:r w:rsidRPr="00163437">
        <w:rPr>
          <w:rFonts w:ascii="Calibri" w:hAnsi="Calibri" w:cs="Calibri"/>
          <w:b/>
          <w:sz w:val="24"/>
          <w:szCs w:val="24"/>
        </w:rPr>
        <w:t>opis imena i prezimena te kontakt podaci odgovornih osoba</w:t>
      </w:r>
      <w:r w:rsidR="003B4F0A" w:rsidRPr="00163437">
        <w:rPr>
          <w:rFonts w:ascii="Calibri" w:hAnsi="Calibri" w:cs="Calibri"/>
          <w:b/>
          <w:sz w:val="24"/>
          <w:szCs w:val="24"/>
        </w:rPr>
        <w:t xml:space="preserve"> zaduženih za komunikaciju sa Stožerom civilne zaštite Grada Zagreba</w:t>
      </w:r>
    </w:p>
    <w:p w:rsidR="00762C24" w:rsidRPr="00163437" w:rsidRDefault="00762C24" w:rsidP="00E752FC">
      <w:pPr>
        <w:spacing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</w:p>
    <w:p w:rsidR="005F549D" w:rsidRPr="00163437" w:rsidRDefault="005F549D" w:rsidP="00761F24">
      <w:pPr>
        <w:tabs>
          <w:tab w:val="left" w:pos="567"/>
        </w:tabs>
        <w:spacing w:after="160" w:line="276" w:lineRule="auto"/>
        <w:jc w:val="both"/>
        <w:rPr>
          <w:rFonts w:ascii="Calibri" w:hAnsi="Calibri" w:cs="Calibri"/>
          <w:sz w:val="24"/>
          <w:szCs w:val="24"/>
        </w:rPr>
      </w:pPr>
      <w:r w:rsidRPr="00163437">
        <w:rPr>
          <w:rFonts w:ascii="Calibri" w:eastAsia="Times New Roman" w:hAnsi="Calibri" w:cs="Calibri"/>
          <w:sz w:val="24"/>
          <w:szCs w:val="24"/>
          <w:lang w:eastAsia="hr-HR"/>
        </w:rPr>
        <w:t>Ravnatelj</w:t>
      </w:r>
      <w:r w:rsidR="00597D3A" w:rsidRPr="00163437">
        <w:rPr>
          <w:rFonts w:ascii="Calibri" w:eastAsia="Times New Roman" w:hAnsi="Calibri" w:cs="Calibri"/>
          <w:sz w:val="24"/>
          <w:szCs w:val="24"/>
          <w:lang w:eastAsia="hr-HR"/>
        </w:rPr>
        <w:t xml:space="preserve"> je</w:t>
      </w:r>
      <w:r w:rsidR="00762C24" w:rsidRPr="00163437">
        <w:rPr>
          <w:rFonts w:ascii="Calibri" w:eastAsia="Times New Roman" w:hAnsi="Calibri" w:cs="Calibri"/>
          <w:sz w:val="24"/>
          <w:szCs w:val="24"/>
          <w:lang w:eastAsia="hr-HR"/>
        </w:rPr>
        <w:t xml:space="preserve"> </w:t>
      </w:r>
      <w:r w:rsidRPr="00163437">
        <w:rPr>
          <w:rFonts w:ascii="Calibri" w:eastAsia="Times New Roman" w:hAnsi="Calibri" w:cs="Calibri"/>
          <w:sz w:val="24"/>
          <w:szCs w:val="24"/>
          <w:lang w:eastAsia="hr-HR"/>
        </w:rPr>
        <w:t>zadužen</w:t>
      </w:r>
      <w:r w:rsidR="00762C24" w:rsidRPr="00163437">
        <w:rPr>
          <w:rFonts w:ascii="Calibri" w:eastAsia="Times New Roman" w:hAnsi="Calibri" w:cs="Calibri"/>
          <w:sz w:val="24"/>
          <w:szCs w:val="24"/>
          <w:lang w:eastAsia="hr-HR"/>
        </w:rPr>
        <w:t xml:space="preserve"> </w:t>
      </w:r>
      <w:r w:rsidRPr="00163437">
        <w:rPr>
          <w:rFonts w:ascii="Calibri" w:eastAsia="Times New Roman" w:hAnsi="Calibri" w:cs="Calibri"/>
          <w:sz w:val="24"/>
          <w:szCs w:val="24"/>
          <w:lang w:eastAsia="hr-HR"/>
        </w:rPr>
        <w:t xml:space="preserve">za </w:t>
      </w:r>
      <w:r w:rsidR="0072715D" w:rsidRPr="00163437">
        <w:rPr>
          <w:rFonts w:ascii="Calibri" w:eastAsia="Times New Roman" w:hAnsi="Calibri" w:cs="Calibri"/>
          <w:sz w:val="24"/>
          <w:szCs w:val="24"/>
          <w:lang w:eastAsia="hr-HR"/>
        </w:rPr>
        <w:t>kontaktiranje</w:t>
      </w:r>
      <w:r w:rsidR="00D65AA9" w:rsidRPr="00163437">
        <w:rPr>
          <w:rFonts w:ascii="Calibri" w:eastAsia="Times New Roman" w:hAnsi="Calibri" w:cs="Calibri"/>
          <w:sz w:val="24"/>
          <w:szCs w:val="24"/>
          <w:lang w:eastAsia="hr-HR"/>
        </w:rPr>
        <w:t>,</w:t>
      </w:r>
      <w:r w:rsidR="0072715D" w:rsidRPr="00163437">
        <w:rPr>
          <w:rFonts w:ascii="Calibri" w:eastAsia="Times New Roman" w:hAnsi="Calibri" w:cs="Calibri"/>
          <w:sz w:val="24"/>
          <w:szCs w:val="24"/>
          <w:lang w:eastAsia="hr-HR"/>
        </w:rPr>
        <w:t xml:space="preserve"> </w:t>
      </w:r>
      <w:r w:rsidRPr="00163437">
        <w:rPr>
          <w:rFonts w:ascii="Calibri" w:eastAsia="Times New Roman" w:hAnsi="Calibri" w:cs="Calibri"/>
          <w:sz w:val="24"/>
          <w:szCs w:val="24"/>
          <w:lang w:eastAsia="hr-HR"/>
        </w:rPr>
        <w:t>koordinaciju</w:t>
      </w:r>
      <w:r w:rsidR="00D65AA9" w:rsidRPr="00163437">
        <w:rPr>
          <w:rFonts w:ascii="Calibri" w:eastAsia="Times New Roman" w:hAnsi="Calibri" w:cs="Calibri"/>
          <w:sz w:val="24"/>
          <w:szCs w:val="24"/>
          <w:lang w:eastAsia="hr-HR"/>
        </w:rPr>
        <w:t xml:space="preserve"> i rukovođenje</w:t>
      </w:r>
      <w:r w:rsidRPr="00163437">
        <w:rPr>
          <w:rFonts w:ascii="Calibri" w:eastAsia="Times New Roman" w:hAnsi="Calibri" w:cs="Calibri"/>
          <w:sz w:val="24"/>
          <w:szCs w:val="24"/>
          <w:lang w:eastAsia="hr-HR"/>
        </w:rPr>
        <w:t xml:space="preserve"> osob</w:t>
      </w:r>
      <w:r w:rsidR="003B4F0A" w:rsidRPr="00163437">
        <w:rPr>
          <w:rFonts w:ascii="Calibri" w:eastAsia="Times New Roman" w:hAnsi="Calibri" w:cs="Calibri"/>
          <w:sz w:val="24"/>
          <w:szCs w:val="24"/>
          <w:lang w:eastAsia="hr-HR"/>
        </w:rPr>
        <w:t>lj</w:t>
      </w:r>
      <w:r w:rsidRPr="00163437">
        <w:rPr>
          <w:rFonts w:ascii="Calibri" w:eastAsia="Times New Roman" w:hAnsi="Calibri" w:cs="Calibri"/>
          <w:sz w:val="24"/>
          <w:szCs w:val="24"/>
          <w:lang w:eastAsia="hr-HR"/>
        </w:rPr>
        <w:t xml:space="preserve">a – radnika Instituta te </w:t>
      </w:r>
      <w:r w:rsidR="00D65AA9" w:rsidRPr="00163437">
        <w:rPr>
          <w:rFonts w:ascii="Calibri" w:eastAsia="Times New Roman" w:hAnsi="Calibri" w:cs="Calibri"/>
          <w:sz w:val="24"/>
          <w:szCs w:val="24"/>
          <w:lang w:eastAsia="hr-HR"/>
        </w:rPr>
        <w:t xml:space="preserve">upravljanje </w:t>
      </w:r>
      <w:r w:rsidRPr="00163437">
        <w:rPr>
          <w:rFonts w:ascii="Calibri" w:eastAsia="Times New Roman" w:hAnsi="Calibri" w:cs="Calibri"/>
          <w:sz w:val="24"/>
          <w:szCs w:val="24"/>
          <w:lang w:eastAsia="hr-HR"/>
        </w:rPr>
        <w:t>resurs</w:t>
      </w:r>
      <w:r w:rsidR="00D65AA9" w:rsidRPr="00163437">
        <w:rPr>
          <w:rFonts w:ascii="Calibri" w:eastAsia="Times New Roman" w:hAnsi="Calibri" w:cs="Calibri"/>
          <w:sz w:val="24"/>
          <w:szCs w:val="24"/>
          <w:lang w:eastAsia="hr-HR"/>
        </w:rPr>
        <w:t>ima</w:t>
      </w:r>
      <w:r w:rsidRPr="00163437">
        <w:rPr>
          <w:rFonts w:ascii="Calibri" w:eastAsia="Times New Roman" w:hAnsi="Calibri" w:cs="Calibri"/>
          <w:sz w:val="24"/>
          <w:szCs w:val="24"/>
          <w:lang w:eastAsia="hr-HR"/>
        </w:rPr>
        <w:t xml:space="preserve"> operativnih snaga namijenjeni</w:t>
      </w:r>
      <w:r w:rsidR="00D65AA9" w:rsidRPr="00163437">
        <w:rPr>
          <w:rFonts w:ascii="Calibri" w:eastAsia="Times New Roman" w:hAnsi="Calibri" w:cs="Calibri"/>
          <w:sz w:val="24"/>
          <w:szCs w:val="24"/>
          <w:lang w:eastAsia="hr-HR"/>
        </w:rPr>
        <w:t>m</w:t>
      </w:r>
      <w:r w:rsidRPr="00163437">
        <w:rPr>
          <w:rFonts w:ascii="Calibri" w:eastAsia="Times New Roman" w:hAnsi="Calibri" w:cs="Calibri"/>
          <w:sz w:val="24"/>
          <w:szCs w:val="24"/>
          <w:lang w:eastAsia="hr-HR"/>
        </w:rPr>
        <w:t xml:space="preserve"> provođenju mjera civilne zaštite</w:t>
      </w:r>
      <w:r w:rsidR="00D65AA9" w:rsidRPr="00163437">
        <w:rPr>
          <w:rFonts w:ascii="Calibri" w:eastAsia="Times New Roman" w:hAnsi="Calibri" w:cs="Calibri"/>
          <w:sz w:val="24"/>
          <w:szCs w:val="24"/>
          <w:lang w:eastAsia="hr-HR"/>
        </w:rPr>
        <w:t>, ovisno o dobivenoj zadaći</w:t>
      </w:r>
      <w:r w:rsidR="00762C24" w:rsidRPr="00163437">
        <w:rPr>
          <w:rFonts w:ascii="Calibri" w:hAnsi="Calibri" w:cs="Calibri"/>
          <w:sz w:val="24"/>
          <w:szCs w:val="24"/>
        </w:rPr>
        <w:t>.</w:t>
      </w:r>
      <w:r w:rsidR="00597D3A" w:rsidRPr="00163437">
        <w:rPr>
          <w:rFonts w:ascii="Calibri" w:hAnsi="Calibri" w:cs="Calibri"/>
          <w:sz w:val="24"/>
          <w:szCs w:val="24"/>
        </w:rPr>
        <w:t xml:space="preserve"> Ravnatelj u dogovoru sa Stožerom civilne zaštite Grada Zagreba, prema </w:t>
      </w:r>
      <w:r w:rsidR="003B4F0A" w:rsidRPr="00163437">
        <w:rPr>
          <w:rFonts w:ascii="Calibri" w:hAnsi="Calibri" w:cs="Calibri"/>
          <w:sz w:val="24"/>
          <w:szCs w:val="24"/>
        </w:rPr>
        <w:t xml:space="preserve">dobivenim zadaćama </w:t>
      </w:r>
      <w:r w:rsidR="00597D3A" w:rsidRPr="00163437">
        <w:rPr>
          <w:rFonts w:ascii="Calibri" w:hAnsi="Calibri" w:cs="Calibri"/>
          <w:sz w:val="24"/>
          <w:szCs w:val="24"/>
        </w:rPr>
        <w:t xml:space="preserve">organizira pripravnost </w:t>
      </w:r>
      <w:r w:rsidR="00D65AA9" w:rsidRPr="00163437">
        <w:rPr>
          <w:rFonts w:ascii="Calibri" w:hAnsi="Calibri" w:cs="Calibri"/>
          <w:sz w:val="24"/>
          <w:szCs w:val="24"/>
        </w:rPr>
        <w:t xml:space="preserve">potrebnog </w:t>
      </w:r>
      <w:r w:rsidR="00597D3A" w:rsidRPr="00163437">
        <w:rPr>
          <w:rFonts w:ascii="Calibri" w:hAnsi="Calibri" w:cs="Calibri"/>
          <w:sz w:val="24"/>
          <w:szCs w:val="24"/>
        </w:rPr>
        <w:t>osoblja odnosno njihovu mobilizaciju.</w:t>
      </w:r>
    </w:p>
    <w:p w:rsidR="003B6D45" w:rsidRPr="00163437" w:rsidRDefault="003B6D45" w:rsidP="00761F24">
      <w:pPr>
        <w:tabs>
          <w:tab w:val="left" w:pos="567"/>
        </w:tabs>
        <w:spacing w:after="160" w:line="276" w:lineRule="auto"/>
        <w:jc w:val="both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sz w:val="24"/>
          <w:szCs w:val="24"/>
        </w:rPr>
        <w:t>Ravnatelj može za daljnju komunikaciju sa Stožerom civilne zaštite Grada Zagreba</w:t>
      </w:r>
      <w:r w:rsidR="003B4F0A" w:rsidRPr="00163437">
        <w:rPr>
          <w:rFonts w:ascii="Calibri" w:hAnsi="Calibri" w:cs="Calibri"/>
          <w:sz w:val="24"/>
          <w:szCs w:val="24"/>
        </w:rPr>
        <w:t>, ovisno o dobivenoj zadaći,</w:t>
      </w:r>
      <w:r w:rsidRPr="00163437">
        <w:rPr>
          <w:rFonts w:ascii="Calibri" w:hAnsi="Calibri" w:cs="Calibri"/>
          <w:sz w:val="24"/>
          <w:szCs w:val="24"/>
        </w:rPr>
        <w:t xml:space="preserve"> odrediti </w:t>
      </w:r>
      <w:r w:rsidR="00D65AA9" w:rsidRPr="00163437">
        <w:rPr>
          <w:rFonts w:ascii="Calibri" w:hAnsi="Calibri" w:cs="Calibri"/>
          <w:sz w:val="24"/>
          <w:szCs w:val="24"/>
        </w:rPr>
        <w:t xml:space="preserve">i </w:t>
      </w:r>
      <w:r w:rsidRPr="00163437">
        <w:rPr>
          <w:rFonts w:ascii="Calibri" w:hAnsi="Calibri" w:cs="Calibri"/>
          <w:sz w:val="24"/>
          <w:szCs w:val="24"/>
        </w:rPr>
        <w:t>drugu osobu</w:t>
      </w:r>
      <w:r w:rsidR="003A65E2">
        <w:rPr>
          <w:rFonts w:ascii="Calibri" w:hAnsi="Calibri" w:cs="Calibri"/>
          <w:sz w:val="24"/>
          <w:szCs w:val="24"/>
        </w:rPr>
        <w:t xml:space="preserve"> zaposlenu na Institutu</w:t>
      </w:r>
      <w:r w:rsidRPr="00163437">
        <w:rPr>
          <w:rFonts w:ascii="Calibri" w:hAnsi="Calibri" w:cs="Calibri"/>
          <w:sz w:val="24"/>
          <w:szCs w:val="24"/>
        </w:rPr>
        <w:t>, koja je stručnija u potrebnom području te će takvoj osobi dati pravovaljanu informaciju o trenutnom izvanrednom događaju.</w:t>
      </w:r>
    </w:p>
    <w:p w:rsidR="00F84289" w:rsidRPr="00163437" w:rsidRDefault="003B4F0A" w:rsidP="00761F24">
      <w:pPr>
        <w:tabs>
          <w:tab w:val="left" w:pos="567"/>
        </w:tabs>
        <w:spacing w:after="160" w:line="276" w:lineRule="auto"/>
        <w:jc w:val="both"/>
        <w:rPr>
          <w:rFonts w:ascii="Calibri" w:hAnsi="Calibri" w:cs="Calibri"/>
          <w:sz w:val="24"/>
          <w:szCs w:val="24"/>
        </w:rPr>
      </w:pPr>
      <w:r w:rsidRPr="009A5948">
        <w:rPr>
          <w:rFonts w:ascii="Calibri" w:hAnsi="Calibri" w:cs="Calibri"/>
          <w:sz w:val="24"/>
          <w:szCs w:val="24"/>
        </w:rPr>
        <w:t xml:space="preserve">Ravnatelj </w:t>
      </w:r>
      <w:r w:rsidR="00D65AA9" w:rsidRPr="009A5948">
        <w:rPr>
          <w:rFonts w:ascii="Calibri" w:hAnsi="Calibri" w:cs="Calibri"/>
          <w:sz w:val="24"/>
          <w:szCs w:val="24"/>
        </w:rPr>
        <w:t xml:space="preserve">može </w:t>
      </w:r>
      <w:r w:rsidRPr="009A5948">
        <w:rPr>
          <w:rFonts w:ascii="Calibri" w:hAnsi="Calibri" w:cs="Calibri"/>
          <w:sz w:val="24"/>
          <w:szCs w:val="24"/>
        </w:rPr>
        <w:t xml:space="preserve">za daljnju koordinaciju </w:t>
      </w:r>
      <w:r w:rsidR="00D65AA9" w:rsidRPr="009A5948">
        <w:rPr>
          <w:rFonts w:ascii="Calibri" w:hAnsi="Calibri" w:cs="Calibri"/>
          <w:sz w:val="24"/>
          <w:szCs w:val="24"/>
        </w:rPr>
        <w:t xml:space="preserve">i rukovođenje </w:t>
      </w:r>
      <w:r w:rsidRPr="009A5948">
        <w:rPr>
          <w:rFonts w:ascii="Calibri" w:hAnsi="Calibri" w:cs="Calibri"/>
          <w:sz w:val="24"/>
          <w:szCs w:val="24"/>
        </w:rPr>
        <w:t>osoblj</w:t>
      </w:r>
      <w:r w:rsidR="007425C3" w:rsidRPr="009A5948">
        <w:rPr>
          <w:rFonts w:ascii="Calibri" w:hAnsi="Calibri" w:cs="Calibri"/>
          <w:sz w:val="24"/>
          <w:szCs w:val="24"/>
        </w:rPr>
        <w:t>em</w:t>
      </w:r>
      <w:r w:rsidRPr="009A5948">
        <w:rPr>
          <w:rFonts w:ascii="Calibri" w:hAnsi="Calibri" w:cs="Calibri"/>
          <w:sz w:val="24"/>
          <w:szCs w:val="24"/>
        </w:rPr>
        <w:t xml:space="preserve"> i</w:t>
      </w:r>
      <w:r w:rsidR="00D65AA9" w:rsidRPr="009A5948">
        <w:rPr>
          <w:rFonts w:ascii="Calibri" w:hAnsi="Calibri" w:cs="Calibri"/>
          <w:sz w:val="24"/>
          <w:szCs w:val="24"/>
        </w:rPr>
        <w:t xml:space="preserve"> upravljanje resursima</w:t>
      </w:r>
      <w:r w:rsidRPr="009A5948">
        <w:rPr>
          <w:rFonts w:ascii="Calibri" w:hAnsi="Calibri" w:cs="Calibri"/>
          <w:sz w:val="24"/>
          <w:szCs w:val="24"/>
        </w:rPr>
        <w:t xml:space="preserve"> Instituta, ovisno o dobivenoj zadaći, odrediti i drugu odgovarajuću osobu, prema postojećoj organizacijskoj strukturi Instituta (npr. predstojnika zavoda).</w:t>
      </w:r>
    </w:p>
    <w:p w:rsidR="0072715D" w:rsidRPr="009A5948" w:rsidRDefault="0072715D" w:rsidP="00761F24">
      <w:pPr>
        <w:tabs>
          <w:tab w:val="left" w:pos="567"/>
        </w:tabs>
        <w:spacing w:after="160" w:line="276" w:lineRule="auto"/>
        <w:jc w:val="both"/>
        <w:rPr>
          <w:rFonts w:ascii="Calibri" w:hAnsi="Calibri" w:cs="Calibri"/>
          <w:i/>
          <w:sz w:val="24"/>
          <w:szCs w:val="24"/>
        </w:rPr>
      </w:pPr>
      <w:r w:rsidRPr="00163437">
        <w:rPr>
          <w:rFonts w:ascii="Calibri" w:hAnsi="Calibri" w:cs="Calibri"/>
          <w:sz w:val="24"/>
          <w:szCs w:val="24"/>
        </w:rPr>
        <w:t xml:space="preserve">U slučaju da je ravnatelj odsutan ili nije u mogućnosti </w:t>
      </w:r>
      <w:r w:rsidR="00F84289" w:rsidRPr="00163437">
        <w:rPr>
          <w:rFonts w:ascii="Calibri" w:hAnsi="Calibri" w:cs="Calibri"/>
          <w:sz w:val="24"/>
          <w:szCs w:val="24"/>
        </w:rPr>
        <w:t>obaviti</w:t>
      </w:r>
      <w:r w:rsidRPr="00163437">
        <w:rPr>
          <w:rFonts w:ascii="Calibri" w:hAnsi="Calibri" w:cs="Calibri"/>
          <w:sz w:val="24"/>
          <w:szCs w:val="24"/>
        </w:rPr>
        <w:t xml:space="preserve"> gore navedenu koordinaciju </w:t>
      </w:r>
      <w:r w:rsidR="00D65AA9" w:rsidRPr="00163437">
        <w:rPr>
          <w:rFonts w:ascii="Calibri" w:hAnsi="Calibri" w:cs="Calibri"/>
          <w:sz w:val="24"/>
          <w:szCs w:val="24"/>
        </w:rPr>
        <w:t xml:space="preserve">i rukovođenje </w:t>
      </w:r>
      <w:r w:rsidRPr="00163437">
        <w:rPr>
          <w:rFonts w:ascii="Calibri" w:hAnsi="Calibri" w:cs="Calibri"/>
          <w:sz w:val="24"/>
          <w:szCs w:val="24"/>
        </w:rPr>
        <w:t>osob</w:t>
      </w:r>
      <w:r w:rsidR="003B4F0A" w:rsidRPr="00163437">
        <w:rPr>
          <w:rFonts w:ascii="Calibri" w:hAnsi="Calibri" w:cs="Calibri"/>
          <w:sz w:val="24"/>
          <w:szCs w:val="24"/>
        </w:rPr>
        <w:t>lj</w:t>
      </w:r>
      <w:r w:rsidR="00D65AA9" w:rsidRPr="00163437">
        <w:rPr>
          <w:rFonts w:ascii="Calibri" w:hAnsi="Calibri" w:cs="Calibri"/>
          <w:sz w:val="24"/>
          <w:szCs w:val="24"/>
        </w:rPr>
        <w:t>em</w:t>
      </w:r>
      <w:r w:rsidRPr="00163437">
        <w:rPr>
          <w:rFonts w:ascii="Calibri" w:hAnsi="Calibri" w:cs="Calibri"/>
          <w:sz w:val="24"/>
          <w:szCs w:val="24"/>
        </w:rPr>
        <w:t xml:space="preserve"> i resurs</w:t>
      </w:r>
      <w:r w:rsidR="00D65AA9" w:rsidRPr="00163437">
        <w:rPr>
          <w:rFonts w:ascii="Calibri" w:hAnsi="Calibri" w:cs="Calibri"/>
          <w:sz w:val="24"/>
          <w:szCs w:val="24"/>
        </w:rPr>
        <w:t>ima</w:t>
      </w:r>
      <w:r w:rsidRPr="00163437">
        <w:rPr>
          <w:rFonts w:ascii="Calibri" w:hAnsi="Calibri" w:cs="Calibri"/>
          <w:sz w:val="24"/>
          <w:szCs w:val="24"/>
        </w:rPr>
        <w:t xml:space="preserve"> Instituta, za </w:t>
      </w:r>
      <w:r w:rsidR="00F84289" w:rsidRPr="00163437">
        <w:rPr>
          <w:rFonts w:ascii="Calibri" w:hAnsi="Calibri" w:cs="Calibri"/>
          <w:sz w:val="24"/>
          <w:szCs w:val="24"/>
        </w:rPr>
        <w:t xml:space="preserve">provođenje tih aktivnosti bit će odgovoran </w:t>
      </w:r>
      <w:r w:rsidR="00F84289" w:rsidRPr="009A5948">
        <w:rPr>
          <w:rFonts w:ascii="Calibri" w:hAnsi="Calibri" w:cs="Calibri"/>
          <w:sz w:val="24"/>
          <w:szCs w:val="24"/>
        </w:rPr>
        <w:t>pomoćnik ravnatelja.</w:t>
      </w:r>
    </w:p>
    <w:p w:rsidR="00762C24" w:rsidRDefault="003B6D45" w:rsidP="00E752FC">
      <w:pPr>
        <w:tabs>
          <w:tab w:val="left" w:pos="567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9A5948">
        <w:rPr>
          <w:rFonts w:ascii="Calibri" w:hAnsi="Calibri" w:cs="Calibri"/>
          <w:sz w:val="24"/>
          <w:szCs w:val="24"/>
        </w:rPr>
        <w:t xml:space="preserve">Ako </w:t>
      </w:r>
      <w:r w:rsidR="00597D3A" w:rsidRPr="009A5948">
        <w:rPr>
          <w:rFonts w:ascii="Calibri" w:hAnsi="Calibri" w:cs="Calibri"/>
          <w:sz w:val="24"/>
          <w:szCs w:val="24"/>
        </w:rPr>
        <w:t>okolnosti</w:t>
      </w:r>
      <w:r w:rsidRPr="009A5948">
        <w:rPr>
          <w:rFonts w:ascii="Calibri" w:hAnsi="Calibri" w:cs="Calibri"/>
          <w:sz w:val="24"/>
          <w:szCs w:val="24"/>
        </w:rPr>
        <w:t xml:space="preserve"> izvanrednog događaja zahtijeva</w:t>
      </w:r>
      <w:r w:rsidR="007425C3" w:rsidRPr="009A5948">
        <w:rPr>
          <w:rFonts w:ascii="Calibri" w:hAnsi="Calibri" w:cs="Calibri"/>
          <w:sz w:val="24"/>
          <w:szCs w:val="24"/>
        </w:rPr>
        <w:t>ju</w:t>
      </w:r>
      <w:r w:rsidRPr="009A5948">
        <w:rPr>
          <w:rFonts w:ascii="Calibri" w:hAnsi="Calibri" w:cs="Calibri"/>
          <w:sz w:val="24"/>
          <w:szCs w:val="24"/>
        </w:rPr>
        <w:t xml:space="preserve"> takvo</w:t>
      </w:r>
      <w:r w:rsidR="00E553C0" w:rsidRPr="000467D4">
        <w:rPr>
          <w:rFonts w:ascii="Calibri" w:hAnsi="Calibri" w:cs="Calibri"/>
          <w:sz w:val="24"/>
          <w:szCs w:val="24"/>
        </w:rPr>
        <w:t xml:space="preserve"> </w:t>
      </w:r>
      <w:r w:rsidR="000467D4">
        <w:rPr>
          <w:rFonts w:ascii="Calibri" w:hAnsi="Calibri" w:cs="Calibri"/>
          <w:sz w:val="24"/>
          <w:szCs w:val="24"/>
        </w:rPr>
        <w:t xml:space="preserve">žurno </w:t>
      </w:r>
      <w:r w:rsidRPr="009A5948">
        <w:rPr>
          <w:rFonts w:ascii="Calibri" w:hAnsi="Calibri" w:cs="Calibri"/>
          <w:sz w:val="24"/>
          <w:szCs w:val="24"/>
        </w:rPr>
        <w:t xml:space="preserve">postupanje, Stožer civilne zaštite grada Zagreba može </w:t>
      </w:r>
      <w:r w:rsidR="00E553C0" w:rsidRPr="009A5948">
        <w:rPr>
          <w:rFonts w:ascii="Calibri" w:hAnsi="Calibri" w:cs="Calibri"/>
          <w:sz w:val="24"/>
          <w:szCs w:val="24"/>
        </w:rPr>
        <w:t xml:space="preserve">izravno </w:t>
      </w:r>
      <w:r w:rsidRPr="009A5948">
        <w:rPr>
          <w:rFonts w:ascii="Calibri" w:hAnsi="Calibri" w:cs="Calibri"/>
          <w:sz w:val="24"/>
          <w:szCs w:val="24"/>
        </w:rPr>
        <w:t xml:space="preserve">kontaktirati </w:t>
      </w:r>
      <w:r w:rsidR="008765C2" w:rsidRPr="009A5948">
        <w:rPr>
          <w:rFonts w:ascii="Calibri" w:hAnsi="Calibri" w:cs="Calibri"/>
          <w:sz w:val="24"/>
          <w:szCs w:val="24"/>
        </w:rPr>
        <w:t>radnika Instituta - stručnjaka</w:t>
      </w:r>
      <w:r w:rsidRPr="009A5948">
        <w:rPr>
          <w:rFonts w:ascii="Calibri" w:hAnsi="Calibri" w:cs="Calibri"/>
          <w:sz w:val="24"/>
          <w:szCs w:val="24"/>
        </w:rPr>
        <w:t xml:space="preserve"> </w:t>
      </w:r>
      <w:r w:rsidR="00E553C0" w:rsidRPr="009A5948">
        <w:rPr>
          <w:rFonts w:ascii="Calibri" w:hAnsi="Calibri" w:cs="Calibri"/>
          <w:sz w:val="24"/>
          <w:szCs w:val="24"/>
        </w:rPr>
        <w:t>iz</w:t>
      </w:r>
      <w:r w:rsidRPr="009A5948">
        <w:rPr>
          <w:rFonts w:ascii="Calibri" w:hAnsi="Calibri" w:cs="Calibri"/>
          <w:sz w:val="24"/>
          <w:szCs w:val="24"/>
        </w:rPr>
        <w:t xml:space="preserve"> potrebno</w:t>
      </w:r>
      <w:r w:rsidR="00E553C0" w:rsidRPr="009A5948">
        <w:rPr>
          <w:rFonts w:ascii="Calibri" w:hAnsi="Calibri" w:cs="Calibri"/>
          <w:sz w:val="24"/>
          <w:szCs w:val="24"/>
        </w:rPr>
        <w:t>g</w:t>
      </w:r>
      <w:r w:rsidR="007425C3" w:rsidRPr="009A5948">
        <w:rPr>
          <w:rFonts w:ascii="Calibri" w:hAnsi="Calibri" w:cs="Calibri"/>
          <w:sz w:val="24"/>
          <w:szCs w:val="24"/>
        </w:rPr>
        <w:t xml:space="preserve"> područja</w:t>
      </w:r>
      <w:r w:rsidRPr="009A5948">
        <w:rPr>
          <w:rFonts w:ascii="Calibri" w:hAnsi="Calibri" w:cs="Calibri"/>
          <w:sz w:val="24"/>
          <w:szCs w:val="24"/>
        </w:rPr>
        <w:t>.</w:t>
      </w:r>
    </w:p>
    <w:p w:rsidR="00894C7A" w:rsidRDefault="00894C7A" w:rsidP="00E752FC">
      <w:pPr>
        <w:tabs>
          <w:tab w:val="left" w:pos="567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:rsidR="00894C7A" w:rsidRPr="00761F24" w:rsidRDefault="00894C7A" w:rsidP="00761F24">
      <w:pPr>
        <w:tabs>
          <w:tab w:val="left" w:pos="567"/>
        </w:tabs>
        <w:spacing w:line="276" w:lineRule="auto"/>
        <w:jc w:val="both"/>
        <w:rPr>
          <w:rFonts w:ascii="Calibri" w:hAnsi="Calibri" w:cs="Calibri"/>
          <w:b/>
          <w:i/>
          <w:sz w:val="24"/>
          <w:szCs w:val="24"/>
        </w:rPr>
      </w:pPr>
      <w:r w:rsidRPr="00761F24">
        <w:rPr>
          <w:rFonts w:ascii="Calibri" w:hAnsi="Calibri" w:cs="Calibri"/>
          <w:b/>
          <w:i/>
          <w:sz w:val="24"/>
          <w:szCs w:val="24"/>
        </w:rPr>
        <w:t xml:space="preserve">Prilog 4. </w:t>
      </w:r>
      <w:r w:rsidRPr="00761F24">
        <w:rPr>
          <w:rFonts w:ascii="Calibri" w:hAnsi="Calibri" w:cs="Calibri"/>
          <w:b/>
          <w:sz w:val="24"/>
          <w:szCs w:val="24"/>
        </w:rPr>
        <w:t>Popis stručnjaka iz odgovarajućih područja s kontakt podacima</w:t>
      </w:r>
    </w:p>
    <w:p w:rsidR="00DA45FA" w:rsidRDefault="00DA45FA" w:rsidP="00E752FC">
      <w:pPr>
        <w:tabs>
          <w:tab w:val="left" w:pos="567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:rsidR="00E752FC" w:rsidRPr="00163437" w:rsidRDefault="00E752FC" w:rsidP="00E752FC">
      <w:pPr>
        <w:tabs>
          <w:tab w:val="left" w:pos="567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:rsidR="000D5E07" w:rsidRPr="00163437" w:rsidRDefault="00090CDA" w:rsidP="00E752FC">
      <w:pPr>
        <w:numPr>
          <w:ilvl w:val="0"/>
          <w:numId w:val="10"/>
        </w:numPr>
        <w:tabs>
          <w:tab w:val="left" w:pos="567"/>
        </w:tabs>
        <w:spacing w:line="276" w:lineRule="auto"/>
        <w:ind w:hanging="502"/>
        <w:rPr>
          <w:rFonts w:ascii="Calibri" w:hAnsi="Calibri" w:cs="Calibri"/>
          <w:b/>
          <w:sz w:val="24"/>
          <w:szCs w:val="24"/>
        </w:rPr>
      </w:pPr>
      <w:r w:rsidRPr="00163437">
        <w:rPr>
          <w:rFonts w:ascii="Calibri" w:hAnsi="Calibri" w:cs="Calibri"/>
          <w:b/>
          <w:sz w:val="24"/>
          <w:szCs w:val="24"/>
        </w:rPr>
        <w:t>OSOBLJE, OPREMA, OBJEKTI I DRUGI RESURSI</w:t>
      </w:r>
    </w:p>
    <w:p w:rsidR="00090CDA" w:rsidRPr="00163437" w:rsidRDefault="00090CDA" w:rsidP="00E752FC">
      <w:pPr>
        <w:tabs>
          <w:tab w:val="left" w:pos="0"/>
        </w:tabs>
        <w:spacing w:line="276" w:lineRule="auto"/>
        <w:ind w:left="851" w:hanging="851"/>
        <w:rPr>
          <w:rFonts w:ascii="Calibri" w:hAnsi="Calibri" w:cs="Calibri"/>
          <w:sz w:val="24"/>
          <w:szCs w:val="24"/>
        </w:rPr>
      </w:pPr>
    </w:p>
    <w:p w:rsidR="00090CDA" w:rsidRPr="009A5948" w:rsidRDefault="0072715D" w:rsidP="00761F24">
      <w:pPr>
        <w:tabs>
          <w:tab w:val="left" w:pos="0"/>
        </w:tabs>
        <w:spacing w:after="160" w:line="276" w:lineRule="auto"/>
        <w:jc w:val="both"/>
        <w:rPr>
          <w:rFonts w:ascii="Calibri" w:hAnsi="Calibri" w:cs="Calibri"/>
          <w:i/>
          <w:sz w:val="24"/>
          <w:szCs w:val="24"/>
        </w:rPr>
      </w:pPr>
      <w:r w:rsidRPr="00163437">
        <w:rPr>
          <w:rFonts w:ascii="Calibri" w:hAnsi="Calibri" w:cs="Calibri"/>
          <w:b/>
          <w:sz w:val="24"/>
          <w:szCs w:val="24"/>
        </w:rPr>
        <w:t>3.1.</w:t>
      </w:r>
      <w:r w:rsidRPr="00163437">
        <w:rPr>
          <w:rFonts w:ascii="Calibri" w:hAnsi="Calibri" w:cs="Calibri"/>
          <w:sz w:val="24"/>
          <w:szCs w:val="24"/>
        </w:rPr>
        <w:t xml:space="preserve"> </w:t>
      </w:r>
      <w:r w:rsidR="008765C2" w:rsidRPr="00163437">
        <w:rPr>
          <w:rFonts w:ascii="Calibri" w:hAnsi="Calibri" w:cs="Calibri"/>
          <w:sz w:val="24"/>
          <w:szCs w:val="24"/>
        </w:rPr>
        <w:t xml:space="preserve">Svi radnici Instituta dužni su na poziv odgovornih osoba sudjelovati u provođenju dobivenih zadaća pružanja stručne i savjetodavne potpore Stožeru civilne zaštite </w:t>
      </w:r>
      <w:r w:rsidR="008765C2" w:rsidRPr="00163437">
        <w:rPr>
          <w:rFonts w:ascii="Calibri" w:eastAsia="Times New Roman" w:hAnsi="Calibri" w:cs="Calibri"/>
          <w:sz w:val="24"/>
          <w:szCs w:val="24"/>
          <w:lang w:eastAsia="hr-HR"/>
        </w:rPr>
        <w:t>tijekom velikih nesreća i katastrofa</w:t>
      </w:r>
      <w:r w:rsidR="00F84289" w:rsidRPr="00163437">
        <w:rPr>
          <w:rFonts w:ascii="Calibri" w:eastAsia="Times New Roman" w:hAnsi="Calibri" w:cs="Calibri"/>
          <w:sz w:val="24"/>
          <w:szCs w:val="24"/>
          <w:lang w:eastAsia="hr-HR"/>
        </w:rPr>
        <w:t>, posebno u segmentu procjene posljedica</w:t>
      </w:r>
      <w:r w:rsidR="008765C2" w:rsidRPr="00163437">
        <w:rPr>
          <w:rFonts w:ascii="Calibri" w:eastAsia="Times New Roman" w:hAnsi="Calibri" w:cs="Calibri"/>
          <w:sz w:val="24"/>
          <w:szCs w:val="24"/>
          <w:lang w:eastAsia="hr-HR"/>
        </w:rPr>
        <w:t xml:space="preserve">, </w:t>
      </w:r>
      <w:r w:rsidR="00A856D2" w:rsidRPr="00163437">
        <w:rPr>
          <w:rFonts w:ascii="Calibri" w:eastAsia="Times New Roman" w:hAnsi="Calibri" w:cs="Calibri"/>
          <w:sz w:val="24"/>
          <w:szCs w:val="24"/>
          <w:lang w:eastAsia="hr-HR"/>
        </w:rPr>
        <w:t>prema</w:t>
      </w:r>
      <w:r w:rsidR="008765C2" w:rsidRPr="00163437">
        <w:rPr>
          <w:rFonts w:ascii="Calibri" w:eastAsia="Times New Roman" w:hAnsi="Calibri" w:cs="Calibri"/>
          <w:sz w:val="24"/>
          <w:szCs w:val="24"/>
          <w:lang w:eastAsia="hr-HR"/>
        </w:rPr>
        <w:t xml:space="preserve"> području svoje stručnosti u skladu s opisom poslova radnog mjesta.</w:t>
      </w:r>
    </w:p>
    <w:p w:rsidR="006F3E37" w:rsidRPr="00163437" w:rsidRDefault="006F3E37" w:rsidP="00E752FC">
      <w:pPr>
        <w:tabs>
          <w:tab w:val="left" w:pos="0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sz w:val="24"/>
          <w:szCs w:val="24"/>
        </w:rPr>
        <w:t>Pravilnik o ustroju radnih mjesta Instituta sadrži opise sistematiziranih radnih mjesta u kojima su opisani poslovi, radni zadaci pojedinog radnog mjesta i način izvršavanja poslova odnosno zadataka.</w:t>
      </w:r>
    </w:p>
    <w:p w:rsidR="00B80A0A" w:rsidRPr="00163437" w:rsidRDefault="00B80A0A" w:rsidP="00E752FC">
      <w:pPr>
        <w:tabs>
          <w:tab w:val="left" w:pos="0"/>
        </w:tabs>
        <w:spacing w:line="276" w:lineRule="auto"/>
        <w:rPr>
          <w:rFonts w:ascii="Calibri" w:hAnsi="Calibri" w:cs="Calibri"/>
          <w:sz w:val="24"/>
          <w:szCs w:val="24"/>
        </w:rPr>
      </w:pPr>
    </w:p>
    <w:p w:rsidR="00E247D6" w:rsidRPr="00163437" w:rsidRDefault="00E247D6" w:rsidP="00761F24">
      <w:pPr>
        <w:tabs>
          <w:tab w:val="left" w:pos="0"/>
        </w:tabs>
        <w:spacing w:after="160" w:line="276" w:lineRule="auto"/>
        <w:jc w:val="both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b/>
          <w:sz w:val="24"/>
          <w:szCs w:val="24"/>
        </w:rPr>
        <w:t xml:space="preserve">3.2. </w:t>
      </w:r>
      <w:r w:rsidRPr="009A5948">
        <w:rPr>
          <w:rFonts w:ascii="Calibri" w:hAnsi="Calibri" w:cs="Calibri"/>
          <w:sz w:val="24"/>
          <w:szCs w:val="24"/>
        </w:rPr>
        <w:t>Sva</w:t>
      </w:r>
      <w:r w:rsidRPr="00163437">
        <w:rPr>
          <w:rFonts w:ascii="Calibri" w:hAnsi="Calibri" w:cs="Calibri"/>
          <w:sz w:val="24"/>
          <w:szCs w:val="24"/>
        </w:rPr>
        <w:t xml:space="preserve"> znanstvenoistraživačka i druga oprema, odnosno vozila, strojevi i druga sredstva Instituta s kojima se izvršavaju poslovi u redovnoj djelatnosti mogu se koristiti kao materijalno tehnička sredstva pri provođenju dobivenih zadaća u sustavu civilne zaštite.</w:t>
      </w:r>
    </w:p>
    <w:p w:rsidR="00E247D6" w:rsidRPr="00163437" w:rsidRDefault="00E247D6" w:rsidP="00E752FC">
      <w:pPr>
        <w:tabs>
          <w:tab w:val="left" w:pos="0"/>
        </w:tabs>
        <w:spacing w:line="276" w:lineRule="auto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sz w:val="24"/>
          <w:szCs w:val="24"/>
        </w:rPr>
        <w:t>Oprema se angažira prema potrebi, ovisno o dobivenoj zadaći.</w:t>
      </w:r>
    </w:p>
    <w:p w:rsidR="00E247D6" w:rsidRPr="00163437" w:rsidRDefault="00E247D6" w:rsidP="00E752FC">
      <w:pPr>
        <w:tabs>
          <w:tab w:val="left" w:pos="0"/>
        </w:tabs>
        <w:spacing w:line="276" w:lineRule="auto"/>
        <w:rPr>
          <w:rFonts w:ascii="Calibri" w:hAnsi="Calibri" w:cs="Calibri"/>
          <w:sz w:val="24"/>
          <w:szCs w:val="24"/>
        </w:rPr>
      </w:pPr>
    </w:p>
    <w:p w:rsidR="008765C2" w:rsidRPr="00163437" w:rsidRDefault="00E247D6" w:rsidP="00761F24">
      <w:pPr>
        <w:tabs>
          <w:tab w:val="left" w:pos="0"/>
        </w:tabs>
        <w:spacing w:after="160" w:line="276" w:lineRule="auto"/>
        <w:jc w:val="both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b/>
          <w:sz w:val="24"/>
          <w:szCs w:val="24"/>
        </w:rPr>
        <w:t>3.3</w:t>
      </w:r>
      <w:r w:rsidR="006F3E37" w:rsidRPr="00163437">
        <w:rPr>
          <w:rFonts w:ascii="Calibri" w:hAnsi="Calibri" w:cs="Calibri"/>
          <w:b/>
          <w:sz w:val="24"/>
          <w:szCs w:val="24"/>
        </w:rPr>
        <w:t>.</w:t>
      </w:r>
      <w:r w:rsidR="006F3E37" w:rsidRPr="00163437">
        <w:rPr>
          <w:rFonts w:ascii="Calibri" w:hAnsi="Calibri" w:cs="Calibri"/>
          <w:sz w:val="24"/>
          <w:szCs w:val="24"/>
        </w:rPr>
        <w:t xml:space="preserve"> </w:t>
      </w:r>
      <w:r w:rsidR="00021A3F" w:rsidRPr="009A5948">
        <w:rPr>
          <w:rFonts w:ascii="Calibri" w:hAnsi="Calibri" w:cs="Calibri"/>
          <w:sz w:val="24"/>
          <w:szCs w:val="24"/>
        </w:rPr>
        <w:t>Sv</w:t>
      </w:r>
      <w:r w:rsidRPr="009A5948">
        <w:rPr>
          <w:rFonts w:ascii="Calibri" w:hAnsi="Calibri" w:cs="Calibri"/>
          <w:sz w:val="24"/>
          <w:szCs w:val="24"/>
        </w:rPr>
        <w:t>i</w:t>
      </w:r>
      <w:r w:rsidR="00021A3F" w:rsidRPr="009A5948">
        <w:rPr>
          <w:rFonts w:ascii="Calibri" w:hAnsi="Calibri" w:cs="Calibri"/>
          <w:sz w:val="24"/>
          <w:szCs w:val="24"/>
        </w:rPr>
        <w:t xml:space="preserve"> objekt</w:t>
      </w:r>
      <w:r w:rsidRPr="009A5948">
        <w:rPr>
          <w:rFonts w:ascii="Calibri" w:hAnsi="Calibri" w:cs="Calibri"/>
          <w:sz w:val="24"/>
          <w:szCs w:val="24"/>
        </w:rPr>
        <w:t>i</w:t>
      </w:r>
      <w:r w:rsidR="00021A3F" w:rsidRPr="00163437">
        <w:rPr>
          <w:rFonts w:ascii="Calibri" w:hAnsi="Calibri" w:cs="Calibri"/>
          <w:sz w:val="24"/>
          <w:szCs w:val="24"/>
        </w:rPr>
        <w:t xml:space="preserve"> u vlasništvu Instituta u kojima se obavlja djelatnost u redovnom poslovanju</w:t>
      </w:r>
      <w:r w:rsidR="00EC23C7">
        <w:rPr>
          <w:rFonts w:ascii="Calibri" w:hAnsi="Calibri" w:cs="Calibri"/>
          <w:sz w:val="24"/>
          <w:szCs w:val="24"/>
        </w:rPr>
        <w:t xml:space="preserve"> </w:t>
      </w:r>
      <w:r w:rsidR="00021A3F" w:rsidRPr="00163437">
        <w:rPr>
          <w:rFonts w:ascii="Calibri" w:hAnsi="Calibri" w:cs="Calibri"/>
          <w:sz w:val="24"/>
          <w:szCs w:val="24"/>
        </w:rPr>
        <w:t xml:space="preserve">mogu </w:t>
      </w:r>
      <w:r w:rsidRPr="00163437">
        <w:rPr>
          <w:rFonts w:ascii="Calibri" w:hAnsi="Calibri" w:cs="Calibri"/>
          <w:sz w:val="24"/>
          <w:szCs w:val="24"/>
        </w:rPr>
        <w:t>s</w:t>
      </w:r>
      <w:r w:rsidR="00021A3F" w:rsidRPr="00163437">
        <w:rPr>
          <w:rFonts w:ascii="Calibri" w:hAnsi="Calibri" w:cs="Calibri"/>
          <w:sz w:val="24"/>
          <w:szCs w:val="24"/>
        </w:rPr>
        <w:t>e koristiti pri provođenju dobivenih zadaća u sustavu civilne zaštite.</w:t>
      </w:r>
    </w:p>
    <w:p w:rsidR="00021A3F" w:rsidRPr="00163437" w:rsidRDefault="00021A3F" w:rsidP="00761F24">
      <w:pPr>
        <w:tabs>
          <w:tab w:val="left" w:pos="0"/>
        </w:tabs>
        <w:spacing w:after="160" w:line="276" w:lineRule="auto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sz w:val="24"/>
          <w:szCs w:val="24"/>
        </w:rPr>
        <w:t>Objekti se angažiraju prema potrebi, ovisno o dobivenoj zadaći.</w:t>
      </w:r>
    </w:p>
    <w:p w:rsidR="00796103" w:rsidRPr="00163437" w:rsidRDefault="00796103" w:rsidP="00B8315A">
      <w:pPr>
        <w:tabs>
          <w:tab w:val="left" w:pos="0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9A5948">
        <w:rPr>
          <w:rFonts w:ascii="Calibri" w:hAnsi="Calibri" w:cs="Calibri"/>
          <w:sz w:val="24"/>
          <w:szCs w:val="24"/>
        </w:rPr>
        <w:t>U objektima se nalaze laboratoriji, uredski prostori, knjižnice, radionice održavanja, kopirn</w:t>
      </w:r>
      <w:r w:rsidR="00EC23C7" w:rsidRPr="009A5948">
        <w:rPr>
          <w:rFonts w:ascii="Calibri" w:hAnsi="Calibri" w:cs="Calibri"/>
          <w:sz w:val="24"/>
          <w:szCs w:val="24"/>
        </w:rPr>
        <w:t>ic</w:t>
      </w:r>
      <w:r w:rsidRPr="009A5948">
        <w:rPr>
          <w:rFonts w:ascii="Calibri" w:hAnsi="Calibri" w:cs="Calibri"/>
          <w:sz w:val="24"/>
          <w:szCs w:val="24"/>
        </w:rPr>
        <w:t>a, kotlovnica, skladište, privremeno skladište radioaktivnih materijala, portirnica, telefonska centrala, garaže, sanitarne prostorije, hodnici, stubišta, spremišta i dr.</w:t>
      </w:r>
    </w:p>
    <w:p w:rsidR="00796103" w:rsidRPr="00163437" w:rsidRDefault="00796103" w:rsidP="00E752FC">
      <w:pPr>
        <w:tabs>
          <w:tab w:val="left" w:pos="0"/>
        </w:tabs>
        <w:spacing w:line="276" w:lineRule="auto"/>
        <w:rPr>
          <w:rFonts w:ascii="Calibri" w:hAnsi="Calibri" w:cs="Calibri"/>
          <w:sz w:val="24"/>
          <w:szCs w:val="24"/>
        </w:rPr>
      </w:pPr>
    </w:p>
    <w:p w:rsidR="00E247D6" w:rsidRPr="00163437" w:rsidRDefault="00E247D6" w:rsidP="00E752FC">
      <w:pPr>
        <w:tabs>
          <w:tab w:val="left" w:pos="0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b/>
          <w:sz w:val="24"/>
          <w:szCs w:val="24"/>
        </w:rPr>
        <w:t>3.4.</w:t>
      </w:r>
      <w:r w:rsidRPr="00163437">
        <w:rPr>
          <w:rFonts w:ascii="Calibri" w:hAnsi="Calibri" w:cs="Calibri"/>
          <w:sz w:val="24"/>
          <w:szCs w:val="24"/>
        </w:rPr>
        <w:t xml:space="preserve"> Drugi resursi koji su na raspolaganju radnicima Instituta pri redovnom poslovanju </w:t>
      </w:r>
      <w:r w:rsidR="00CC23EF">
        <w:rPr>
          <w:rFonts w:ascii="Calibri" w:hAnsi="Calibri" w:cs="Calibri"/>
          <w:sz w:val="24"/>
          <w:szCs w:val="24"/>
        </w:rPr>
        <w:t xml:space="preserve">mogu se </w:t>
      </w:r>
      <w:r w:rsidRPr="00163437">
        <w:rPr>
          <w:rFonts w:ascii="Calibri" w:hAnsi="Calibri" w:cs="Calibri"/>
          <w:sz w:val="24"/>
          <w:szCs w:val="24"/>
        </w:rPr>
        <w:t>korist</w:t>
      </w:r>
      <w:r w:rsidR="00CC23EF">
        <w:rPr>
          <w:rFonts w:ascii="Calibri" w:hAnsi="Calibri" w:cs="Calibri"/>
          <w:sz w:val="24"/>
          <w:szCs w:val="24"/>
        </w:rPr>
        <w:t>iti</w:t>
      </w:r>
      <w:r w:rsidRPr="00163437">
        <w:rPr>
          <w:rFonts w:ascii="Calibri" w:hAnsi="Calibri" w:cs="Calibri"/>
          <w:sz w:val="24"/>
          <w:szCs w:val="24"/>
        </w:rPr>
        <w:t xml:space="preserve"> pri provođenju dobivenih zadaća u sustavu civilne zaštite, ovisno o dobivenoj zadaći.</w:t>
      </w:r>
    </w:p>
    <w:p w:rsidR="00E247D6" w:rsidRPr="00163437" w:rsidRDefault="00E247D6" w:rsidP="00E752FC">
      <w:pPr>
        <w:tabs>
          <w:tab w:val="left" w:pos="0"/>
        </w:tabs>
        <w:spacing w:line="276" w:lineRule="auto"/>
        <w:rPr>
          <w:rFonts w:ascii="Calibri" w:hAnsi="Calibri" w:cs="Calibri"/>
          <w:sz w:val="24"/>
          <w:szCs w:val="24"/>
        </w:rPr>
      </w:pPr>
    </w:p>
    <w:p w:rsidR="00BC3BFF" w:rsidRPr="00163437" w:rsidRDefault="00E01666" w:rsidP="00B8315A">
      <w:pPr>
        <w:tabs>
          <w:tab w:val="left" w:pos="0"/>
        </w:tabs>
        <w:spacing w:after="160" w:line="276" w:lineRule="auto"/>
        <w:jc w:val="both"/>
        <w:rPr>
          <w:rFonts w:ascii="Calibri" w:hAnsi="Calibri" w:cs="Calibri"/>
          <w:sz w:val="24"/>
          <w:szCs w:val="24"/>
        </w:rPr>
      </w:pPr>
      <w:r w:rsidRPr="00163437">
        <w:rPr>
          <w:rFonts w:ascii="Calibri" w:hAnsi="Calibri" w:cs="Calibri"/>
          <w:b/>
          <w:sz w:val="24"/>
          <w:szCs w:val="24"/>
        </w:rPr>
        <w:t>3.5.</w:t>
      </w:r>
      <w:r w:rsidRPr="00163437">
        <w:rPr>
          <w:rFonts w:ascii="Calibri" w:hAnsi="Calibri" w:cs="Calibri"/>
          <w:sz w:val="24"/>
          <w:szCs w:val="24"/>
        </w:rPr>
        <w:t xml:space="preserve"> Institut može, ovisno o dobivenoj zadaći</w:t>
      </w:r>
      <w:r w:rsidR="00BC3BFF" w:rsidRPr="00163437">
        <w:rPr>
          <w:rFonts w:ascii="Calibri" w:hAnsi="Calibri" w:cs="Calibri"/>
          <w:sz w:val="24"/>
          <w:szCs w:val="24"/>
        </w:rPr>
        <w:t>,</w:t>
      </w:r>
      <w:r w:rsidRPr="00163437">
        <w:rPr>
          <w:rFonts w:ascii="Calibri" w:hAnsi="Calibri" w:cs="Calibri"/>
          <w:sz w:val="24"/>
          <w:szCs w:val="24"/>
        </w:rPr>
        <w:t xml:space="preserve"> pružiti usluge</w:t>
      </w:r>
      <w:r w:rsidR="00BC3BFF" w:rsidRPr="00163437">
        <w:rPr>
          <w:rFonts w:ascii="Calibri" w:hAnsi="Calibri" w:cs="Calibri"/>
          <w:sz w:val="24"/>
          <w:szCs w:val="24"/>
        </w:rPr>
        <w:t xml:space="preserve"> koje se obavljaju u sklopu znanstvene odnosno stručne ekspertize Instituta. Osnovne djelatnosti Instituta upisane su u sudski registar i vidljive u Izvatku iz sudskog registra (Prilog 1.).</w:t>
      </w:r>
    </w:p>
    <w:p w:rsidR="00B80A0A" w:rsidRPr="00E752FC" w:rsidRDefault="00D648F3" w:rsidP="00B8315A">
      <w:pPr>
        <w:tabs>
          <w:tab w:val="left" w:pos="0"/>
        </w:tabs>
        <w:spacing w:after="160" w:line="276" w:lineRule="auto"/>
        <w:jc w:val="both"/>
        <w:rPr>
          <w:rFonts w:ascii="Calibri" w:hAnsi="Calibri" w:cs="Calibri"/>
          <w:sz w:val="24"/>
          <w:szCs w:val="24"/>
        </w:rPr>
      </w:pPr>
      <w:r w:rsidRPr="00E752FC">
        <w:rPr>
          <w:rFonts w:ascii="Calibri" w:hAnsi="Calibri" w:cs="Calibri"/>
          <w:sz w:val="24"/>
          <w:szCs w:val="24"/>
        </w:rPr>
        <w:t xml:space="preserve">Ovdje su </w:t>
      </w:r>
      <w:r w:rsidR="00D56D5A" w:rsidRPr="00E752FC">
        <w:rPr>
          <w:rFonts w:ascii="Calibri" w:hAnsi="Calibri" w:cs="Calibri"/>
          <w:sz w:val="24"/>
          <w:szCs w:val="24"/>
        </w:rPr>
        <w:t xml:space="preserve">posebno </w:t>
      </w:r>
      <w:r w:rsidRPr="00E752FC">
        <w:rPr>
          <w:rFonts w:ascii="Calibri" w:hAnsi="Calibri" w:cs="Calibri"/>
          <w:sz w:val="24"/>
          <w:szCs w:val="24"/>
        </w:rPr>
        <w:t>navedene</w:t>
      </w:r>
      <w:r w:rsidR="008F0341" w:rsidRPr="00E752FC">
        <w:rPr>
          <w:rFonts w:ascii="Calibri" w:hAnsi="Calibri" w:cs="Calibri"/>
          <w:sz w:val="24"/>
          <w:szCs w:val="24"/>
        </w:rPr>
        <w:t xml:space="preserve"> </w:t>
      </w:r>
      <w:r w:rsidR="00D56D5A" w:rsidRPr="00E752FC">
        <w:rPr>
          <w:rFonts w:ascii="Calibri" w:hAnsi="Calibri" w:cs="Calibri"/>
          <w:sz w:val="24"/>
          <w:szCs w:val="24"/>
        </w:rPr>
        <w:t xml:space="preserve">određene ekspertize koje </w:t>
      </w:r>
      <w:r w:rsidRPr="00E752FC">
        <w:rPr>
          <w:rFonts w:ascii="Calibri" w:hAnsi="Calibri" w:cs="Calibri"/>
          <w:sz w:val="24"/>
          <w:szCs w:val="24"/>
        </w:rPr>
        <w:t xml:space="preserve">Institut može pružiti, </w:t>
      </w:r>
      <w:r w:rsidR="00D56D5A" w:rsidRPr="00E752FC">
        <w:rPr>
          <w:rFonts w:ascii="Calibri" w:hAnsi="Calibri" w:cs="Calibri"/>
          <w:sz w:val="24"/>
          <w:szCs w:val="24"/>
        </w:rPr>
        <w:t xml:space="preserve">a koje mogu biti relevantne </w:t>
      </w:r>
      <w:r w:rsidRPr="00E752FC">
        <w:rPr>
          <w:rFonts w:ascii="Calibri" w:hAnsi="Calibri" w:cs="Calibri"/>
          <w:sz w:val="24"/>
          <w:szCs w:val="24"/>
        </w:rPr>
        <w:t>ovisno o nastaloj potrebi i dobivenoj zadaći:</w:t>
      </w:r>
    </w:p>
    <w:p w:rsidR="00D648F3" w:rsidRPr="00E752FC" w:rsidRDefault="00D648F3" w:rsidP="00E752FC">
      <w:pPr>
        <w:pStyle w:val="ListParagraph"/>
        <w:numPr>
          <w:ilvl w:val="0"/>
          <w:numId w:val="21"/>
        </w:numPr>
        <w:tabs>
          <w:tab w:val="left" w:pos="0"/>
        </w:tabs>
        <w:spacing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r w:rsidRPr="00E752FC">
        <w:rPr>
          <w:rFonts w:ascii="Calibri" w:hAnsi="Calibri" w:cs="Calibri"/>
          <w:sz w:val="24"/>
          <w:szCs w:val="24"/>
          <w:u w:val="single"/>
        </w:rPr>
        <w:t>biomedicina i biologija</w:t>
      </w:r>
      <w:r w:rsidRPr="00E752FC">
        <w:rPr>
          <w:rFonts w:ascii="Calibri" w:hAnsi="Calibri" w:cs="Calibri"/>
          <w:sz w:val="24"/>
          <w:szCs w:val="24"/>
        </w:rPr>
        <w:t>:</w:t>
      </w:r>
    </w:p>
    <w:p w:rsidR="00D648F3" w:rsidRPr="00E752FC" w:rsidRDefault="00D648F3" w:rsidP="00E752FC">
      <w:pPr>
        <w:pStyle w:val="ListParagraph"/>
        <w:numPr>
          <w:ilvl w:val="0"/>
          <w:numId w:val="20"/>
        </w:numPr>
        <w:tabs>
          <w:tab w:val="left" w:pos="0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E752FC">
        <w:rPr>
          <w:rFonts w:ascii="Calibri" w:hAnsi="Calibri" w:cs="Calibri"/>
          <w:sz w:val="24"/>
          <w:szCs w:val="24"/>
        </w:rPr>
        <w:t>ekspertiza transmisijske elektronske mikroskopije u slučajevima epidemije/pandemije ili onečišćenja</w:t>
      </w:r>
    </w:p>
    <w:p w:rsidR="00D648F3" w:rsidRPr="00E752FC" w:rsidRDefault="00D648F3" w:rsidP="00E752FC">
      <w:pPr>
        <w:pStyle w:val="ListParagraph"/>
        <w:numPr>
          <w:ilvl w:val="0"/>
          <w:numId w:val="20"/>
        </w:numPr>
        <w:tabs>
          <w:tab w:val="left" w:pos="0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E752FC">
        <w:rPr>
          <w:rFonts w:ascii="Calibri" w:hAnsi="Calibri" w:cs="Calibri"/>
          <w:sz w:val="24"/>
          <w:szCs w:val="24"/>
        </w:rPr>
        <w:t>ekspertiza u konfokalnoj mikroskopiji koja se može koristiti za analizu nekih vrsta uzoraka</w:t>
      </w:r>
    </w:p>
    <w:p w:rsidR="00D648F3" w:rsidRPr="00E752FC" w:rsidRDefault="00D648F3" w:rsidP="00E752FC">
      <w:pPr>
        <w:pStyle w:val="ListParagraph"/>
        <w:numPr>
          <w:ilvl w:val="0"/>
          <w:numId w:val="20"/>
        </w:numPr>
        <w:tabs>
          <w:tab w:val="left" w:pos="0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E752FC">
        <w:rPr>
          <w:rFonts w:ascii="Calibri" w:hAnsi="Calibri" w:cs="Calibri"/>
          <w:sz w:val="24"/>
          <w:szCs w:val="24"/>
        </w:rPr>
        <w:t>ekspertiza RT-qPCR za detekciju virusa u različitim uzorcima te stanične kulture za detekciju virusa</w:t>
      </w:r>
    </w:p>
    <w:p w:rsidR="00D648F3" w:rsidRPr="00E752FC" w:rsidRDefault="00D648F3" w:rsidP="00E752FC">
      <w:pPr>
        <w:pStyle w:val="ListParagraph"/>
        <w:numPr>
          <w:ilvl w:val="0"/>
          <w:numId w:val="20"/>
        </w:numPr>
        <w:tabs>
          <w:tab w:val="left" w:pos="0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E752FC">
        <w:rPr>
          <w:rFonts w:ascii="Calibri" w:hAnsi="Calibri" w:cs="Calibri"/>
          <w:sz w:val="24"/>
          <w:szCs w:val="24"/>
        </w:rPr>
        <w:t>različita testiranja i karakteri</w:t>
      </w:r>
      <w:r w:rsidR="00D56D5A" w:rsidRPr="00E752FC">
        <w:rPr>
          <w:rFonts w:ascii="Calibri" w:hAnsi="Calibri" w:cs="Calibri"/>
          <w:sz w:val="24"/>
          <w:szCs w:val="24"/>
        </w:rPr>
        <w:t>zacije mogućih ugroza vezanih uz</w:t>
      </w:r>
      <w:r w:rsidRPr="00E752FC">
        <w:rPr>
          <w:rFonts w:ascii="Calibri" w:hAnsi="Calibri" w:cs="Calibri"/>
          <w:sz w:val="24"/>
          <w:szCs w:val="24"/>
        </w:rPr>
        <w:t xml:space="preserve"> zdravlje ljudi (virusa, bakterija i drugih uzročnika)</w:t>
      </w:r>
    </w:p>
    <w:p w:rsidR="00D648F3" w:rsidRPr="00E752FC" w:rsidRDefault="00D648F3" w:rsidP="00B8315A">
      <w:pPr>
        <w:pStyle w:val="ListParagraph"/>
        <w:numPr>
          <w:ilvl w:val="0"/>
          <w:numId w:val="20"/>
        </w:numPr>
        <w:tabs>
          <w:tab w:val="left" w:pos="0"/>
        </w:tabs>
        <w:spacing w:after="160" w:line="276" w:lineRule="auto"/>
        <w:ind w:left="714" w:hanging="357"/>
        <w:contextualSpacing w:val="0"/>
        <w:jc w:val="both"/>
        <w:rPr>
          <w:rFonts w:ascii="Calibri" w:hAnsi="Calibri" w:cs="Calibri"/>
          <w:sz w:val="24"/>
          <w:szCs w:val="24"/>
        </w:rPr>
      </w:pPr>
      <w:r w:rsidRPr="00E752FC">
        <w:rPr>
          <w:rFonts w:ascii="Calibri" w:hAnsi="Calibri" w:cs="Calibri"/>
          <w:sz w:val="24"/>
          <w:szCs w:val="24"/>
        </w:rPr>
        <w:t xml:space="preserve">stručno savjetovanje u vezi epidemija/pandemija te drugih ugroza vezanih </w:t>
      </w:r>
      <w:r w:rsidR="00D56D5A" w:rsidRPr="00E752FC">
        <w:rPr>
          <w:rFonts w:ascii="Calibri" w:hAnsi="Calibri" w:cs="Calibri"/>
          <w:sz w:val="24"/>
          <w:szCs w:val="24"/>
        </w:rPr>
        <w:t>uz</w:t>
      </w:r>
      <w:r w:rsidR="008F0341" w:rsidRPr="00E752FC">
        <w:rPr>
          <w:rFonts w:ascii="Calibri" w:hAnsi="Calibri" w:cs="Calibri"/>
          <w:sz w:val="24"/>
          <w:szCs w:val="24"/>
        </w:rPr>
        <w:t xml:space="preserve"> zdravlje ljudi</w:t>
      </w:r>
    </w:p>
    <w:p w:rsidR="008F0341" w:rsidRPr="00E752FC" w:rsidRDefault="008F0341" w:rsidP="00E752FC">
      <w:pPr>
        <w:pStyle w:val="ListParagraph"/>
        <w:numPr>
          <w:ilvl w:val="0"/>
          <w:numId w:val="21"/>
        </w:numPr>
        <w:tabs>
          <w:tab w:val="left" w:pos="0"/>
        </w:tabs>
        <w:spacing w:line="276" w:lineRule="auto"/>
        <w:ind w:left="284" w:hanging="284"/>
        <w:jc w:val="both"/>
        <w:rPr>
          <w:rFonts w:ascii="Calibri" w:hAnsi="Calibri" w:cs="Calibri"/>
          <w:sz w:val="24"/>
          <w:szCs w:val="24"/>
          <w:u w:val="single"/>
        </w:rPr>
      </w:pPr>
      <w:r w:rsidRPr="00E752FC">
        <w:rPr>
          <w:rFonts w:ascii="Calibri" w:hAnsi="Calibri" w:cs="Calibri"/>
          <w:sz w:val="24"/>
          <w:szCs w:val="24"/>
          <w:u w:val="single"/>
        </w:rPr>
        <w:t>ionizirajuće zračenje</w:t>
      </w:r>
      <w:r w:rsidR="007D5C4D" w:rsidRPr="00E752FC">
        <w:rPr>
          <w:rFonts w:ascii="Calibri" w:hAnsi="Calibri" w:cs="Calibri"/>
          <w:sz w:val="24"/>
          <w:szCs w:val="24"/>
          <w:u w:val="single"/>
        </w:rPr>
        <w:t xml:space="preserve"> (radioaktivnost)</w:t>
      </w:r>
      <w:r w:rsidR="00505D7D" w:rsidRPr="00E752FC">
        <w:rPr>
          <w:rFonts w:ascii="Calibri" w:hAnsi="Calibri" w:cs="Calibri"/>
          <w:sz w:val="24"/>
          <w:szCs w:val="24"/>
        </w:rPr>
        <w:t>:</w:t>
      </w:r>
    </w:p>
    <w:p w:rsidR="008F0341" w:rsidRPr="00E752FC" w:rsidRDefault="005E6077" w:rsidP="00E752FC">
      <w:pPr>
        <w:pStyle w:val="ListParagraph"/>
        <w:numPr>
          <w:ilvl w:val="0"/>
          <w:numId w:val="20"/>
        </w:numPr>
        <w:tabs>
          <w:tab w:val="left" w:pos="0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E752FC">
        <w:rPr>
          <w:rFonts w:ascii="Calibri" w:hAnsi="Calibri" w:cs="Calibri"/>
          <w:sz w:val="24"/>
          <w:szCs w:val="24"/>
        </w:rPr>
        <w:t xml:space="preserve">procjena i </w:t>
      </w:r>
      <w:r w:rsidR="00505D7D" w:rsidRPr="00E752FC">
        <w:rPr>
          <w:rFonts w:ascii="Calibri" w:hAnsi="Calibri" w:cs="Calibri"/>
          <w:sz w:val="24"/>
          <w:szCs w:val="24"/>
        </w:rPr>
        <w:t>mjerenje ozračenja odnosno određivanje izloženosti ionizirajućem zračenju ljudi/hrane</w:t>
      </w:r>
    </w:p>
    <w:p w:rsidR="005E6077" w:rsidRPr="00E752FC" w:rsidRDefault="009669C5" w:rsidP="00E752FC">
      <w:pPr>
        <w:pStyle w:val="ListParagraph"/>
        <w:numPr>
          <w:ilvl w:val="0"/>
          <w:numId w:val="20"/>
        </w:numPr>
        <w:tabs>
          <w:tab w:val="left" w:pos="0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E752FC">
        <w:rPr>
          <w:rFonts w:ascii="Calibri" w:hAnsi="Calibri" w:cs="Calibri"/>
          <w:sz w:val="24"/>
          <w:szCs w:val="24"/>
        </w:rPr>
        <w:t>p</w:t>
      </w:r>
      <w:r w:rsidR="005E6077" w:rsidRPr="00E752FC">
        <w:rPr>
          <w:rFonts w:ascii="Calibri" w:hAnsi="Calibri" w:cs="Calibri"/>
          <w:sz w:val="24"/>
          <w:szCs w:val="24"/>
        </w:rPr>
        <w:t>roračuni kontamininacije i kretanja radioaktivnih oblaka</w:t>
      </w:r>
    </w:p>
    <w:p w:rsidR="005E6077" w:rsidRPr="00E752FC" w:rsidRDefault="009669C5" w:rsidP="00E752FC">
      <w:pPr>
        <w:pStyle w:val="ListParagraph"/>
        <w:numPr>
          <w:ilvl w:val="0"/>
          <w:numId w:val="20"/>
        </w:numPr>
        <w:tabs>
          <w:tab w:val="left" w:pos="0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E752FC">
        <w:rPr>
          <w:rFonts w:ascii="Calibri" w:hAnsi="Calibri" w:cs="Calibri"/>
          <w:sz w:val="24"/>
          <w:szCs w:val="24"/>
        </w:rPr>
        <w:t>s</w:t>
      </w:r>
      <w:r w:rsidR="005E6077" w:rsidRPr="00E752FC">
        <w:rPr>
          <w:rFonts w:ascii="Calibri" w:hAnsi="Calibri" w:cs="Calibri"/>
          <w:sz w:val="24"/>
          <w:szCs w:val="24"/>
        </w:rPr>
        <w:t>tručno savjetovanje u području zaštite od ionizirajućeg zračenja</w:t>
      </w:r>
    </w:p>
    <w:p w:rsidR="00505D7D" w:rsidRPr="00E752FC" w:rsidRDefault="00505D7D" w:rsidP="00E752FC">
      <w:pPr>
        <w:pStyle w:val="ListParagraph"/>
        <w:numPr>
          <w:ilvl w:val="0"/>
          <w:numId w:val="20"/>
        </w:numPr>
        <w:tabs>
          <w:tab w:val="left" w:pos="0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E752FC">
        <w:rPr>
          <w:rFonts w:ascii="Calibri" w:hAnsi="Calibri" w:cs="Calibri"/>
          <w:sz w:val="24"/>
          <w:szCs w:val="24"/>
        </w:rPr>
        <w:t>određivanje izloženosti ionizirajućem zračenju m</w:t>
      </w:r>
      <w:r w:rsidR="00A035D9" w:rsidRPr="00E752FC">
        <w:rPr>
          <w:rFonts w:ascii="Calibri" w:hAnsi="Calibri" w:cs="Calibri"/>
          <w:sz w:val="24"/>
          <w:szCs w:val="24"/>
        </w:rPr>
        <w:t>etodom elektronske parama</w:t>
      </w:r>
      <w:r w:rsidRPr="00E752FC">
        <w:rPr>
          <w:rFonts w:ascii="Calibri" w:hAnsi="Calibri" w:cs="Calibri"/>
          <w:sz w:val="24"/>
          <w:szCs w:val="24"/>
        </w:rPr>
        <w:t>gnetske rezonancije –EPR (analizu je moguće napraviti nakon incidenta bez nužne destrukcije promatranog uzorka što omogućuje dodatnu verifikaciju rezultata u nekom drugom laboratoriju)</w:t>
      </w:r>
    </w:p>
    <w:p w:rsidR="00A035D9" w:rsidRPr="00E752FC" w:rsidRDefault="00A035D9" w:rsidP="00E752FC">
      <w:pPr>
        <w:pStyle w:val="ListParagraph"/>
        <w:numPr>
          <w:ilvl w:val="0"/>
          <w:numId w:val="20"/>
        </w:numPr>
        <w:tabs>
          <w:tab w:val="left" w:pos="0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E752FC">
        <w:rPr>
          <w:rFonts w:ascii="Calibri" w:hAnsi="Calibri" w:cs="Calibri"/>
          <w:sz w:val="24"/>
          <w:szCs w:val="24"/>
        </w:rPr>
        <w:t xml:space="preserve">mjerenje doza gamma i x-zračenja, gamma spektometrija te identifikacija neutronskog zračenja pomoću </w:t>
      </w:r>
      <w:r w:rsidR="005E6077" w:rsidRPr="00E752FC">
        <w:rPr>
          <w:rFonts w:ascii="Calibri" w:hAnsi="Calibri" w:cs="Calibri"/>
          <w:sz w:val="24"/>
          <w:szCs w:val="24"/>
        </w:rPr>
        <w:t>radioloških detektora</w:t>
      </w:r>
    </w:p>
    <w:p w:rsidR="00A035D9" w:rsidRPr="00E752FC" w:rsidRDefault="00A035D9" w:rsidP="00E752FC">
      <w:pPr>
        <w:pStyle w:val="ListParagraph"/>
        <w:numPr>
          <w:ilvl w:val="0"/>
          <w:numId w:val="20"/>
        </w:numPr>
        <w:tabs>
          <w:tab w:val="left" w:pos="0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E752FC">
        <w:rPr>
          <w:rFonts w:ascii="Calibri" w:hAnsi="Calibri" w:cs="Calibri"/>
          <w:sz w:val="24"/>
          <w:szCs w:val="24"/>
        </w:rPr>
        <w:t>mjerenje neutronske doze pomoću portable detektora CRAMAL 31</w:t>
      </w:r>
    </w:p>
    <w:p w:rsidR="00A035D9" w:rsidRPr="00E752FC" w:rsidRDefault="00A035D9" w:rsidP="00E752FC">
      <w:pPr>
        <w:pStyle w:val="ListParagraph"/>
        <w:numPr>
          <w:ilvl w:val="0"/>
          <w:numId w:val="20"/>
        </w:numPr>
        <w:tabs>
          <w:tab w:val="left" w:pos="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752FC">
        <w:rPr>
          <w:rFonts w:asciiTheme="minorHAnsi" w:hAnsiTheme="minorHAnsi" w:cstheme="minorHAnsi"/>
          <w:sz w:val="24"/>
          <w:szCs w:val="24"/>
        </w:rPr>
        <w:t>direktno očitavanje gamma i neutronskih doza pomoću dozimetara Thermo Scientific EPD-N2 sa sustavom za alarmiranje</w:t>
      </w:r>
    </w:p>
    <w:p w:rsidR="00F014FB" w:rsidRPr="00E752FC" w:rsidRDefault="00F014FB" w:rsidP="00E752FC">
      <w:pPr>
        <w:pStyle w:val="ListParagraph"/>
        <w:numPr>
          <w:ilvl w:val="0"/>
          <w:numId w:val="20"/>
        </w:numPr>
        <w:tabs>
          <w:tab w:val="left" w:pos="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752FC">
        <w:rPr>
          <w:rFonts w:asciiTheme="minorHAnsi" w:hAnsiTheme="minorHAnsi" w:cstheme="minorHAnsi"/>
          <w:color w:val="212529"/>
          <w:sz w:val="24"/>
          <w:szCs w:val="24"/>
        </w:rPr>
        <w:t>analiza radioaktivnosti/određivanje aktivnosti radionuklida visokorezolucijskom gama spektometrijom</w:t>
      </w:r>
    </w:p>
    <w:p w:rsidR="009C10D3" w:rsidRPr="00E752FC" w:rsidRDefault="00D131D5" w:rsidP="00B8315A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160" w:afterAutospacing="0" w:line="276" w:lineRule="auto"/>
        <w:ind w:left="714" w:hanging="357"/>
        <w:jc w:val="both"/>
        <w:rPr>
          <w:rFonts w:asciiTheme="minorHAnsi" w:hAnsiTheme="minorHAnsi" w:cstheme="minorHAnsi"/>
          <w:color w:val="212529"/>
        </w:rPr>
      </w:pPr>
      <w:r w:rsidRPr="00E752FC">
        <w:rPr>
          <w:rFonts w:asciiTheme="minorHAnsi" w:hAnsiTheme="minorHAnsi" w:cstheme="minorHAnsi"/>
          <w:color w:val="212529"/>
        </w:rPr>
        <w:t xml:space="preserve">određivanje alfa, beta i gama emitera u širokom </w:t>
      </w:r>
      <w:r w:rsidR="009C10D3" w:rsidRPr="00E752FC">
        <w:rPr>
          <w:rFonts w:asciiTheme="minorHAnsi" w:hAnsiTheme="minorHAnsi" w:cstheme="minorHAnsi"/>
          <w:color w:val="212529"/>
        </w:rPr>
        <w:t>spektru najrazličitijih uzoraka</w:t>
      </w:r>
    </w:p>
    <w:p w:rsidR="00505D7D" w:rsidRPr="00E752FC" w:rsidRDefault="00A035D9" w:rsidP="00E752FC">
      <w:pPr>
        <w:pStyle w:val="ListParagraph"/>
        <w:numPr>
          <w:ilvl w:val="0"/>
          <w:numId w:val="22"/>
        </w:numPr>
        <w:tabs>
          <w:tab w:val="left" w:pos="0"/>
        </w:tabs>
        <w:spacing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r w:rsidRPr="00E752FC">
        <w:rPr>
          <w:rFonts w:ascii="Calibri" w:hAnsi="Calibri" w:cs="Calibri"/>
          <w:sz w:val="24"/>
          <w:szCs w:val="24"/>
          <w:u w:val="single"/>
        </w:rPr>
        <w:t xml:space="preserve">opasne </w:t>
      </w:r>
      <w:r w:rsidR="00D131D5" w:rsidRPr="00E752FC">
        <w:rPr>
          <w:rFonts w:ascii="Calibri" w:hAnsi="Calibri" w:cs="Calibri"/>
          <w:sz w:val="24"/>
          <w:szCs w:val="24"/>
          <w:u w:val="single"/>
        </w:rPr>
        <w:t>kemikalije</w:t>
      </w:r>
      <w:r w:rsidR="00505D7D" w:rsidRPr="00E752FC">
        <w:rPr>
          <w:rFonts w:ascii="Calibri" w:hAnsi="Calibri" w:cs="Calibri"/>
          <w:sz w:val="24"/>
          <w:szCs w:val="24"/>
        </w:rPr>
        <w:t>:</w:t>
      </w:r>
    </w:p>
    <w:p w:rsidR="00505D7D" w:rsidRPr="00E752FC" w:rsidRDefault="00D3062C" w:rsidP="00B8315A">
      <w:pPr>
        <w:pStyle w:val="ListParagraph"/>
        <w:numPr>
          <w:ilvl w:val="0"/>
          <w:numId w:val="20"/>
        </w:numPr>
        <w:tabs>
          <w:tab w:val="left" w:pos="0"/>
        </w:tabs>
        <w:spacing w:after="160" w:line="276" w:lineRule="auto"/>
        <w:ind w:left="714" w:hanging="357"/>
        <w:contextualSpacing w:val="0"/>
        <w:jc w:val="both"/>
        <w:rPr>
          <w:rFonts w:ascii="Calibri" w:hAnsi="Calibri" w:cs="Calibri"/>
          <w:sz w:val="24"/>
          <w:szCs w:val="24"/>
        </w:rPr>
      </w:pPr>
      <w:r w:rsidRPr="00E752FC">
        <w:rPr>
          <w:rFonts w:ascii="Calibri" w:hAnsi="Calibri" w:cs="Calibri"/>
          <w:sz w:val="24"/>
          <w:szCs w:val="24"/>
        </w:rPr>
        <w:t>rukovanje i zbrinjavanje opasnih organskih kemikalija u slučaju nesreće u postrojenju s opasnim tvarima</w:t>
      </w:r>
    </w:p>
    <w:p w:rsidR="00D131D5" w:rsidRPr="00E752FC" w:rsidRDefault="00D131D5" w:rsidP="00E752FC">
      <w:pPr>
        <w:pStyle w:val="ListParagraph"/>
        <w:numPr>
          <w:ilvl w:val="0"/>
          <w:numId w:val="23"/>
        </w:numPr>
        <w:tabs>
          <w:tab w:val="left" w:pos="0"/>
        </w:tabs>
        <w:spacing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r w:rsidRPr="00E752FC">
        <w:rPr>
          <w:rFonts w:ascii="Calibri" w:hAnsi="Calibri" w:cs="Calibri"/>
          <w:sz w:val="24"/>
          <w:szCs w:val="24"/>
          <w:u w:val="single"/>
        </w:rPr>
        <w:t>onečišćenje okoliša</w:t>
      </w:r>
      <w:r w:rsidRPr="00E752FC">
        <w:rPr>
          <w:rFonts w:ascii="Calibri" w:hAnsi="Calibri" w:cs="Calibri"/>
          <w:sz w:val="24"/>
          <w:szCs w:val="24"/>
        </w:rPr>
        <w:t>:</w:t>
      </w:r>
    </w:p>
    <w:p w:rsidR="00D131D5" w:rsidRPr="00E752FC" w:rsidRDefault="00A035D9" w:rsidP="00E752FC">
      <w:pPr>
        <w:pStyle w:val="ListParagraph"/>
        <w:numPr>
          <w:ilvl w:val="0"/>
          <w:numId w:val="20"/>
        </w:numPr>
        <w:tabs>
          <w:tab w:val="left" w:pos="0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E752FC">
        <w:rPr>
          <w:rFonts w:ascii="Calibri" w:hAnsi="Calibri" w:cs="Calibri"/>
          <w:sz w:val="24"/>
          <w:szCs w:val="24"/>
        </w:rPr>
        <w:t>mjerenje teških metala u tlu EDXRF metodom</w:t>
      </w:r>
    </w:p>
    <w:p w:rsidR="00D131D5" w:rsidRPr="00E752FC" w:rsidRDefault="00D131D5" w:rsidP="00E752FC">
      <w:pPr>
        <w:pStyle w:val="ListParagraph"/>
        <w:numPr>
          <w:ilvl w:val="0"/>
          <w:numId w:val="20"/>
        </w:numPr>
        <w:tabs>
          <w:tab w:val="left" w:pos="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752FC">
        <w:rPr>
          <w:rFonts w:ascii="Calibri" w:hAnsi="Calibri" w:cs="Calibri"/>
          <w:sz w:val="24"/>
          <w:szCs w:val="24"/>
        </w:rPr>
        <w:t>ekspertiza u analizi strukture molekula pomoću spektrometra NMR, s čime se može pomoći u analizi opasnih tvari u čvrstom i/ili tekućem stanju koje bi u slučaju nast</w:t>
      </w:r>
      <w:r w:rsidR="008C1A99" w:rsidRPr="00E752FC">
        <w:rPr>
          <w:rFonts w:ascii="Calibri" w:hAnsi="Calibri" w:cs="Calibri"/>
          <w:sz w:val="24"/>
          <w:szCs w:val="24"/>
        </w:rPr>
        <w:t>a</w:t>
      </w:r>
      <w:r w:rsidRPr="00E752FC">
        <w:rPr>
          <w:rFonts w:ascii="Calibri" w:hAnsi="Calibri" w:cs="Calibri"/>
          <w:sz w:val="24"/>
          <w:szCs w:val="24"/>
        </w:rPr>
        <w:t xml:space="preserve">nka </w:t>
      </w:r>
      <w:r w:rsidRPr="00E752FC">
        <w:rPr>
          <w:rFonts w:asciiTheme="minorHAnsi" w:hAnsiTheme="minorHAnsi" w:cstheme="minorHAnsi"/>
          <w:sz w:val="24"/>
          <w:szCs w:val="24"/>
        </w:rPr>
        <w:t>tehničko-tehnološke nesreće mogle biti ispuštene u tlo, atmosferu i vodotoke</w:t>
      </w:r>
    </w:p>
    <w:p w:rsidR="00C66B42" w:rsidRPr="00E752FC" w:rsidRDefault="009C10D3" w:rsidP="00E752FC">
      <w:pPr>
        <w:pStyle w:val="ListParagraph"/>
        <w:numPr>
          <w:ilvl w:val="0"/>
          <w:numId w:val="20"/>
        </w:numPr>
        <w:tabs>
          <w:tab w:val="left" w:pos="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752FC">
        <w:rPr>
          <w:rFonts w:asciiTheme="minorHAnsi" w:hAnsiTheme="minorHAnsi" w:cstheme="minorHAnsi"/>
          <w:sz w:val="24"/>
          <w:szCs w:val="24"/>
        </w:rPr>
        <w:t>okolišna forenzika</w:t>
      </w:r>
    </w:p>
    <w:p w:rsidR="00C66B42" w:rsidRPr="00E752FC" w:rsidRDefault="00C66B42" w:rsidP="00E752FC">
      <w:pPr>
        <w:pStyle w:val="ListParagraph"/>
        <w:numPr>
          <w:ilvl w:val="0"/>
          <w:numId w:val="20"/>
        </w:numPr>
        <w:tabs>
          <w:tab w:val="left" w:pos="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752FC">
        <w:rPr>
          <w:rFonts w:asciiTheme="minorHAnsi" w:eastAsia="Times New Roman" w:hAnsiTheme="minorHAnsi" w:cstheme="minorHAnsi"/>
          <w:color w:val="212529"/>
          <w:sz w:val="24"/>
          <w:szCs w:val="24"/>
          <w:lang w:eastAsia="hr-HR"/>
        </w:rPr>
        <w:t>b</w:t>
      </w:r>
      <w:r w:rsidR="009C10D3" w:rsidRPr="00E752FC">
        <w:rPr>
          <w:rFonts w:asciiTheme="minorHAnsi" w:eastAsia="Times New Roman" w:hAnsiTheme="minorHAnsi" w:cstheme="minorHAnsi"/>
          <w:color w:val="212529"/>
          <w:sz w:val="24"/>
          <w:szCs w:val="24"/>
          <w:lang w:eastAsia="hr-HR"/>
        </w:rPr>
        <w:t>iogeokemijska analiza elemenata u tragovima (određivanje otop</w:t>
      </w:r>
      <w:r w:rsidRPr="00E752FC">
        <w:rPr>
          <w:rFonts w:asciiTheme="minorHAnsi" w:eastAsia="Times New Roman" w:hAnsiTheme="minorHAnsi" w:cstheme="minorHAnsi"/>
          <w:color w:val="212529"/>
          <w:sz w:val="24"/>
          <w:szCs w:val="24"/>
          <w:lang w:eastAsia="hr-HR"/>
        </w:rPr>
        <w:t xml:space="preserve">ljenih i ukupnih koncentracija) </w:t>
      </w:r>
      <w:r w:rsidR="009C10D3" w:rsidRPr="00E752FC">
        <w:rPr>
          <w:rFonts w:asciiTheme="minorHAnsi" w:eastAsia="Times New Roman" w:hAnsiTheme="minorHAnsi" w:cstheme="minorHAnsi"/>
          <w:color w:val="212529"/>
          <w:sz w:val="24"/>
          <w:szCs w:val="24"/>
          <w:lang w:eastAsia="hr-HR"/>
        </w:rPr>
        <w:t>u prirodnim vodama (mora, jezera, rijeke, podzemne vode i sl.),</w:t>
      </w:r>
      <w:r w:rsidRPr="00E752FC">
        <w:rPr>
          <w:rFonts w:asciiTheme="minorHAnsi" w:eastAsia="Times New Roman" w:hAnsiTheme="minorHAnsi" w:cstheme="minorHAnsi"/>
          <w:color w:val="212529"/>
          <w:sz w:val="24"/>
          <w:szCs w:val="24"/>
          <w:lang w:eastAsia="hr-HR"/>
        </w:rPr>
        <w:t xml:space="preserve"> </w:t>
      </w:r>
      <w:r w:rsidR="009C10D3" w:rsidRPr="00E752FC">
        <w:rPr>
          <w:rFonts w:asciiTheme="minorHAnsi" w:eastAsia="Times New Roman" w:hAnsiTheme="minorHAnsi" w:cstheme="minorHAnsi"/>
          <w:color w:val="212529"/>
          <w:sz w:val="24"/>
          <w:szCs w:val="24"/>
          <w:lang w:eastAsia="hr-HR"/>
        </w:rPr>
        <w:t>u zagađenim vodama,</w:t>
      </w:r>
      <w:r w:rsidRPr="00E752FC">
        <w:rPr>
          <w:rFonts w:asciiTheme="minorHAnsi" w:eastAsia="Times New Roman" w:hAnsiTheme="minorHAnsi" w:cstheme="minorHAnsi"/>
          <w:color w:val="212529"/>
          <w:sz w:val="24"/>
          <w:szCs w:val="24"/>
          <w:lang w:eastAsia="hr-HR"/>
        </w:rPr>
        <w:t xml:space="preserve"> </w:t>
      </w:r>
      <w:r w:rsidR="009C10D3" w:rsidRPr="00E752FC">
        <w:rPr>
          <w:rFonts w:asciiTheme="minorHAnsi" w:eastAsia="Times New Roman" w:hAnsiTheme="minorHAnsi" w:cstheme="minorHAnsi"/>
          <w:color w:val="212529"/>
          <w:sz w:val="24"/>
          <w:szCs w:val="24"/>
          <w:lang w:eastAsia="hr-HR"/>
        </w:rPr>
        <w:t>u stijenama, sedimentima i tlu,</w:t>
      </w:r>
      <w:r w:rsidRPr="00E752FC">
        <w:rPr>
          <w:rFonts w:asciiTheme="minorHAnsi" w:eastAsia="Times New Roman" w:hAnsiTheme="minorHAnsi" w:cstheme="minorHAnsi"/>
          <w:color w:val="212529"/>
          <w:sz w:val="24"/>
          <w:szCs w:val="24"/>
          <w:lang w:eastAsia="hr-HR"/>
        </w:rPr>
        <w:t xml:space="preserve"> u biološkim materijalima</w:t>
      </w:r>
    </w:p>
    <w:p w:rsidR="008F0341" w:rsidRPr="00E752FC" w:rsidRDefault="00C66B42" w:rsidP="00E752FC">
      <w:pPr>
        <w:pStyle w:val="ListParagraph"/>
        <w:numPr>
          <w:ilvl w:val="0"/>
          <w:numId w:val="20"/>
        </w:numPr>
        <w:tabs>
          <w:tab w:val="left" w:pos="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752FC">
        <w:rPr>
          <w:rFonts w:asciiTheme="minorHAnsi" w:hAnsiTheme="minorHAnsi" w:cstheme="minorHAnsi"/>
          <w:color w:val="212529"/>
          <w:sz w:val="24"/>
          <w:szCs w:val="24"/>
          <w:shd w:val="clear" w:color="auto" w:fill="FFFFFF"/>
        </w:rPr>
        <w:t>u</w:t>
      </w:r>
      <w:r w:rsidR="009C10D3" w:rsidRPr="00E752FC">
        <w:rPr>
          <w:rFonts w:asciiTheme="minorHAnsi" w:hAnsiTheme="minorHAnsi" w:cstheme="minorHAnsi"/>
          <w:color w:val="212529"/>
          <w:sz w:val="24"/>
          <w:szCs w:val="24"/>
          <w:shd w:val="clear" w:color="auto" w:fill="FFFFFF"/>
        </w:rPr>
        <w:t>tvrđivanje razine zagađenosti okoliša na različite elemente, a posebno elemente u tragovima kao što su cink, kadmij, olovo, bakar, živa, nikal, kobalt, željezo i sl.</w:t>
      </w:r>
    </w:p>
    <w:p w:rsidR="00327120" w:rsidRPr="00327120" w:rsidRDefault="00C66B42" w:rsidP="00B8315A">
      <w:pPr>
        <w:pStyle w:val="ListParagraph"/>
        <w:numPr>
          <w:ilvl w:val="0"/>
          <w:numId w:val="20"/>
        </w:numPr>
        <w:tabs>
          <w:tab w:val="left" w:pos="0"/>
        </w:tabs>
        <w:spacing w:after="160" w:line="276" w:lineRule="auto"/>
        <w:ind w:left="714" w:hanging="35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752FC">
        <w:rPr>
          <w:rFonts w:asciiTheme="minorHAnsi" w:hAnsiTheme="minorHAnsi" w:cstheme="minorHAnsi"/>
          <w:color w:val="212529"/>
          <w:sz w:val="24"/>
          <w:szCs w:val="24"/>
          <w:shd w:val="clear" w:color="auto" w:fill="FFFFFF"/>
        </w:rPr>
        <w:t>određivanje ukupnog, otopljenog i partikularnog organskog ugljika u modelnim otopinama, i vodenim i krutim prirodnim uzorcima pomoću TOC analizatora</w:t>
      </w:r>
    </w:p>
    <w:p w:rsidR="008F0341" w:rsidRPr="00E752FC" w:rsidRDefault="00C66B42" w:rsidP="00B8315A">
      <w:pPr>
        <w:pStyle w:val="ListParagraph"/>
        <w:numPr>
          <w:ilvl w:val="0"/>
          <w:numId w:val="26"/>
        </w:numPr>
        <w:tabs>
          <w:tab w:val="left" w:pos="0"/>
        </w:tabs>
        <w:spacing w:line="276" w:lineRule="auto"/>
        <w:ind w:hanging="720"/>
        <w:jc w:val="both"/>
        <w:rPr>
          <w:rFonts w:ascii="Calibri" w:hAnsi="Calibri" w:cs="Calibri"/>
          <w:sz w:val="24"/>
          <w:szCs w:val="24"/>
        </w:rPr>
      </w:pPr>
      <w:r w:rsidRPr="00E752FC">
        <w:rPr>
          <w:rFonts w:ascii="Calibri" w:hAnsi="Calibri" w:cs="Calibri"/>
          <w:sz w:val="24"/>
          <w:szCs w:val="24"/>
          <w:u w:val="single"/>
        </w:rPr>
        <w:t>informatika i računarstvo</w:t>
      </w:r>
      <w:r w:rsidR="008C1A99" w:rsidRPr="00E752FC">
        <w:rPr>
          <w:rFonts w:ascii="Calibri" w:hAnsi="Calibri" w:cs="Calibri"/>
          <w:sz w:val="24"/>
          <w:szCs w:val="24"/>
        </w:rPr>
        <w:t>:</w:t>
      </w:r>
    </w:p>
    <w:p w:rsidR="00C66B42" w:rsidRPr="00E752FC" w:rsidRDefault="00C66B42" w:rsidP="00E752FC">
      <w:pPr>
        <w:pStyle w:val="ListParagraph"/>
        <w:numPr>
          <w:ilvl w:val="0"/>
          <w:numId w:val="20"/>
        </w:numPr>
        <w:tabs>
          <w:tab w:val="left" w:pos="0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E752FC">
        <w:rPr>
          <w:rFonts w:ascii="Calibri" w:hAnsi="Calibri" w:cs="Calibri"/>
          <w:sz w:val="24"/>
          <w:szCs w:val="24"/>
        </w:rPr>
        <w:t>izrada matematičkih odnosno računalnih modela, simulacija te primjena strojnog učenja za predikciju različitih pojava odnosno procjenu vjerojatnosti određenih događaja.</w:t>
      </w:r>
    </w:p>
    <w:p w:rsidR="00D9030D" w:rsidRPr="00E752FC" w:rsidRDefault="00D9030D" w:rsidP="00E752FC">
      <w:pPr>
        <w:pStyle w:val="ListParagraph"/>
        <w:tabs>
          <w:tab w:val="left" w:pos="0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:rsidR="00C66B42" w:rsidRPr="00E752FC" w:rsidRDefault="00D9030D" w:rsidP="00B8315A">
      <w:pPr>
        <w:tabs>
          <w:tab w:val="left" w:pos="0"/>
        </w:tabs>
        <w:spacing w:line="276" w:lineRule="auto"/>
        <w:ind w:left="360" w:hanging="360"/>
        <w:jc w:val="both"/>
        <w:rPr>
          <w:rFonts w:ascii="Calibri" w:hAnsi="Calibri" w:cs="Calibri"/>
          <w:sz w:val="24"/>
          <w:szCs w:val="24"/>
        </w:rPr>
      </w:pPr>
      <w:r w:rsidRPr="00E752FC">
        <w:rPr>
          <w:rFonts w:ascii="Calibri" w:hAnsi="Calibri" w:cs="Calibri"/>
          <w:sz w:val="24"/>
          <w:szCs w:val="24"/>
        </w:rPr>
        <w:t>Stručnjaci za gore navedene ekspertize Instituta navedeni su u Prilogu 4.</w:t>
      </w:r>
    </w:p>
    <w:p w:rsidR="00D9030D" w:rsidRPr="00E752FC" w:rsidRDefault="00D9030D" w:rsidP="00E752FC">
      <w:pPr>
        <w:tabs>
          <w:tab w:val="left" w:pos="0"/>
        </w:tabs>
        <w:spacing w:line="276" w:lineRule="auto"/>
        <w:ind w:left="360"/>
        <w:jc w:val="both"/>
        <w:rPr>
          <w:rFonts w:ascii="Calibri" w:hAnsi="Calibri" w:cs="Calibri"/>
          <w:sz w:val="24"/>
          <w:szCs w:val="24"/>
        </w:rPr>
      </w:pPr>
    </w:p>
    <w:p w:rsidR="008E768E" w:rsidRDefault="00796103" w:rsidP="00B8315A">
      <w:pPr>
        <w:numPr>
          <w:ilvl w:val="0"/>
          <w:numId w:val="10"/>
        </w:numPr>
        <w:tabs>
          <w:tab w:val="left" w:pos="0"/>
        </w:tabs>
        <w:spacing w:after="160" w:line="276" w:lineRule="auto"/>
        <w:ind w:left="505" w:hanging="505"/>
        <w:jc w:val="both"/>
        <w:rPr>
          <w:rFonts w:ascii="Calibri" w:hAnsi="Calibri" w:cs="Calibri"/>
          <w:b/>
          <w:sz w:val="24"/>
          <w:szCs w:val="24"/>
        </w:rPr>
      </w:pPr>
      <w:r w:rsidRPr="00E752FC">
        <w:rPr>
          <w:rFonts w:ascii="Calibri" w:hAnsi="Calibri" w:cs="Calibri"/>
          <w:b/>
          <w:sz w:val="24"/>
          <w:szCs w:val="24"/>
        </w:rPr>
        <w:t>PRILOZI OPERATIVNOM PLANU</w:t>
      </w:r>
    </w:p>
    <w:p w:rsidR="003A2257" w:rsidRPr="00B8315A" w:rsidRDefault="00B8315A" w:rsidP="00B8315A">
      <w:pPr>
        <w:tabs>
          <w:tab w:val="left" w:pos="1560"/>
        </w:tabs>
        <w:spacing w:line="276" w:lineRule="auto"/>
        <w:ind w:left="567"/>
        <w:jc w:val="both"/>
        <w:rPr>
          <w:rFonts w:ascii="Calibri" w:hAnsi="Calibri" w:cs="Calibri"/>
          <w:sz w:val="24"/>
          <w:szCs w:val="24"/>
        </w:rPr>
      </w:pPr>
      <w:r w:rsidRPr="00B8315A">
        <w:rPr>
          <w:rFonts w:ascii="Calibri" w:hAnsi="Calibri" w:cs="Calibri"/>
          <w:sz w:val="24"/>
          <w:szCs w:val="24"/>
        </w:rPr>
        <w:t>Prilog 1.</w:t>
      </w:r>
      <w:r>
        <w:rPr>
          <w:rFonts w:ascii="Calibri" w:hAnsi="Calibri" w:cs="Calibri"/>
          <w:sz w:val="24"/>
          <w:szCs w:val="24"/>
        </w:rPr>
        <w:tab/>
      </w:r>
      <w:r w:rsidR="003A2257" w:rsidRPr="00B8315A">
        <w:rPr>
          <w:rFonts w:ascii="Calibri" w:hAnsi="Calibri" w:cs="Calibri"/>
          <w:sz w:val="24"/>
          <w:szCs w:val="24"/>
        </w:rPr>
        <w:t>Izvadak iz sudskog registra</w:t>
      </w:r>
    </w:p>
    <w:p w:rsidR="00247D93" w:rsidRPr="00B8315A" w:rsidRDefault="00B8315A" w:rsidP="00B8315A">
      <w:pPr>
        <w:tabs>
          <w:tab w:val="left" w:pos="1560"/>
        </w:tabs>
        <w:spacing w:line="276" w:lineRule="auto"/>
        <w:ind w:left="567"/>
        <w:jc w:val="both"/>
        <w:rPr>
          <w:rFonts w:ascii="Calibri" w:eastAsia="Times New Roman" w:hAnsi="Calibri" w:cs="Calibri"/>
          <w:sz w:val="24"/>
          <w:szCs w:val="24"/>
          <w:lang w:eastAsia="hr-HR"/>
        </w:rPr>
      </w:pPr>
      <w:r w:rsidRPr="00B8315A">
        <w:rPr>
          <w:rFonts w:ascii="Calibri" w:eastAsia="Times New Roman" w:hAnsi="Calibri" w:cs="Calibri"/>
          <w:sz w:val="24"/>
          <w:szCs w:val="24"/>
          <w:lang w:eastAsia="hr-HR"/>
        </w:rPr>
        <w:t>Prilog 2.</w:t>
      </w:r>
      <w:r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="00242800" w:rsidRPr="00B8315A">
        <w:rPr>
          <w:rFonts w:ascii="Calibri" w:eastAsia="Times New Roman" w:hAnsi="Calibri" w:cs="Calibri"/>
          <w:sz w:val="24"/>
          <w:szCs w:val="24"/>
          <w:lang w:eastAsia="hr-HR"/>
        </w:rPr>
        <w:t>Odluka Gradske s</w:t>
      </w:r>
      <w:r w:rsidR="00247D93" w:rsidRPr="00B8315A">
        <w:rPr>
          <w:rFonts w:ascii="Calibri" w:eastAsia="Times New Roman" w:hAnsi="Calibri" w:cs="Calibri"/>
          <w:sz w:val="24"/>
          <w:szCs w:val="24"/>
          <w:lang w:eastAsia="hr-HR"/>
        </w:rPr>
        <w:t>kupštine Grada Zagreba od 19. ožujka 2020. godine</w:t>
      </w:r>
    </w:p>
    <w:p w:rsidR="00247D93" w:rsidRPr="00B8315A" w:rsidRDefault="00B8315A" w:rsidP="00B8315A">
      <w:pPr>
        <w:spacing w:line="276" w:lineRule="auto"/>
        <w:ind w:left="1560" w:hanging="993"/>
        <w:jc w:val="both"/>
        <w:rPr>
          <w:rFonts w:ascii="Calibri" w:hAnsi="Calibri" w:cs="Calibri"/>
          <w:sz w:val="24"/>
          <w:szCs w:val="24"/>
        </w:rPr>
      </w:pPr>
      <w:r w:rsidRPr="00B8315A">
        <w:rPr>
          <w:rFonts w:ascii="Calibri" w:hAnsi="Calibri" w:cs="Calibri"/>
          <w:sz w:val="24"/>
          <w:szCs w:val="24"/>
        </w:rPr>
        <w:t>Prilog 3.</w:t>
      </w:r>
      <w:r>
        <w:rPr>
          <w:rFonts w:ascii="Calibri" w:hAnsi="Calibri" w:cs="Calibri"/>
          <w:sz w:val="24"/>
          <w:szCs w:val="24"/>
        </w:rPr>
        <w:tab/>
      </w:r>
      <w:r w:rsidR="00247D93" w:rsidRPr="00B8315A">
        <w:rPr>
          <w:rFonts w:ascii="Calibri" w:hAnsi="Calibri" w:cs="Calibri"/>
          <w:sz w:val="24"/>
          <w:szCs w:val="24"/>
        </w:rPr>
        <w:t>Popis imena i prezimena te kontakt podaci odgovornih osoba zaduženih za komunikaciju sa Stožerom civilne zaštite Grada Zagreba</w:t>
      </w:r>
    </w:p>
    <w:p w:rsidR="00894C7A" w:rsidRPr="00E752FC" w:rsidRDefault="00B8315A" w:rsidP="00B8315A">
      <w:pPr>
        <w:pStyle w:val="ListParagraph"/>
        <w:tabs>
          <w:tab w:val="left" w:pos="1560"/>
        </w:tabs>
        <w:spacing w:line="276" w:lineRule="auto"/>
        <w:ind w:left="567"/>
        <w:jc w:val="both"/>
        <w:rPr>
          <w:rFonts w:ascii="Calibri" w:hAnsi="Calibri" w:cs="Calibri"/>
          <w:i/>
          <w:sz w:val="24"/>
          <w:szCs w:val="24"/>
        </w:rPr>
      </w:pPr>
      <w:r w:rsidRPr="00B8315A">
        <w:rPr>
          <w:rFonts w:ascii="Calibri" w:hAnsi="Calibri" w:cs="Calibri"/>
          <w:sz w:val="24"/>
          <w:szCs w:val="24"/>
        </w:rPr>
        <w:t>Prilog 4.</w:t>
      </w:r>
      <w:r>
        <w:rPr>
          <w:rFonts w:ascii="Calibri" w:hAnsi="Calibri" w:cs="Calibri"/>
          <w:sz w:val="24"/>
          <w:szCs w:val="24"/>
        </w:rPr>
        <w:tab/>
      </w:r>
      <w:r w:rsidR="00894C7A" w:rsidRPr="00B8315A">
        <w:rPr>
          <w:rFonts w:ascii="Calibri" w:hAnsi="Calibri" w:cs="Calibri"/>
          <w:sz w:val="24"/>
          <w:szCs w:val="24"/>
        </w:rPr>
        <w:t>Popis</w:t>
      </w:r>
      <w:r w:rsidR="00894C7A" w:rsidRPr="00E752FC">
        <w:rPr>
          <w:rFonts w:ascii="Calibri" w:hAnsi="Calibri" w:cs="Calibri"/>
          <w:sz w:val="24"/>
          <w:szCs w:val="24"/>
        </w:rPr>
        <w:t xml:space="preserve"> stručnjaka iz odgovarajućih područja s kontakt podacima</w:t>
      </w:r>
    </w:p>
    <w:p w:rsidR="00045A59" w:rsidRPr="00E752FC" w:rsidRDefault="00045A59" w:rsidP="00E752FC">
      <w:pPr>
        <w:numPr>
          <w:ilvl w:val="0"/>
          <w:numId w:val="10"/>
        </w:numPr>
        <w:spacing w:line="276" w:lineRule="auto"/>
        <w:ind w:hanging="502"/>
        <w:rPr>
          <w:rFonts w:ascii="Calibri" w:eastAsia="Calibri" w:hAnsi="Calibri" w:cs="Calibri"/>
          <w:b/>
          <w:sz w:val="24"/>
          <w:szCs w:val="24"/>
        </w:rPr>
      </w:pPr>
      <w:r w:rsidRPr="00E752FC">
        <w:rPr>
          <w:rFonts w:ascii="Calibri" w:eastAsia="Calibri" w:hAnsi="Calibri" w:cs="Calibri"/>
          <w:b/>
          <w:sz w:val="24"/>
          <w:szCs w:val="24"/>
        </w:rPr>
        <w:t>ZAVRŠNE ODREDBE</w:t>
      </w:r>
    </w:p>
    <w:p w:rsidR="00045A59" w:rsidRPr="00163437" w:rsidRDefault="00045A59" w:rsidP="00E752FC">
      <w:pPr>
        <w:spacing w:after="160" w:line="276" w:lineRule="auto"/>
        <w:contextualSpacing/>
        <w:rPr>
          <w:rFonts w:ascii="Calibri" w:eastAsia="Calibri" w:hAnsi="Calibri" w:cs="Calibri"/>
          <w:sz w:val="24"/>
          <w:szCs w:val="24"/>
        </w:rPr>
      </w:pPr>
    </w:p>
    <w:p w:rsidR="00045A59" w:rsidRPr="00163437" w:rsidRDefault="00045A59" w:rsidP="00E752FC">
      <w:pPr>
        <w:numPr>
          <w:ilvl w:val="1"/>
          <w:numId w:val="10"/>
        </w:numPr>
        <w:spacing w:after="160" w:line="276" w:lineRule="auto"/>
        <w:ind w:left="0" w:firstLine="0"/>
        <w:contextualSpacing/>
        <w:rPr>
          <w:rFonts w:ascii="Calibri" w:eastAsia="Calibri" w:hAnsi="Calibri" w:cs="Calibri"/>
          <w:sz w:val="24"/>
          <w:szCs w:val="24"/>
        </w:rPr>
      </w:pPr>
      <w:r w:rsidRPr="00163437">
        <w:rPr>
          <w:rFonts w:ascii="Calibri" w:eastAsia="Calibri" w:hAnsi="Calibri" w:cs="Calibri"/>
          <w:sz w:val="24"/>
          <w:szCs w:val="24"/>
        </w:rPr>
        <w:t>Ovaj Operativni plan civilne zaštite objavljuje se na oglasnoj ploči Instituta te stupa na snagu osmog dana od dana objave.</w:t>
      </w:r>
    </w:p>
    <w:p w:rsidR="00045A59" w:rsidRPr="00163437" w:rsidRDefault="00045A59" w:rsidP="00E752FC">
      <w:pPr>
        <w:spacing w:line="276" w:lineRule="auto"/>
        <w:ind w:left="426" w:hanging="284"/>
        <w:contextualSpacing/>
        <w:rPr>
          <w:rFonts w:ascii="Calibri" w:eastAsia="Calibri" w:hAnsi="Calibri" w:cs="Calibri"/>
          <w:sz w:val="24"/>
          <w:szCs w:val="24"/>
        </w:rPr>
      </w:pPr>
    </w:p>
    <w:p w:rsidR="00045A59" w:rsidRPr="00163437" w:rsidRDefault="00045A59" w:rsidP="00E752FC">
      <w:pPr>
        <w:spacing w:after="160" w:line="276" w:lineRule="auto"/>
        <w:contextualSpacing/>
        <w:rPr>
          <w:rFonts w:ascii="Calibri" w:eastAsia="Calibri" w:hAnsi="Calibri" w:cs="Calibri"/>
          <w:sz w:val="24"/>
          <w:szCs w:val="24"/>
        </w:rPr>
      </w:pPr>
      <w:r w:rsidRPr="00DA45FA">
        <w:rPr>
          <w:rFonts w:ascii="Calibri" w:eastAsia="Calibri" w:hAnsi="Calibri" w:cs="Calibri"/>
          <w:sz w:val="24"/>
          <w:szCs w:val="24"/>
        </w:rPr>
        <w:t xml:space="preserve">Osim što će se objaviti na oglasnoj ploči, ovaj </w:t>
      </w:r>
      <w:r w:rsidR="00DA45FA">
        <w:rPr>
          <w:rFonts w:ascii="Calibri" w:eastAsia="Calibri" w:hAnsi="Calibri" w:cs="Calibri"/>
          <w:sz w:val="24"/>
          <w:szCs w:val="24"/>
        </w:rPr>
        <w:t>Operativni plan civilne zaštite</w:t>
      </w:r>
      <w:r w:rsidRPr="00DA45FA">
        <w:rPr>
          <w:rFonts w:ascii="Calibri" w:eastAsia="Calibri" w:hAnsi="Calibri" w:cs="Calibri"/>
          <w:sz w:val="24"/>
          <w:szCs w:val="24"/>
        </w:rPr>
        <w:t xml:space="preserve"> učinit će se javno dostupnim objavom na internetskim stranicama Instituta.</w:t>
      </w:r>
    </w:p>
    <w:p w:rsidR="00045A59" w:rsidRPr="00163437" w:rsidRDefault="00045A59" w:rsidP="00E752FC">
      <w:pPr>
        <w:spacing w:line="276" w:lineRule="auto"/>
        <w:rPr>
          <w:rFonts w:ascii="Calibri" w:eastAsia="Calibri" w:hAnsi="Calibri" w:cs="Calibri"/>
          <w:sz w:val="24"/>
          <w:szCs w:val="24"/>
        </w:rPr>
      </w:pPr>
    </w:p>
    <w:p w:rsidR="00045A59" w:rsidRPr="00163437" w:rsidRDefault="00045A59" w:rsidP="00E752FC">
      <w:pPr>
        <w:spacing w:line="276" w:lineRule="auto"/>
        <w:rPr>
          <w:rFonts w:ascii="Calibri" w:eastAsia="Calibri" w:hAnsi="Calibri" w:cs="Calibri"/>
          <w:sz w:val="24"/>
          <w:szCs w:val="24"/>
        </w:rPr>
      </w:pPr>
    </w:p>
    <w:p w:rsidR="00045A59" w:rsidRPr="00455BEA" w:rsidRDefault="00045A59" w:rsidP="00E752FC">
      <w:pPr>
        <w:spacing w:line="276" w:lineRule="auto"/>
        <w:rPr>
          <w:rFonts w:ascii="Calibri" w:eastAsia="Calibri" w:hAnsi="Calibri" w:cs="Calibri"/>
          <w:sz w:val="24"/>
          <w:szCs w:val="24"/>
        </w:rPr>
      </w:pPr>
      <w:r w:rsidRPr="00CF089B">
        <w:rPr>
          <w:rFonts w:ascii="Calibri" w:eastAsia="Calibri" w:hAnsi="Calibri" w:cs="Calibri"/>
          <w:sz w:val="24"/>
          <w:szCs w:val="24"/>
        </w:rPr>
        <w:t>Broj:</w:t>
      </w:r>
      <w:r w:rsidR="005C0295" w:rsidRPr="00CF089B">
        <w:rPr>
          <w:rFonts w:ascii="Calibri" w:eastAsia="Calibri" w:hAnsi="Calibri" w:cs="Calibri"/>
          <w:sz w:val="24"/>
          <w:szCs w:val="24"/>
        </w:rPr>
        <w:t xml:space="preserve"> 010-</w:t>
      </w:r>
      <w:r w:rsidR="00CF089B" w:rsidRPr="00CF089B">
        <w:rPr>
          <w:rFonts w:ascii="Calibri" w:eastAsia="Calibri" w:hAnsi="Calibri" w:cs="Calibri"/>
          <w:sz w:val="24"/>
          <w:szCs w:val="24"/>
        </w:rPr>
        <w:t>1148/2-2021.dcp</w:t>
      </w:r>
    </w:p>
    <w:p w:rsidR="00045A59" w:rsidRPr="00163437" w:rsidRDefault="00045A59" w:rsidP="00E752FC">
      <w:pPr>
        <w:spacing w:line="276" w:lineRule="auto"/>
        <w:rPr>
          <w:rFonts w:ascii="Calibri" w:eastAsia="Calibri" w:hAnsi="Calibri" w:cs="Calibri"/>
          <w:sz w:val="24"/>
          <w:szCs w:val="24"/>
        </w:rPr>
      </w:pPr>
    </w:p>
    <w:p w:rsidR="002A7DE3" w:rsidRDefault="00045A59" w:rsidP="002A7DE3">
      <w:pPr>
        <w:spacing w:line="276" w:lineRule="auto"/>
        <w:rPr>
          <w:rFonts w:ascii="Calibri" w:eastAsia="Calibri" w:hAnsi="Calibri" w:cs="Calibri"/>
          <w:sz w:val="24"/>
          <w:szCs w:val="24"/>
        </w:rPr>
      </w:pPr>
      <w:r w:rsidRPr="00DA45FA">
        <w:rPr>
          <w:rFonts w:ascii="Calibri" w:eastAsia="Calibri" w:hAnsi="Calibri" w:cs="Calibri"/>
          <w:sz w:val="24"/>
          <w:szCs w:val="24"/>
        </w:rPr>
        <w:t>U Zagrebu</w:t>
      </w:r>
      <w:r w:rsidR="006C38A7">
        <w:rPr>
          <w:rFonts w:ascii="Calibri" w:eastAsia="Calibri" w:hAnsi="Calibri" w:cs="Calibri"/>
          <w:sz w:val="24"/>
          <w:szCs w:val="24"/>
        </w:rPr>
        <w:t>, 25. veljače 2021.</w:t>
      </w:r>
      <w:r w:rsidRPr="00DA45FA">
        <w:rPr>
          <w:rFonts w:ascii="Calibri" w:eastAsia="Calibri" w:hAnsi="Calibri" w:cs="Calibri"/>
          <w:sz w:val="24"/>
          <w:szCs w:val="24"/>
        </w:rPr>
        <w:tab/>
      </w:r>
    </w:p>
    <w:p w:rsidR="00045A59" w:rsidRPr="00DA45FA" w:rsidRDefault="00045A59" w:rsidP="002A7DE3">
      <w:pPr>
        <w:spacing w:line="276" w:lineRule="auto"/>
        <w:jc w:val="right"/>
        <w:rPr>
          <w:rFonts w:ascii="Calibri" w:eastAsia="Calibri" w:hAnsi="Calibri" w:cs="Calibri"/>
          <w:sz w:val="24"/>
          <w:szCs w:val="24"/>
        </w:rPr>
      </w:pPr>
      <w:r w:rsidRPr="00DA45FA">
        <w:rPr>
          <w:rFonts w:ascii="Calibri" w:eastAsia="Calibri" w:hAnsi="Calibri" w:cs="Calibri"/>
          <w:sz w:val="24"/>
          <w:szCs w:val="24"/>
        </w:rPr>
        <w:tab/>
      </w:r>
      <w:r w:rsidR="005C0295">
        <w:rPr>
          <w:rFonts w:ascii="Calibri" w:eastAsia="Calibri" w:hAnsi="Calibri" w:cs="Calibri"/>
          <w:sz w:val="24"/>
          <w:szCs w:val="24"/>
        </w:rPr>
        <w:t>Predsjednik Upravnog vijeća</w:t>
      </w:r>
    </w:p>
    <w:p w:rsidR="00045A59" w:rsidRPr="00DA45FA" w:rsidRDefault="00045A59" w:rsidP="006C38A7">
      <w:pPr>
        <w:tabs>
          <w:tab w:val="center" w:pos="6946"/>
        </w:tabs>
        <w:spacing w:line="276" w:lineRule="auto"/>
        <w:rPr>
          <w:rFonts w:ascii="Calibri" w:eastAsia="Calibri" w:hAnsi="Calibri" w:cs="Calibri"/>
          <w:sz w:val="24"/>
          <w:szCs w:val="24"/>
        </w:rPr>
      </w:pPr>
    </w:p>
    <w:p w:rsidR="00045A59" w:rsidRPr="00DA45FA" w:rsidRDefault="006C38A7" w:rsidP="002A7DE3">
      <w:pPr>
        <w:tabs>
          <w:tab w:val="center" w:pos="6946"/>
        </w:tabs>
        <w:spacing w:line="276" w:lineRule="auto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 w:rsidR="00045A59" w:rsidRPr="00DA45FA">
        <w:rPr>
          <w:rFonts w:ascii="Calibri" w:eastAsia="Calibri" w:hAnsi="Calibri" w:cs="Calibri"/>
          <w:sz w:val="24"/>
          <w:szCs w:val="24"/>
        </w:rPr>
        <w:t>prof. dr. sc. Boris Labar</w:t>
      </w:r>
    </w:p>
    <w:p w:rsidR="00045A59" w:rsidRPr="00DA45FA" w:rsidRDefault="00045A59" w:rsidP="00E752FC">
      <w:pPr>
        <w:spacing w:line="276" w:lineRule="auto"/>
        <w:ind w:left="4956" w:firstLine="708"/>
        <w:rPr>
          <w:rFonts w:ascii="Calibri" w:eastAsia="Calibri" w:hAnsi="Calibri" w:cs="Calibri"/>
          <w:sz w:val="24"/>
          <w:szCs w:val="24"/>
        </w:rPr>
      </w:pPr>
    </w:p>
    <w:p w:rsidR="00045A59" w:rsidRPr="00163437" w:rsidRDefault="00045A59" w:rsidP="00E752FC">
      <w:pPr>
        <w:spacing w:line="276" w:lineRule="auto"/>
        <w:rPr>
          <w:rFonts w:ascii="Calibri" w:eastAsia="Calibri" w:hAnsi="Calibri" w:cs="Calibri"/>
          <w:sz w:val="24"/>
          <w:szCs w:val="24"/>
        </w:rPr>
      </w:pPr>
    </w:p>
    <w:p w:rsidR="00045A59" w:rsidRPr="00163437" w:rsidRDefault="00045A59" w:rsidP="00E752FC">
      <w:p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163437">
        <w:rPr>
          <w:rFonts w:ascii="Calibri" w:eastAsia="Calibri" w:hAnsi="Calibri" w:cs="Calibri"/>
          <w:sz w:val="24"/>
          <w:szCs w:val="24"/>
        </w:rPr>
        <w:t>Utvrđuje se da je Operativni plan civilne zaštite o</w:t>
      </w:r>
      <w:r w:rsidR="008C6CD7" w:rsidRPr="00163437">
        <w:rPr>
          <w:rFonts w:ascii="Calibri" w:eastAsia="Calibri" w:hAnsi="Calibri" w:cs="Calibri"/>
          <w:sz w:val="24"/>
          <w:szCs w:val="24"/>
        </w:rPr>
        <w:t>bjavljen na oglasnoj ploči dana</w:t>
      </w:r>
      <w:r w:rsidRPr="00163437">
        <w:rPr>
          <w:rFonts w:ascii="Calibri" w:eastAsia="Calibri" w:hAnsi="Calibri" w:cs="Calibri"/>
          <w:sz w:val="24"/>
          <w:szCs w:val="24"/>
        </w:rPr>
        <w:t xml:space="preserve"> </w:t>
      </w:r>
      <w:r w:rsidR="00CF089B">
        <w:rPr>
          <w:rFonts w:ascii="Calibri" w:eastAsia="Calibri" w:hAnsi="Calibri" w:cs="Calibri"/>
          <w:sz w:val="24"/>
          <w:szCs w:val="24"/>
        </w:rPr>
        <w:t>26. veljače</w:t>
      </w:r>
      <w:r w:rsidRPr="00163437">
        <w:rPr>
          <w:rFonts w:ascii="Calibri" w:eastAsia="Calibri" w:hAnsi="Calibri" w:cs="Calibri"/>
          <w:sz w:val="24"/>
          <w:szCs w:val="24"/>
        </w:rPr>
        <w:t xml:space="preserve"> 202</w:t>
      </w:r>
      <w:r w:rsidR="005C0295">
        <w:rPr>
          <w:rFonts w:ascii="Calibri" w:eastAsia="Calibri" w:hAnsi="Calibri" w:cs="Calibri"/>
          <w:sz w:val="24"/>
          <w:szCs w:val="24"/>
        </w:rPr>
        <w:t>1</w:t>
      </w:r>
      <w:r w:rsidRPr="00163437">
        <w:rPr>
          <w:rFonts w:ascii="Calibri" w:eastAsia="Calibri" w:hAnsi="Calibri" w:cs="Calibri"/>
          <w:sz w:val="24"/>
          <w:szCs w:val="24"/>
        </w:rPr>
        <w:t xml:space="preserve">. godine i stupa na snagu dana </w:t>
      </w:r>
      <w:r w:rsidR="00CF089B">
        <w:rPr>
          <w:rFonts w:ascii="Calibri" w:eastAsia="Calibri" w:hAnsi="Calibri" w:cs="Calibri"/>
          <w:sz w:val="24"/>
          <w:szCs w:val="24"/>
        </w:rPr>
        <w:t>06. ožujka 2021</w:t>
      </w:r>
      <w:r w:rsidRPr="00163437">
        <w:rPr>
          <w:rFonts w:ascii="Calibri" w:eastAsia="Calibri" w:hAnsi="Calibri" w:cs="Calibri"/>
          <w:sz w:val="24"/>
          <w:szCs w:val="24"/>
        </w:rPr>
        <w:t>. godine.</w:t>
      </w:r>
    </w:p>
    <w:p w:rsidR="005C0295" w:rsidRPr="00163437" w:rsidRDefault="005C0295" w:rsidP="00E752FC">
      <w:p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045A59" w:rsidRPr="00163437" w:rsidRDefault="00CF089B" w:rsidP="002A7DE3">
      <w:pPr>
        <w:tabs>
          <w:tab w:val="center" w:pos="6379"/>
        </w:tabs>
        <w:spacing w:after="160" w:line="276" w:lineRule="auto"/>
        <w:jc w:val="right"/>
        <w:rPr>
          <w:rFonts w:ascii="Calibri" w:eastAsia="Calibri" w:hAnsi="Calibri" w:cs="Calibri"/>
          <w:sz w:val="24"/>
          <w:szCs w:val="24"/>
          <w:lang w:eastAsia="hr-HR"/>
        </w:rPr>
      </w:pPr>
      <w:r>
        <w:rPr>
          <w:rFonts w:ascii="Calibri" w:eastAsia="Calibri" w:hAnsi="Calibri" w:cs="Calibri"/>
          <w:sz w:val="24"/>
          <w:szCs w:val="24"/>
          <w:lang w:eastAsia="hr-HR"/>
        </w:rPr>
        <w:tab/>
      </w:r>
      <w:r w:rsidR="005C0295">
        <w:rPr>
          <w:rFonts w:ascii="Calibri" w:eastAsia="Calibri" w:hAnsi="Calibri" w:cs="Calibri"/>
          <w:sz w:val="24"/>
          <w:szCs w:val="24"/>
          <w:lang w:eastAsia="hr-HR"/>
        </w:rPr>
        <w:t>Ravnatelj</w:t>
      </w:r>
    </w:p>
    <w:p w:rsidR="00045A59" w:rsidRPr="00163437" w:rsidRDefault="00045A59" w:rsidP="00CF089B">
      <w:pPr>
        <w:tabs>
          <w:tab w:val="center" w:pos="6379"/>
        </w:tabs>
        <w:spacing w:after="160" w:line="276" w:lineRule="auto"/>
        <w:rPr>
          <w:rFonts w:ascii="Calibri" w:eastAsia="Calibri" w:hAnsi="Calibri" w:cs="Calibri"/>
          <w:sz w:val="24"/>
          <w:szCs w:val="24"/>
          <w:lang w:eastAsia="hr-HR"/>
        </w:rPr>
      </w:pPr>
    </w:p>
    <w:p w:rsidR="002A7DE3" w:rsidRDefault="00CF089B" w:rsidP="002A7DE3">
      <w:pPr>
        <w:tabs>
          <w:tab w:val="center" w:pos="6379"/>
        </w:tabs>
        <w:spacing w:after="160" w:line="276" w:lineRule="auto"/>
        <w:jc w:val="right"/>
        <w:rPr>
          <w:rFonts w:ascii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lang w:eastAsia="hr-HR"/>
        </w:rPr>
        <w:tab/>
      </w:r>
      <w:r w:rsidR="00045A59" w:rsidRPr="00163437">
        <w:rPr>
          <w:rFonts w:ascii="Calibri" w:eastAsia="Calibri" w:hAnsi="Calibri" w:cs="Calibri"/>
          <w:sz w:val="24"/>
          <w:szCs w:val="24"/>
          <w:lang w:eastAsia="hr-HR"/>
        </w:rPr>
        <w:t>dr. sc. David Matthew Smith</w:t>
      </w:r>
    </w:p>
    <w:p w:rsidR="002A7DE3" w:rsidRDefault="008E1AD5" w:rsidP="002A7DE3">
      <w:pPr>
        <w:keepNext/>
        <w:spacing w:after="160" w:line="276" w:lineRule="auto"/>
        <w:ind w:firstLine="708"/>
        <w:jc w:val="right"/>
      </w:pPr>
      <w:r w:rsidRPr="008E1AD5">
        <w:rPr>
          <w:rFonts w:ascii="Calibri" w:hAnsi="Calibri" w:cs="Calibri"/>
          <w:noProof/>
          <w:sz w:val="24"/>
          <w:szCs w:val="24"/>
          <w:lang w:eastAsia="hr-HR"/>
        </w:rPr>
        <w:drawing>
          <wp:inline distT="0" distB="0" distL="0" distR="0">
            <wp:extent cx="5831840" cy="8045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804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D5" w:rsidRDefault="002A7DE3" w:rsidP="002A7DE3">
      <w:pPr>
        <w:pStyle w:val="Caption"/>
        <w:jc w:val="right"/>
        <w:rPr>
          <w:rFonts w:ascii="Calibri" w:hAnsi="Calibri" w:cs="Calibri"/>
          <w:sz w:val="24"/>
          <w:szCs w:val="24"/>
        </w:rPr>
        <w:sectPr w:rsidR="008E1AD5" w:rsidSect="000909C2">
          <w:pgSz w:w="11906" w:h="16838"/>
          <w:pgMar w:top="1418" w:right="1361" w:bottom="1418" w:left="1361" w:header="709" w:footer="709" w:gutter="0"/>
          <w:pgNumType w:start="1"/>
          <w:cols w:space="708"/>
          <w:titlePg/>
          <w:docGrid w:linePitch="360"/>
        </w:sectPr>
      </w:pPr>
      <w:r>
        <w:t xml:space="preserve">Slika </w:t>
      </w:r>
      <w:r w:rsidR="00826C27">
        <w:fldChar w:fldCharType="begin"/>
      </w:r>
      <w:r w:rsidR="00826C27">
        <w:instrText xml:space="preserve"> SEQ Slika \* ARABIC </w:instrText>
      </w:r>
      <w:r w:rsidR="00826C27">
        <w:fldChar w:fldCharType="separate"/>
      </w:r>
      <w:r w:rsidR="00010B27">
        <w:rPr>
          <w:noProof/>
        </w:rPr>
        <w:t>1</w:t>
      </w:r>
      <w:r w:rsidR="00826C27">
        <w:rPr>
          <w:noProof/>
        </w:rPr>
        <w:fldChar w:fldCharType="end"/>
      </w:r>
      <w:r>
        <w:t xml:space="preserve"> Izvadak iz sudskog registra</w:t>
      </w:r>
    </w:p>
    <w:p w:rsidR="002A7DE3" w:rsidRDefault="008E1AD5" w:rsidP="002A7DE3">
      <w:pPr>
        <w:keepNext/>
        <w:spacing w:after="160" w:line="276" w:lineRule="auto"/>
        <w:ind w:firstLine="708"/>
        <w:jc w:val="right"/>
      </w:pPr>
      <w:r w:rsidRPr="008E1AD5">
        <w:rPr>
          <w:rFonts w:ascii="Calibri" w:hAnsi="Calibri" w:cs="Calibri"/>
          <w:noProof/>
          <w:sz w:val="24"/>
          <w:szCs w:val="24"/>
          <w:lang w:eastAsia="hr-HR"/>
        </w:rPr>
        <w:drawing>
          <wp:inline distT="0" distB="0" distL="0" distR="0" wp14:anchorId="44B2CB2A" wp14:editId="569E1CE7">
            <wp:extent cx="5831840" cy="82365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823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D5" w:rsidRDefault="002A7DE3" w:rsidP="002A7DE3">
      <w:pPr>
        <w:pStyle w:val="Caption"/>
        <w:jc w:val="right"/>
        <w:rPr>
          <w:rFonts w:ascii="Calibri" w:hAnsi="Calibri" w:cs="Calibri"/>
          <w:sz w:val="24"/>
          <w:szCs w:val="24"/>
        </w:rPr>
        <w:sectPr w:rsidR="008E1AD5" w:rsidSect="000909C2">
          <w:pgSz w:w="11906" w:h="16838"/>
          <w:pgMar w:top="1418" w:right="1361" w:bottom="1418" w:left="1361" w:header="709" w:footer="709" w:gutter="0"/>
          <w:pgNumType w:start="1"/>
          <w:cols w:space="708"/>
          <w:titlePg/>
          <w:docGrid w:linePitch="360"/>
        </w:sectPr>
      </w:pPr>
      <w:r>
        <w:t xml:space="preserve">Slika </w:t>
      </w:r>
      <w:r w:rsidR="00826C27">
        <w:fldChar w:fldCharType="begin"/>
      </w:r>
      <w:r w:rsidR="00826C27">
        <w:instrText xml:space="preserve"> SEQ Slika \* ARABIC </w:instrText>
      </w:r>
      <w:r w:rsidR="00826C27">
        <w:fldChar w:fldCharType="separate"/>
      </w:r>
      <w:r w:rsidR="00010B27">
        <w:rPr>
          <w:noProof/>
        </w:rPr>
        <w:t>2</w:t>
      </w:r>
      <w:r w:rsidR="00826C27">
        <w:rPr>
          <w:noProof/>
        </w:rPr>
        <w:fldChar w:fldCharType="end"/>
      </w:r>
      <w:r>
        <w:t xml:space="preserve"> Izvadak iz sudskog registra str. 2.</w:t>
      </w:r>
    </w:p>
    <w:p w:rsidR="002A7DE3" w:rsidRDefault="008E1AD5" w:rsidP="002A7DE3">
      <w:pPr>
        <w:keepNext/>
        <w:spacing w:after="160" w:line="276" w:lineRule="auto"/>
        <w:ind w:firstLine="708"/>
        <w:jc w:val="right"/>
      </w:pPr>
      <w:r w:rsidRPr="008E1AD5">
        <w:rPr>
          <w:rFonts w:ascii="Calibri" w:hAnsi="Calibri" w:cs="Calibri"/>
          <w:noProof/>
          <w:sz w:val="24"/>
          <w:szCs w:val="24"/>
          <w:lang w:eastAsia="hr-HR"/>
        </w:rPr>
        <w:drawing>
          <wp:inline distT="0" distB="0" distL="0" distR="0" wp14:anchorId="5E985AE6" wp14:editId="29269358">
            <wp:extent cx="5831840" cy="823650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823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D5" w:rsidRDefault="002A7DE3" w:rsidP="002A7DE3">
      <w:pPr>
        <w:pStyle w:val="Caption"/>
        <w:jc w:val="right"/>
        <w:rPr>
          <w:rFonts w:ascii="Calibri" w:hAnsi="Calibri" w:cs="Calibri"/>
          <w:sz w:val="24"/>
          <w:szCs w:val="24"/>
        </w:rPr>
        <w:sectPr w:rsidR="008E1AD5" w:rsidSect="000909C2">
          <w:pgSz w:w="11906" w:h="16838"/>
          <w:pgMar w:top="1418" w:right="1361" w:bottom="1418" w:left="1361" w:header="709" w:footer="709" w:gutter="0"/>
          <w:pgNumType w:start="1"/>
          <w:cols w:space="708"/>
          <w:titlePg/>
          <w:docGrid w:linePitch="360"/>
        </w:sectPr>
      </w:pPr>
      <w:r>
        <w:t xml:space="preserve">Slika </w:t>
      </w:r>
      <w:r w:rsidR="00826C27">
        <w:fldChar w:fldCharType="begin"/>
      </w:r>
      <w:r w:rsidR="00826C27">
        <w:instrText xml:space="preserve"> SEQ Slika \* ARABIC </w:instrText>
      </w:r>
      <w:r w:rsidR="00826C27">
        <w:fldChar w:fldCharType="separate"/>
      </w:r>
      <w:r w:rsidR="00010B27">
        <w:rPr>
          <w:noProof/>
        </w:rPr>
        <w:t>3</w:t>
      </w:r>
      <w:r w:rsidR="00826C27">
        <w:rPr>
          <w:noProof/>
        </w:rPr>
        <w:fldChar w:fldCharType="end"/>
      </w:r>
      <w:r>
        <w:t xml:space="preserve"> Izvadak iz sudskog registra str. 3.</w:t>
      </w:r>
    </w:p>
    <w:p w:rsidR="002A7DE3" w:rsidRDefault="008E1AD5" w:rsidP="002A7DE3">
      <w:pPr>
        <w:keepNext/>
        <w:spacing w:after="160" w:line="276" w:lineRule="auto"/>
        <w:ind w:firstLine="708"/>
        <w:jc w:val="right"/>
      </w:pPr>
      <w:r w:rsidRPr="008E1AD5">
        <w:rPr>
          <w:rFonts w:ascii="Calibri" w:hAnsi="Calibri" w:cs="Calibri"/>
          <w:noProof/>
          <w:sz w:val="24"/>
          <w:szCs w:val="24"/>
          <w:lang w:eastAsia="hr-HR"/>
        </w:rPr>
        <w:drawing>
          <wp:inline distT="0" distB="0" distL="0" distR="0" wp14:anchorId="2385A6CB" wp14:editId="7388BE33">
            <wp:extent cx="5831840" cy="82365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823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D5" w:rsidRDefault="002A7DE3" w:rsidP="002A7DE3">
      <w:pPr>
        <w:pStyle w:val="Caption"/>
        <w:jc w:val="right"/>
        <w:rPr>
          <w:rFonts w:ascii="Calibri" w:hAnsi="Calibri" w:cs="Calibri"/>
          <w:sz w:val="24"/>
          <w:szCs w:val="24"/>
        </w:rPr>
        <w:sectPr w:rsidR="008E1AD5" w:rsidSect="000909C2">
          <w:pgSz w:w="11906" w:h="16838"/>
          <w:pgMar w:top="1418" w:right="1361" w:bottom="1418" w:left="1361" w:header="709" w:footer="709" w:gutter="0"/>
          <w:pgNumType w:start="1"/>
          <w:cols w:space="708"/>
          <w:titlePg/>
          <w:docGrid w:linePitch="360"/>
        </w:sectPr>
      </w:pPr>
      <w:r>
        <w:t xml:space="preserve">Slika </w:t>
      </w:r>
      <w:r w:rsidR="00826C27">
        <w:fldChar w:fldCharType="begin"/>
      </w:r>
      <w:r w:rsidR="00826C27">
        <w:instrText xml:space="preserve"> SEQ Slika </w:instrText>
      </w:r>
      <w:r w:rsidR="00826C27">
        <w:instrText xml:space="preserve">\* ARABIC </w:instrText>
      </w:r>
      <w:r w:rsidR="00826C27">
        <w:fldChar w:fldCharType="separate"/>
      </w:r>
      <w:r w:rsidR="00010B27">
        <w:rPr>
          <w:noProof/>
        </w:rPr>
        <w:t>4</w:t>
      </w:r>
      <w:r w:rsidR="00826C27">
        <w:rPr>
          <w:noProof/>
        </w:rPr>
        <w:fldChar w:fldCharType="end"/>
      </w:r>
      <w:r w:rsidR="00137653">
        <w:t xml:space="preserve"> </w:t>
      </w:r>
      <w:r>
        <w:t>Izvadak iz sudskog registra str. 4.</w:t>
      </w:r>
    </w:p>
    <w:p w:rsidR="002A7DE3" w:rsidRDefault="008E1AD5" w:rsidP="002A7DE3">
      <w:pPr>
        <w:keepNext/>
        <w:spacing w:after="160" w:line="276" w:lineRule="auto"/>
        <w:ind w:firstLine="708"/>
        <w:jc w:val="right"/>
      </w:pPr>
      <w:r w:rsidRPr="008E1AD5">
        <w:rPr>
          <w:rFonts w:ascii="Calibri" w:hAnsi="Calibri" w:cs="Calibri"/>
          <w:noProof/>
          <w:sz w:val="24"/>
          <w:szCs w:val="24"/>
          <w:lang w:eastAsia="hr-HR"/>
        </w:rPr>
        <w:drawing>
          <wp:inline distT="0" distB="0" distL="0" distR="0" wp14:anchorId="73245999" wp14:editId="0E57A9E8">
            <wp:extent cx="5831840" cy="82365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823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D5" w:rsidRDefault="002A7DE3" w:rsidP="002A7DE3">
      <w:pPr>
        <w:pStyle w:val="Caption"/>
        <w:jc w:val="right"/>
        <w:rPr>
          <w:rFonts w:ascii="Calibri" w:hAnsi="Calibri" w:cs="Calibri"/>
          <w:sz w:val="24"/>
          <w:szCs w:val="24"/>
        </w:rPr>
        <w:sectPr w:rsidR="008E1AD5" w:rsidSect="000909C2">
          <w:pgSz w:w="11906" w:h="16838"/>
          <w:pgMar w:top="1418" w:right="1361" w:bottom="1418" w:left="1361" w:header="709" w:footer="709" w:gutter="0"/>
          <w:pgNumType w:start="1"/>
          <w:cols w:space="708"/>
          <w:titlePg/>
          <w:docGrid w:linePitch="360"/>
        </w:sectPr>
      </w:pPr>
      <w:r>
        <w:t xml:space="preserve">Slika </w:t>
      </w:r>
      <w:r w:rsidR="00826C27">
        <w:fldChar w:fldCharType="begin"/>
      </w:r>
      <w:r w:rsidR="00826C27">
        <w:instrText xml:space="preserve"> SEQ Slika \* ARABIC </w:instrText>
      </w:r>
      <w:r w:rsidR="00826C27">
        <w:fldChar w:fldCharType="separate"/>
      </w:r>
      <w:r w:rsidR="00010B27">
        <w:rPr>
          <w:noProof/>
        </w:rPr>
        <w:t>5</w:t>
      </w:r>
      <w:r w:rsidR="00826C27">
        <w:rPr>
          <w:noProof/>
        </w:rPr>
        <w:fldChar w:fldCharType="end"/>
      </w:r>
      <w:r>
        <w:t xml:space="preserve"> Izvadak iz sudskog registra str. 5.</w:t>
      </w:r>
    </w:p>
    <w:p w:rsidR="002A7DE3" w:rsidRDefault="008E1AD5" w:rsidP="002A7DE3">
      <w:pPr>
        <w:keepNext/>
        <w:spacing w:after="160" w:line="276" w:lineRule="auto"/>
        <w:jc w:val="right"/>
      </w:pPr>
      <w:r w:rsidRPr="008E1AD5">
        <w:rPr>
          <w:rFonts w:ascii="Calibri" w:hAnsi="Calibri" w:cs="Calibri"/>
          <w:noProof/>
          <w:sz w:val="24"/>
          <w:szCs w:val="24"/>
          <w:lang w:eastAsia="hr-HR"/>
        </w:rPr>
        <w:drawing>
          <wp:inline distT="0" distB="0" distL="0" distR="0" wp14:anchorId="07CACEF5" wp14:editId="41771FBA">
            <wp:extent cx="5831840" cy="82365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823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D5" w:rsidRDefault="002A7DE3" w:rsidP="002A7DE3">
      <w:pPr>
        <w:pStyle w:val="Caption"/>
        <w:jc w:val="right"/>
        <w:rPr>
          <w:rFonts w:ascii="Calibri" w:hAnsi="Calibri" w:cs="Calibri"/>
          <w:sz w:val="24"/>
          <w:szCs w:val="24"/>
        </w:rPr>
        <w:sectPr w:rsidR="008E1AD5" w:rsidSect="000909C2">
          <w:pgSz w:w="11906" w:h="16838"/>
          <w:pgMar w:top="1418" w:right="1361" w:bottom="1418" w:left="1361" w:header="709" w:footer="709" w:gutter="0"/>
          <w:pgNumType w:start="1"/>
          <w:cols w:space="708"/>
          <w:titlePg/>
          <w:docGrid w:linePitch="360"/>
        </w:sectPr>
      </w:pPr>
      <w:r>
        <w:t xml:space="preserve">Slika </w:t>
      </w:r>
      <w:r w:rsidR="00826C27">
        <w:fldChar w:fldCharType="begin"/>
      </w:r>
      <w:r w:rsidR="00826C27">
        <w:instrText xml:space="preserve"> SEQ Slika \* ARABIC </w:instrText>
      </w:r>
      <w:r w:rsidR="00826C27">
        <w:fldChar w:fldCharType="separate"/>
      </w:r>
      <w:r w:rsidR="00010B27">
        <w:rPr>
          <w:noProof/>
        </w:rPr>
        <w:t>6</w:t>
      </w:r>
      <w:r w:rsidR="00826C27">
        <w:rPr>
          <w:noProof/>
        </w:rPr>
        <w:fldChar w:fldCharType="end"/>
      </w:r>
      <w:r w:rsidR="00137653">
        <w:t xml:space="preserve"> </w:t>
      </w:r>
      <w:r>
        <w:t>Odluka o određivanju pravnih osoba od interesa za sustav civilne zaštite na području Grada Zagreba</w:t>
      </w:r>
    </w:p>
    <w:p w:rsidR="00010B27" w:rsidRDefault="008E1AD5" w:rsidP="00010B27">
      <w:pPr>
        <w:keepNext/>
        <w:spacing w:after="160" w:line="276" w:lineRule="auto"/>
        <w:jc w:val="right"/>
      </w:pPr>
      <w:r w:rsidRPr="008E1AD5">
        <w:rPr>
          <w:rFonts w:ascii="Calibri" w:hAnsi="Calibri" w:cs="Calibri"/>
          <w:noProof/>
          <w:sz w:val="24"/>
          <w:szCs w:val="24"/>
          <w:lang w:eastAsia="hr-HR"/>
        </w:rPr>
        <w:drawing>
          <wp:inline distT="0" distB="0" distL="0" distR="0" wp14:anchorId="0AA22518" wp14:editId="1CF93AA5">
            <wp:extent cx="5831840" cy="823650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823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387" w:rsidRDefault="00010B27" w:rsidP="00010B27">
      <w:pPr>
        <w:pStyle w:val="Caption"/>
        <w:jc w:val="right"/>
        <w:rPr>
          <w:rFonts w:ascii="Calibri" w:hAnsi="Calibri" w:cs="Calibri"/>
          <w:sz w:val="24"/>
          <w:szCs w:val="24"/>
        </w:rPr>
        <w:sectPr w:rsidR="00FA4387" w:rsidSect="000909C2">
          <w:pgSz w:w="11906" w:h="16838"/>
          <w:pgMar w:top="1418" w:right="1361" w:bottom="1418" w:left="1361" w:header="709" w:footer="709" w:gutter="0"/>
          <w:pgNumType w:start="1"/>
          <w:cols w:space="708"/>
          <w:titlePg/>
          <w:docGrid w:linePitch="360"/>
        </w:sectPr>
      </w:pPr>
      <w:r>
        <w:t xml:space="preserve">Slika </w:t>
      </w:r>
      <w:r w:rsidR="00826C27">
        <w:fldChar w:fldCharType="begin"/>
      </w:r>
      <w:r w:rsidR="00826C27">
        <w:instrText xml:space="preserve"> SEQ Slika \* ARABIC </w:instrText>
      </w:r>
      <w:r w:rsidR="00826C27">
        <w:fldChar w:fldCharType="separate"/>
      </w:r>
      <w:r>
        <w:rPr>
          <w:noProof/>
        </w:rPr>
        <w:t>7</w:t>
      </w:r>
      <w:r w:rsidR="00826C27">
        <w:rPr>
          <w:noProof/>
        </w:rPr>
        <w:fldChar w:fldCharType="end"/>
      </w:r>
      <w:r>
        <w:t xml:space="preserve"> </w:t>
      </w:r>
      <w:r w:rsidR="00137653" w:rsidRPr="00137653">
        <w:t>Odluka o određivanju pravnih osoba od interesa za sustav civilne zaštite na području Grada Zagreba</w:t>
      </w:r>
      <w:r>
        <w:t>, str. 2.</w:t>
      </w:r>
    </w:p>
    <w:p w:rsidR="00010B27" w:rsidRDefault="00FA4387" w:rsidP="00010B27">
      <w:pPr>
        <w:keepNext/>
        <w:spacing w:after="160" w:line="276" w:lineRule="auto"/>
        <w:jc w:val="right"/>
      </w:pPr>
      <w:r w:rsidRPr="00FA4387">
        <w:rPr>
          <w:rFonts w:ascii="Calibri" w:hAnsi="Calibri" w:cs="Calibri"/>
          <w:noProof/>
          <w:sz w:val="24"/>
          <w:szCs w:val="24"/>
          <w:lang w:eastAsia="hr-HR"/>
        </w:rPr>
        <w:drawing>
          <wp:inline distT="0" distB="0" distL="0" distR="0" wp14:anchorId="280BD947" wp14:editId="5B626B27">
            <wp:extent cx="5831840" cy="823650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823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387" w:rsidRDefault="00010B27" w:rsidP="00010B27">
      <w:pPr>
        <w:pStyle w:val="Caption"/>
        <w:jc w:val="right"/>
        <w:rPr>
          <w:rFonts w:ascii="Calibri" w:hAnsi="Calibri" w:cs="Calibri"/>
          <w:sz w:val="24"/>
          <w:szCs w:val="24"/>
        </w:rPr>
        <w:sectPr w:rsidR="00FA4387" w:rsidSect="000909C2">
          <w:pgSz w:w="11906" w:h="16838"/>
          <w:pgMar w:top="1418" w:right="1361" w:bottom="1418" w:left="1361" w:header="709" w:footer="709" w:gutter="0"/>
          <w:pgNumType w:start="1"/>
          <w:cols w:space="708"/>
          <w:titlePg/>
          <w:docGrid w:linePitch="360"/>
        </w:sectPr>
      </w:pPr>
      <w:r>
        <w:t xml:space="preserve">Slika </w:t>
      </w:r>
      <w:r w:rsidR="00826C27">
        <w:fldChar w:fldCharType="begin"/>
      </w:r>
      <w:r w:rsidR="00826C27">
        <w:instrText xml:space="preserve"> SEQ Slika \* ARABIC </w:instrText>
      </w:r>
      <w:r w:rsidR="00826C27">
        <w:fldChar w:fldCharType="separate"/>
      </w:r>
      <w:r>
        <w:rPr>
          <w:noProof/>
        </w:rPr>
        <w:t>8</w:t>
      </w:r>
      <w:r w:rsidR="00826C27">
        <w:rPr>
          <w:noProof/>
        </w:rPr>
        <w:fldChar w:fldCharType="end"/>
      </w:r>
      <w:r>
        <w:t xml:space="preserve"> </w:t>
      </w:r>
      <w:r w:rsidR="00137653" w:rsidRPr="00137653">
        <w:t>Odluka o određivanju pravnih osoba od interesa za sustav civilne zaštite na području Grada Zagreba</w:t>
      </w:r>
      <w:r>
        <w:t>, str. 3.</w:t>
      </w:r>
    </w:p>
    <w:p w:rsidR="00010B27" w:rsidRDefault="00FA4387" w:rsidP="00010B27">
      <w:pPr>
        <w:keepNext/>
        <w:spacing w:after="160" w:line="276" w:lineRule="auto"/>
        <w:jc w:val="right"/>
      </w:pPr>
      <w:r w:rsidRPr="00FA4387">
        <w:rPr>
          <w:rFonts w:ascii="Calibri" w:hAnsi="Calibri" w:cs="Calibri"/>
          <w:noProof/>
          <w:sz w:val="24"/>
          <w:szCs w:val="24"/>
          <w:lang w:eastAsia="hr-HR"/>
        </w:rPr>
        <w:drawing>
          <wp:inline distT="0" distB="0" distL="0" distR="0" wp14:anchorId="467202B7" wp14:editId="7FCDEABB">
            <wp:extent cx="5831840" cy="823650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823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79" w:rsidRDefault="00010B27" w:rsidP="00010B27">
      <w:pPr>
        <w:pStyle w:val="Caption"/>
        <w:jc w:val="right"/>
        <w:rPr>
          <w:rFonts w:ascii="Calibri" w:hAnsi="Calibri" w:cs="Calibri"/>
          <w:sz w:val="24"/>
          <w:szCs w:val="24"/>
        </w:rPr>
      </w:pPr>
      <w:r>
        <w:t xml:space="preserve">Slika </w:t>
      </w:r>
      <w:r w:rsidR="00826C27">
        <w:fldChar w:fldCharType="begin"/>
      </w:r>
      <w:r w:rsidR="00826C27">
        <w:instrText xml:space="preserve"> SEQ Slika \* ARABIC </w:instrText>
      </w:r>
      <w:r w:rsidR="00826C27">
        <w:fldChar w:fldCharType="separate"/>
      </w:r>
      <w:r>
        <w:rPr>
          <w:noProof/>
        </w:rPr>
        <w:t>9</w:t>
      </w:r>
      <w:r w:rsidR="00826C27">
        <w:rPr>
          <w:noProof/>
        </w:rPr>
        <w:fldChar w:fldCharType="end"/>
      </w:r>
      <w:r>
        <w:t xml:space="preserve"> </w:t>
      </w:r>
      <w:r w:rsidR="00137653" w:rsidRPr="00137653">
        <w:t>Odluka o određivanju pravnih osoba od interesa za sustav civilne zaštite na području Grada Zagreba</w:t>
      </w:r>
      <w:r>
        <w:t xml:space="preserve">, str. </w:t>
      </w:r>
      <w:r w:rsidR="00D941A9">
        <w:t>4</w:t>
      </w:r>
      <w:r>
        <w:t>.</w:t>
      </w:r>
    </w:p>
    <w:sectPr w:rsidR="00816979" w:rsidSect="000909C2">
      <w:pgSz w:w="11906" w:h="16838"/>
      <w:pgMar w:top="1418" w:right="1361" w:bottom="1418" w:left="136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6C27" w:rsidRDefault="00826C27" w:rsidP="00F10D5F">
      <w:r>
        <w:separator/>
      </w:r>
    </w:p>
  </w:endnote>
  <w:endnote w:type="continuationSeparator" w:id="0">
    <w:p w:rsidR="00826C27" w:rsidRDefault="00826C27" w:rsidP="00F1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6C27" w:rsidRDefault="00826C27" w:rsidP="00F10D5F">
      <w:r>
        <w:separator/>
      </w:r>
    </w:p>
  </w:footnote>
  <w:footnote w:type="continuationSeparator" w:id="0">
    <w:p w:rsidR="00826C27" w:rsidRDefault="00826C27" w:rsidP="00F10D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4A81"/>
    <w:multiLevelType w:val="hybridMultilevel"/>
    <w:tmpl w:val="FAF4FC50"/>
    <w:lvl w:ilvl="0" w:tplc="BE9614DE">
      <w:start w:val="3"/>
      <w:numFmt w:val="bullet"/>
      <w:lvlText w:val="-"/>
      <w:lvlJc w:val="left"/>
      <w:pPr>
        <w:ind w:left="720" w:hanging="360"/>
      </w:pPr>
      <w:rPr>
        <w:rFonts w:ascii="Calibri" w:eastAsia="Myriad Pro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242D1"/>
    <w:multiLevelType w:val="hybridMultilevel"/>
    <w:tmpl w:val="429E2638"/>
    <w:lvl w:ilvl="0" w:tplc="1C6CC3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10DD3"/>
    <w:multiLevelType w:val="hybridMultilevel"/>
    <w:tmpl w:val="0F7C81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94EC1"/>
    <w:multiLevelType w:val="multilevel"/>
    <w:tmpl w:val="10AAB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9C0BD8"/>
    <w:multiLevelType w:val="hybridMultilevel"/>
    <w:tmpl w:val="86FE26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17FF2"/>
    <w:multiLevelType w:val="hybridMultilevel"/>
    <w:tmpl w:val="8362B4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D186C"/>
    <w:multiLevelType w:val="hybridMultilevel"/>
    <w:tmpl w:val="4404A08A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8E47C7"/>
    <w:multiLevelType w:val="multilevel"/>
    <w:tmpl w:val="B27CB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262318"/>
    <w:multiLevelType w:val="hybridMultilevel"/>
    <w:tmpl w:val="217E29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F4FA6"/>
    <w:multiLevelType w:val="hybridMultilevel"/>
    <w:tmpl w:val="24C2AF46"/>
    <w:lvl w:ilvl="0" w:tplc="405EE134">
      <w:start w:val="2"/>
      <w:numFmt w:val="bullet"/>
      <w:lvlText w:val="-"/>
      <w:lvlJc w:val="left"/>
      <w:pPr>
        <w:ind w:left="720" w:hanging="360"/>
      </w:pPr>
      <w:rPr>
        <w:rFonts w:ascii="Calibri" w:eastAsia="Myriad Pro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C4305B"/>
    <w:multiLevelType w:val="hybridMultilevel"/>
    <w:tmpl w:val="B78275B0"/>
    <w:lvl w:ilvl="0" w:tplc="C47EB3C8">
      <w:start w:val="3"/>
      <w:numFmt w:val="bullet"/>
      <w:lvlText w:val="-"/>
      <w:lvlJc w:val="left"/>
      <w:pPr>
        <w:ind w:left="720" w:hanging="360"/>
      </w:pPr>
      <w:rPr>
        <w:rFonts w:ascii="Calibri" w:eastAsia="Myriad Pro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D01A49"/>
    <w:multiLevelType w:val="hybridMultilevel"/>
    <w:tmpl w:val="BE9C1E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21403F"/>
    <w:multiLevelType w:val="multilevel"/>
    <w:tmpl w:val="20D03DB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eastAsia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13" w15:restartNumberingAfterBreak="0">
    <w:nsid w:val="4551722E"/>
    <w:multiLevelType w:val="hybridMultilevel"/>
    <w:tmpl w:val="89FE4110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564455"/>
    <w:multiLevelType w:val="hybridMultilevel"/>
    <w:tmpl w:val="DAC8C5D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D86587C"/>
    <w:multiLevelType w:val="hybridMultilevel"/>
    <w:tmpl w:val="7D72047E"/>
    <w:lvl w:ilvl="0" w:tplc="C728C78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44F4F"/>
    <w:multiLevelType w:val="hybridMultilevel"/>
    <w:tmpl w:val="9E00D41E"/>
    <w:lvl w:ilvl="0" w:tplc="6DC20D28">
      <w:numFmt w:val="bullet"/>
      <w:lvlText w:val="-"/>
      <w:lvlJc w:val="left"/>
      <w:pPr>
        <w:ind w:left="720" w:hanging="360"/>
      </w:pPr>
      <w:rPr>
        <w:rFonts w:ascii="Calibri" w:eastAsia="Myriad Pro" w:hAnsi="Calibri" w:cs="Calibri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E91459"/>
    <w:multiLevelType w:val="hybridMultilevel"/>
    <w:tmpl w:val="B59808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5A4337"/>
    <w:multiLevelType w:val="hybridMultilevel"/>
    <w:tmpl w:val="A1E2D06A"/>
    <w:lvl w:ilvl="0" w:tplc="2D6E2D0C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602F3D17"/>
    <w:multiLevelType w:val="hybridMultilevel"/>
    <w:tmpl w:val="04CAF1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903E32"/>
    <w:multiLevelType w:val="hybridMultilevel"/>
    <w:tmpl w:val="AAA4C2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453064"/>
    <w:multiLevelType w:val="hybridMultilevel"/>
    <w:tmpl w:val="545A6C0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BA2B4C"/>
    <w:multiLevelType w:val="hybridMultilevel"/>
    <w:tmpl w:val="D0364E72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6F24D4"/>
    <w:multiLevelType w:val="hybridMultilevel"/>
    <w:tmpl w:val="793EA984"/>
    <w:lvl w:ilvl="0" w:tplc="041A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FE4500"/>
    <w:multiLevelType w:val="hybridMultilevel"/>
    <w:tmpl w:val="C59EE6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665C6C"/>
    <w:multiLevelType w:val="hybridMultilevel"/>
    <w:tmpl w:val="5E205C28"/>
    <w:lvl w:ilvl="0" w:tplc="811229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1"/>
  </w:num>
  <w:num w:numId="3">
    <w:abstractNumId w:val="11"/>
  </w:num>
  <w:num w:numId="4">
    <w:abstractNumId w:val="2"/>
  </w:num>
  <w:num w:numId="5">
    <w:abstractNumId w:val="13"/>
  </w:num>
  <w:num w:numId="6">
    <w:abstractNumId w:val="6"/>
  </w:num>
  <w:num w:numId="7">
    <w:abstractNumId w:val="18"/>
  </w:num>
  <w:num w:numId="8">
    <w:abstractNumId w:val="23"/>
  </w:num>
  <w:num w:numId="9">
    <w:abstractNumId w:val="1"/>
  </w:num>
  <w:num w:numId="10">
    <w:abstractNumId w:val="12"/>
  </w:num>
  <w:num w:numId="11">
    <w:abstractNumId w:val="17"/>
  </w:num>
  <w:num w:numId="12">
    <w:abstractNumId w:val="8"/>
  </w:num>
  <w:num w:numId="13">
    <w:abstractNumId w:val="20"/>
  </w:num>
  <w:num w:numId="14">
    <w:abstractNumId w:val="9"/>
  </w:num>
  <w:num w:numId="15">
    <w:abstractNumId w:val="10"/>
  </w:num>
  <w:num w:numId="16">
    <w:abstractNumId w:val="15"/>
  </w:num>
  <w:num w:numId="17">
    <w:abstractNumId w:val="0"/>
  </w:num>
  <w:num w:numId="18">
    <w:abstractNumId w:val="25"/>
  </w:num>
  <w:num w:numId="19">
    <w:abstractNumId w:val="5"/>
  </w:num>
  <w:num w:numId="20">
    <w:abstractNumId w:val="16"/>
  </w:num>
  <w:num w:numId="21">
    <w:abstractNumId w:val="14"/>
  </w:num>
  <w:num w:numId="22">
    <w:abstractNumId w:val="24"/>
  </w:num>
  <w:num w:numId="23">
    <w:abstractNumId w:val="4"/>
  </w:num>
  <w:num w:numId="24">
    <w:abstractNumId w:val="7"/>
  </w:num>
  <w:num w:numId="25">
    <w:abstractNumId w:val="3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A5F"/>
    <w:rsid w:val="00010B27"/>
    <w:rsid w:val="00015DE4"/>
    <w:rsid w:val="00021A3F"/>
    <w:rsid w:val="00031737"/>
    <w:rsid w:val="00031CAE"/>
    <w:rsid w:val="000371E7"/>
    <w:rsid w:val="000438CA"/>
    <w:rsid w:val="00045A59"/>
    <w:rsid w:val="000467D4"/>
    <w:rsid w:val="000704A3"/>
    <w:rsid w:val="000765DA"/>
    <w:rsid w:val="00077DF4"/>
    <w:rsid w:val="00084DE8"/>
    <w:rsid w:val="00087739"/>
    <w:rsid w:val="000909C2"/>
    <w:rsid w:val="00090CDA"/>
    <w:rsid w:val="000A399A"/>
    <w:rsid w:val="000B62C8"/>
    <w:rsid w:val="000D31E5"/>
    <w:rsid w:val="000D5E07"/>
    <w:rsid w:val="000E2AF1"/>
    <w:rsid w:val="000E5AA5"/>
    <w:rsid w:val="000E6F87"/>
    <w:rsid w:val="000F19C9"/>
    <w:rsid w:val="000F2D8B"/>
    <w:rsid w:val="00104E51"/>
    <w:rsid w:val="00110E0B"/>
    <w:rsid w:val="001158D3"/>
    <w:rsid w:val="00120376"/>
    <w:rsid w:val="00125305"/>
    <w:rsid w:val="00127ACE"/>
    <w:rsid w:val="001326D8"/>
    <w:rsid w:val="00134211"/>
    <w:rsid w:val="00134A2B"/>
    <w:rsid w:val="00137653"/>
    <w:rsid w:val="00140EE2"/>
    <w:rsid w:val="00143A28"/>
    <w:rsid w:val="001449E7"/>
    <w:rsid w:val="0015245E"/>
    <w:rsid w:val="001532AB"/>
    <w:rsid w:val="00163437"/>
    <w:rsid w:val="00163714"/>
    <w:rsid w:val="00163C69"/>
    <w:rsid w:val="00167DAA"/>
    <w:rsid w:val="00170AD6"/>
    <w:rsid w:val="00170BBE"/>
    <w:rsid w:val="00193335"/>
    <w:rsid w:val="00197472"/>
    <w:rsid w:val="001A206A"/>
    <w:rsid w:val="001C1DCB"/>
    <w:rsid w:val="001E3A2A"/>
    <w:rsid w:val="001E4092"/>
    <w:rsid w:val="001F0F19"/>
    <w:rsid w:val="002011B2"/>
    <w:rsid w:val="002364B3"/>
    <w:rsid w:val="00242800"/>
    <w:rsid w:val="00247D93"/>
    <w:rsid w:val="0025237B"/>
    <w:rsid w:val="002749BE"/>
    <w:rsid w:val="00281385"/>
    <w:rsid w:val="00292F2B"/>
    <w:rsid w:val="002A13DD"/>
    <w:rsid w:val="002A4943"/>
    <w:rsid w:val="002A7DE3"/>
    <w:rsid w:val="002B10B0"/>
    <w:rsid w:val="002E02C9"/>
    <w:rsid w:val="002E20BB"/>
    <w:rsid w:val="002E27AE"/>
    <w:rsid w:val="002E4245"/>
    <w:rsid w:val="002E49AA"/>
    <w:rsid w:val="002E677E"/>
    <w:rsid w:val="002F7F46"/>
    <w:rsid w:val="003033E9"/>
    <w:rsid w:val="003107CD"/>
    <w:rsid w:val="003114F4"/>
    <w:rsid w:val="00314878"/>
    <w:rsid w:val="00317302"/>
    <w:rsid w:val="00320CC5"/>
    <w:rsid w:val="003266F3"/>
    <w:rsid w:val="00327120"/>
    <w:rsid w:val="0033274C"/>
    <w:rsid w:val="003377E3"/>
    <w:rsid w:val="00340374"/>
    <w:rsid w:val="003579FC"/>
    <w:rsid w:val="00373378"/>
    <w:rsid w:val="0037600D"/>
    <w:rsid w:val="00396935"/>
    <w:rsid w:val="00397112"/>
    <w:rsid w:val="00397CDC"/>
    <w:rsid w:val="003A2257"/>
    <w:rsid w:val="003A37D0"/>
    <w:rsid w:val="003A65E2"/>
    <w:rsid w:val="003B00A5"/>
    <w:rsid w:val="003B2303"/>
    <w:rsid w:val="003B4F0A"/>
    <w:rsid w:val="003B6D45"/>
    <w:rsid w:val="003C07AE"/>
    <w:rsid w:val="003C6EC9"/>
    <w:rsid w:val="003D09AB"/>
    <w:rsid w:val="003D55BB"/>
    <w:rsid w:val="003D7200"/>
    <w:rsid w:val="003D7917"/>
    <w:rsid w:val="003F0825"/>
    <w:rsid w:val="003F54A2"/>
    <w:rsid w:val="004011ED"/>
    <w:rsid w:val="004130A8"/>
    <w:rsid w:val="00432BDA"/>
    <w:rsid w:val="00433CD6"/>
    <w:rsid w:val="00442CF7"/>
    <w:rsid w:val="004446FF"/>
    <w:rsid w:val="00446DAA"/>
    <w:rsid w:val="0044732F"/>
    <w:rsid w:val="00447674"/>
    <w:rsid w:val="00455BEA"/>
    <w:rsid w:val="004626B5"/>
    <w:rsid w:val="00465CB7"/>
    <w:rsid w:val="004728C7"/>
    <w:rsid w:val="00474E93"/>
    <w:rsid w:val="004814DF"/>
    <w:rsid w:val="00495A03"/>
    <w:rsid w:val="004A5408"/>
    <w:rsid w:val="004A6DFF"/>
    <w:rsid w:val="004B364B"/>
    <w:rsid w:val="004B3EDB"/>
    <w:rsid w:val="004B59D8"/>
    <w:rsid w:val="004B6903"/>
    <w:rsid w:val="004C599B"/>
    <w:rsid w:val="004D0442"/>
    <w:rsid w:val="004D60B9"/>
    <w:rsid w:val="004D649A"/>
    <w:rsid w:val="004E28F3"/>
    <w:rsid w:val="004E3286"/>
    <w:rsid w:val="004F3174"/>
    <w:rsid w:val="004F357A"/>
    <w:rsid w:val="004F7CFA"/>
    <w:rsid w:val="00503EBD"/>
    <w:rsid w:val="00505D7D"/>
    <w:rsid w:val="005245CE"/>
    <w:rsid w:val="0052553D"/>
    <w:rsid w:val="0053022D"/>
    <w:rsid w:val="00544CD2"/>
    <w:rsid w:val="00553094"/>
    <w:rsid w:val="00555724"/>
    <w:rsid w:val="00563C66"/>
    <w:rsid w:val="00573EF9"/>
    <w:rsid w:val="0058065F"/>
    <w:rsid w:val="00580D3F"/>
    <w:rsid w:val="0058191F"/>
    <w:rsid w:val="00583FD5"/>
    <w:rsid w:val="00590A0D"/>
    <w:rsid w:val="005918EB"/>
    <w:rsid w:val="00597D3A"/>
    <w:rsid w:val="005A0151"/>
    <w:rsid w:val="005A705B"/>
    <w:rsid w:val="005B7DC7"/>
    <w:rsid w:val="005C0295"/>
    <w:rsid w:val="005E0EA6"/>
    <w:rsid w:val="005E5E60"/>
    <w:rsid w:val="005E6077"/>
    <w:rsid w:val="005F549D"/>
    <w:rsid w:val="006065B9"/>
    <w:rsid w:val="00617B72"/>
    <w:rsid w:val="00634013"/>
    <w:rsid w:val="0064551A"/>
    <w:rsid w:val="00646211"/>
    <w:rsid w:val="006547A1"/>
    <w:rsid w:val="00663193"/>
    <w:rsid w:val="00664AC4"/>
    <w:rsid w:val="0068372D"/>
    <w:rsid w:val="00694C47"/>
    <w:rsid w:val="006973BD"/>
    <w:rsid w:val="006A3893"/>
    <w:rsid w:val="006C38A7"/>
    <w:rsid w:val="006C4D0E"/>
    <w:rsid w:val="006E5163"/>
    <w:rsid w:val="006F0CA6"/>
    <w:rsid w:val="006F3E37"/>
    <w:rsid w:val="006F469C"/>
    <w:rsid w:val="006F5698"/>
    <w:rsid w:val="00706568"/>
    <w:rsid w:val="00710696"/>
    <w:rsid w:val="00714F2B"/>
    <w:rsid w:val="00724D64"/>
    <w:rsid w:val="00726EB4"/>
    <w:rsid w:val="0072715D"/>
    <w:rsid w:val="007425C3"/>
    <w:rsid w:val="00745544"/>
    <w:rsid w:val="00754388"/>
    <w:rsid w:val="00761F24"/>
    <w:rsid w:val="00762C24"/>
    <w:rsid w:val="0077061F"/>
    <w:rsid w:val="00770836"/>
    <w:rsid w:val="007724C3"/>
    <w:rsid w:val="00785BF8"/>
    <w:rsid w:val="00790FFC"/>
    <w:rsid w:val="00793441"/>
    <w:rsid w:val="00796103"/>
    <w:rsid w:val="00797EA9"/>
    <w:rsid w:val="007A45B9"/>
    <w:rsid w:val="007A6A73"/>
    <w:rsid w:val="007A6F57"/>
    <w:rsid w:val="007B424A"/>
    <w:rsid w:val="007B43E7"/>
    <w:rsid w:val="007B74C3"/>
    <w:rsid w:val="007C2799"/>
    <w:rsid w:val="007C2DC8"/>
    <w:rsid w:val="007C6E94"/>
    <w:rsid w:val="007D489B"/>
    <w:rsid w:val="007D5C4D"/>
    <w:rsid w:val="007E2024"/>
    <w:rsid w:val="007F1C8B"/>
    <w:rsid w:val="007F5D57"/>
    <w:rsid w:val="00801C2A"/>
    <w:rsid w:val="00807DA4"/>
    <w:rsid w:val="008103F2"/>
    <w:rsid w:val="0081553A"/>
    <w:rsid w:val="008159C0"/>
    <w:rsid w:val="00816979"/>
    <w:rsid w:val="00824712"/>
    <w:rsid w:val="00826908"/>
    <w:rsid w:val="00826C27"/>
    <w:rsid w:val="00827A26"/>
    <w:rsid w:val="00827F05"/>
    <w:rsid w:val="0083197C"/>
    <w:rsid w:val="0083397D"/>
    <w:rsid w:val="00834BCB"/>
    <w:rsid w:val="0085565B"/>
    <w:rsid w:val="008565B4"/>
    <w:rsid w:val="0085785E"/>
    <w:rsid w:val="008660E5"/>
    <w:rsid w:val="008765C2"/>
    <w:rsid w:val="00892F83"/>
    <w:rsid w:val="00894C7A"/>
    <w:rsid w:val="008A4EEA"/>
    <w:rsid w:val="008A62F7"/>
    <w:rsid w:val="008B597C"/>
    <w:rsid w:val="008B6896"/>
    <w:rsid w:val="008B724C"/>
    <w:rsid w:val="008C1A99"/>
    <w:rsid w:val="008C1CEF"/>
    <w:rsid w:val="008C2B84"/>
    <w:rsid w:val="008C6419"/>
    <w:rsid w:val="008C6CD7"/>
    <w:rsid w:val="008D11E4"/>
    <w:rsid w:val="008E1AD5"/>
    <w:rsid w:val="008E768E"/>
    <w:rsid w:val="008F0341"/>
    <w:rsid w:val="00916E36"/>
    <w:rsid w:val="00917EDA"/>
    <w:rsid w:val="00922E9B"/>
    <w:rsid w:val="009248C8"/>
    <w:rsid w:val="0093179A"/>
    <w:rsid w:val="00935DB0"/>
    <w:rsid w:val="00957657"/>
    <w:rsid w:val="009669C5"/>
    <w:rsid w:val="00967581"/>
    <w:rsid w:val="00982C96"/>
    <w:rsid w:val="00984D1D"/>
    <w:rsid w:val="009A1358"/>
    <w:rsid w:val="009A1726"/>
    <w:rsid w:val="009A1AE1"/>
    <w:rsid w:val="009A5146"/>
    <w:rsid w:val="009A5948"/>
    <w:rsid w:val="009B2FF2"/>
    <w:rsid w:val="009C10D3"/>
    <w:rsid w:val="009C2D0A"/>
    <w:rsid w:val="009C43B3"/>
    <w:rsid w:val="009D41DB"/>
    <w:rsid w:val="00A035D9"/>
    <w:rsid w:val="00A156FD"/>
    <w:rsid w:val="00A23D98"/>
    <w:rsid w:val="00A3746C"/>
    <w:rsid w:val="00A429C4"/>
    <w:rsid w:val="00A438BE"/>
    <w:rsid w:val="00A477B3"/>
    <w:rsid w:val="00A5458D"/>
    <w:rsid w:val="00A57638"/>
    <w:rsid w:val="00A7109B"/>
    <w:rsid w:val="00A80FD1"/>
    <w:rsid w:val="00A856D2"/>
    <w:rsid w:val="00A87CA1"/>
    <w:rsid w:val="00A92F37"/>
    <w:rsid w:val="00A93D01"/>
    <w:rsid w:val="00A94D56"/>
    <w:rsid w:val="00AA47BB"/>
    <w:rsid w:val="00AA70FC"/>
    <w:rsid w:val="00AB7363"/>
    <w:rsid w:val="00AD0060"/>
    <w:rsid w:val="00AD5262"/>
    <w:rsid w:val="00AD528E"/>
    <w:rsid w:val="00AE1F02"/>
    <w:rsid w:val="00B00A42"/>
    <w:rsid w:val="00B06987"/>
    <w:rsid w:val="00B22528"/>
    <w:rsid w:val="00B24D36"/>
    <w:rsid w:val="00B25A61"/>
    <w:rsid w:val="00B27714"/>
    <w:rsid w:val="00B321E6"/>
    <w:rsid w:val="00B40572"/>
    <w:rsid w:val="00B469E8"/>
    <w:rsid w:val="00B508DC"/>
    <w:rsid w:val="00B52B8E"/>
    <w:rsid w:val="00B57CC1"/>
    <w:rsid w:val="00B66B40"/>
    <w:rsid w:val="00B70E59"/>
    <w:rsid w:val="00B77F1C"/>
    <w:rsid w:val="00B80A0A"/>
    <w:rsid w:val="00B8315A"/>
    <w:rsid w:val="00B915F1"/>
    <w:rsid w:val="00B9478C"/>
    <w:rsid w:val="00B95557"/>
    <w:rsid w:val="00BA38E6"/>
    <w:rsid w:val="00BA5EDC"/>
    <w:rsid w:val="00BB29B4"/>
    <w:rsid w:val="00BB46FB"/>
    <w:rsid w:val="00BB479D"/>
    <w:rsid w:val="00BC2DB4"/>
    <w:rsid w:val="00BC3BFF"/>
    <w:rsid w:val="00BE381D"/>
    <w:rsid w:val="00BE453F"/>
    <w:rsid w:val="00BF32DC"/>
    <w:rsid w:val="00BF7D11"/>
    <w:rsid w:val="00C1075E"/>
    <w:rsid w:val="00C10A14"/>
    <w:rsid w:val="00C14C3C"/>
    <w:rsid w:val="00C4019D"/>
    <w:rsid w:val="00C4082F"/>
    <w:rsid w:val="00C52E07"/>
    <w:rsid w:val="00C54DBC"/>
    <w:rsid w:val="00C55C13"/>
    <w:rsid w:val="00C60474"/>
    <w:rsid w:val="00C61FE4"/>
    <w:rsid w:val="00C64DD6"/>
    <w:rsid w:val="00C66B42"/>
    <w:rsid w:val="00C92707"/>
    <w:rsid w:val="00C936EA"/>
    <w:rsid w:val="00C95130"/>
    <w:rsid w:val="00C96FA4"/>
    <w:rsid w:val="00CA2A01"/>
    <w:rsid w:val="00CB4306"/>
    <w:rsid w:val="00CB70DC"/>
    <w:rsid w:val="00CC00BC"/>
    <w:rsid w:val="00CC23EF"/>
    <w:rsid w:val="00CC3449"/>
    <w:rsid w:val="00CD3877"/>
    <w:rsid w:val="00CE6139"/>
    <w:rsid w:val="00CF014D"/>
    <w:rsid w:val="00CF089B"/>
    <w:rsid w:val="00CF177B"/>
    <w:rsid w:val="00CF3E08"/>
    <w:rsid w:val="00CF5BC8"/>
    <w:rsid w:val="00D131D5"/>
    <w:rsid w:val="00D166FC"/>
    <w:rsid w:val="00D26666"/>
    <w:rsid w:val="00D2673D"/>
    <w:rsid w:val="00D267D3"/>
    <w:rsid w:val="00D3062C"/>
    <w:rsid w:val="00D34E7B"/>
    <w:rsid w:val="00D56D5A"/>
    <w:rsid w:val="00D630C0"/>
    <w:rsid w:val="00D648F3"/>
    <w:rsid w:val="00D64CAE"/>
    <w:rsid w:val="00D64E2F"/>
    <w:rsid w:val="00D65AA9"/>
    <w:rsid w:val="00D73423"/>
    <w:rsid w:val="00D741EF"/>
    <w:rsid w:val="00D753FF"/>
    <w:rsid w:val="00D9030D"/>
    <w:rsid w:val="00D912E8"/>
    <w:rsid w:val="00D941A9"/>
    <w:rsid w:val="00DA45FA"/>
    <w:rsid w:val="00DB04DE"/>
    <w:rsid w:val="00DC370F"/>
    <w:rsid w:val="00DF4191"/>
    <w:rsid w:val="00E00E61"/>
    <w:rsid w:val="00E01666"/>
    <w:rsid w:val="00E01D22"/>
    <w:rsid w:val="00E2033C"/>
    <w:rsid w:val="00E247D6"/>
    <w:rsid w:val="00E3289F"/>
    <w:rsid w:val="00E4338E"/>
    <w:rsid w:val="00E46F92"/>
    <w:rsid w:val="00E504A1"/>
    <w:rsid w:val="00E553C0"/>
    <w:rsid w:val="00E56304"/>
    <w:rsid w:val="00E6588A"/>
    <w:rsid w:val="00E74B16"/>
    <w:rsid w:val="00E752FC"/>
    <w:rsid w:val="00E816CB"/>
    <w:rsid w:val="00E8283A"/>
    <w:rsid w:val="00E85083"/>
    <w:rsid w:val="00E92874"/>
    <w:rsid w:val="00E92B71"/>
    <w:rsid w:val="00EA4C62"/>
    <w:rsid w:val="00EB2708"/>
    <w:rsid w:val="00EB2873"/>
    <w:rsid w:val="00EB4B47"/>
    <w:rsid w:val="00EB775B"/>
    <w:rsid w:val="00EC23C7"/>
    <w:rsid w:val="00EC64DC"/>
    <w:rsid w:val="00EC7A5F"/>
    <w:rsid w:val="00EC7F71"/>
    <w:rsid w:val="00ED0E7A"/>
    <w:rsid w:val="00ED169A"/>
    <w:rsid w:val="00ED6598"/>
    <w:rsid w:val="00ED738D"/>
    <w:rsid w:val="00EE4786"/>
    <w:rsid w:val="00EF066C"/>
    <w:rsid w:val="00EF3AF7"/>
    <w:rsid w:val="00EF3D21"/>
    <w:rsid w:val="00F014FB"/>
    <w:rsid w:val="00F02BF2"/>
    <w:rsid w:val="00F061E1"/>
    <w:rsid w:val="00F10D5F"/>
    <w:rsid w:val="00F12F98"/>
    <w:rsid w:val="00F15F4A"/>
    <w:rsid w:val="00F22898"/>
    <w:rsid w:val="00F44B0B"/>
    <w:rsid w:val="00F4569E"/>
    <w:rsid w:val="00F46B09"/>
    <w:rsid w:val="00F55FA3"/>
    <w:rsid w:val="00F61E1E"/>
    <w:rsid w:val="00F715FA"/>
    <w:rsid w:val="00F7318E"/>
    <w:rsid w:val="00F84289"/>
    <w:rsid w:val="00F96CDF"/>
    <w:rsid w:val="00FA2D37"/>
    <w:rsid w:val="00FA4387"/>
    <w:rsid w:val="00FE0CDD"/>
    <w:rsid w:val="00FE327B"/>
    <w:rsid w:val="00FF3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62C7CB"/>
  <w15:chartTrackingRefBased/>
  <w15:docId w15:val="{F1C27425-0B04-4F79-AC2A-F6058BF1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yriad Pro" w:eastAsia="Myriad Pro" w:hAnsi="Myriad Pro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388"/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2CF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2CF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465CB7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7DF4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0D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link w:val="Heading3"/>
    <w:uiPriority w:val="9"/>
    <w:rsid w:val="00465CB7"/>
    <w:rPr>
      <w:rFonts w:ascii="Times New Roman" w:eastAsia="Times New Roman" w:hAnsi="Times New Roman"/>
      <w:b/>
      <w:bCs/>
      <w:sz w:val="27"/>
      <w:szCs w:val="27"/>
    </w:rPr>
  </w:style>
  <w:style w:type="paragraph" w:styleId="TOC3">
    <w:name w:val="toc 3"/>
    <w:basedOn w:val="Normal"/>
    <w:next w:val="Normal"/>
    <w:autoRedefine/>
    <w:uiPriority w:val="39"/>
    <w:unhideWhenUsed/>
    <w:rsid w:val="00442CF7"/>
    <w:pPr>
      <w:ind w:left="440"/>
    </w:pPr>
  </w:style>
  <w:style w:type="character" w:styleId="Hyperlink">
    <w:name w:val="Hyperlink"/>
    <w:uiPriority w:val="99"/>
    <w:unhideWhenUsed/>
    <w:rsid w:val="00442CF7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442CF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9C43B3"/>
    <w:pPr>
      <w:tabs>
        <w:tab w:val="left" w:pos="426"/>
        <w:tab w:val="right" w:leader="dot" w:pos="9062"/>
      </w:tabs>
    </w:pPr>
  </w:style>
  <w:style w:type="character" w:customStyle="1" w:styleId="Heading2Char">
    <w:name w:val="Heading 2 Char"/>
    <w:link w:val="Heading2"/>
    <w:uiPriority w:val="9"/>
    <w:semiHidden/>
    <w:rsid w:val="00442CF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442CF7"/>
    <w:pPr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4A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34A2B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F10D5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F10D5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10D5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F10D5F"/>
    <w:rPr>
      <w:sz w:val="22"/>
      <w:szCs w:val="22"/>
      <w:lang w:eastAsia="en-US"/>
    </w:rPr>
  </w:style>
  <w:style w:type="character" w:customStyle="1" w:styleId="Heading4Char">
    <w:name w:val="Heading 4 Char"/>
    <w:link w:val="Heading4"/>
    <w:uiPriority w:val="9"/>
    <w:semiHidden/>
    <w:rsid w:val="00077DF4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114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14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14F4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4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4F4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894C7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131D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NoSpacing">
    <w:name w:val="No Spacing"/>
    <w:link w:val="NoSpacingChar"/>
    <w:uiPriority w:val="1"/>
    <w:qFormat/>
    <w:rsid w:val="00664AC4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64AC4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2A7D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5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6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6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66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6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4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4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3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35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82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5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4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698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30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4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6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9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31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89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3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9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6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1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0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09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8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82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19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01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3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19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35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8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69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7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0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05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usinfo.hr/zakonodavstvo/zakon-o-znanstvenoj-djelatnosti-i-visokom-obrazovanju-1" TargetMode="External"/><Relationship Id="rId18" Type="http://schemas.openxmlformats.org/officeDocument/2006/relationships/hyperlink" Target="https://www.iusinfo.hr/zakonodavstvo/zakon-o-izmjenama-i-dopunama-zakona-o-znanstvenoj-djelatnosti-i-visokom-obrazovanju-1" TargetMode="External"/><Relationship Id="rId26" Type="http://schemas.openxmlformats.org/officeDocument/2006/relationships/hyperlink" Target="https://www.iusinfo.hr/zakonodavstvo/uredba-o-dopuni-zakona-o-znanstvenoj-djelatnosti-i-visokom-obrazovanju" TargetMode="External"/><Relationship Id="rId21" Type="http://schemas.openxmlformats.org/officeDocument/2006/relationships/hyperlink" Target="https://www.iusinfo.hr/zakonodavstvo/zakon-o-dopuni-zakona-o-znanstvenoj-djelatnosti-i-visokom-obrazovanju" TargetMode="External"/><Relationship Id="rId34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hyperlink" Target="https://www.iusinfo.hr/zakonodavstvo/zakon-o-izmjenama-i-dopunama-zakona-o-ustanovama" TargetMode="External"/><Relationship Id="rId17" Type="http://schemas.openxmlformats.org/officeDocument/2006/relationships/hyperlink" Target="https://www.iusinfo.hr/zakonodavstvo/odluka-ustavnog-suda-republike-hrvatske-broj-u-i-1707-2006-od-20-prosinca-2006" TargetMode="External"/><Relationship Id="rId25" Type="http://schemas.openxmlformats.org/officeDocument/2006/relationships/hyperlink" Target="https://www.iusinfo.hr/zakonodavstvo/odluka-ustavnog-suda-republike-hrvatske-broj-u-i-7431-2014-i-u-ii-7432-2014-od-13-svibnja-2015" TargetMode="External"/><Relationship Id="rId33" Type="http://schemas.openxmlformats.org/officeDocument/2006/relationships/image" Target="media/image6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iusinfo.hr/zakonodavstvo/zakon-o-izmjenama-zakona-o-znanstvenoj-djelatnosti-i-visokom-obrazovanju" TargetMode="External"/><Relationship Id="rId20" Type="http://schemas.openxmlformats.org/officeDocument/2006/relationships/hyperlink" Target="https://www.iusinfo.hr/zakonodavstvo/zakon-o-izmjenama-i-dopunama-zakona-o-nacionalnoj-zakladi-za-znanost-visoko-skolstvo-i-tehnologijski-razvoj-republike-hrvatske" TargetMode="External"/><Relationship Id="rId29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usinfo.hr/zakonodavstvo/zakon-o-izmjenama-i-dopuni-zakona-o-ustanovama" TargetMode="External"/><Relationship Id="rId24" Type="http://schemas.openxmlformats.org/officeDocument/2006/relationships/hyperlink" Target="https://www.iusinfo.hr/zakonodavstvo/odluka-i-rjesenje-ustavnog-suda-republike-hrvatske-broj-u-i-5578-2013-i-u-i-3633-2014-od-18-srpnja-2014" TargetMode="External"/><Relationship Id="rId32" Type="http://schemas.openxmlformats.org/officeDocument/2006/relationships/image" Target="media/image5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usinfo.hr/zakonodavstvo/zakon-o-izmjenama-i-dopunama-zakona-o-znanstvenoj-djelatnosti-i-visokom-obrazovanju" TargetMode="External"/><Relationship Id="rId23" Type="http://schemas.openxmlformats.org/officeDocument/2006/relationships/hyperlink" Target="https://www.iusinfo.hr/zakonodavstvo/zakon-o-izmjenama-i-dopunama-zakona-o-znanstvenoj-djelatnosti-i-visokom-obrazovanju-2" TargetMode="External"/><Relationship Id="rId28" Type="http://schemas.openxmlformats.org/officeDocument/2006/relationships/image" Target="media/image1.emf"/><Relationship Id="rId36" Type="http://schemas.openxmlformats.org/officeDocument/2006/relationships/image" Target="media/image9.emf"/><Relationship Id="rId10" Type="http://schemas.openxmlformats.org/officeDocument/2006/relationships/hyperlink" Target="https://www.iusinfo.hr/zakonodavstvo/ispravak-zakona-o-ustanovama" TargetMode="External"/><Relationship Id="rId19" Type="http://schemas.openxmlformats.org/officeDocument/2006/relationships/hyperlink" Target="https://www.iusinfo.hr/zakonodavstvo/zakon-o-osiguravanju-kvalitete-u-znanosti-i-visokom-obrazovanju-1" TargetMode="External"/><Relationship Id="rId31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https://www.iusinfo.hr/zakonodavstvo/ispravak-zakona-o-ustanovama-1" TargetMode="External"/><Relationship Id="rId14" Type="http://schemas.openxmlformats.org/officeDocument/2006/relationships/hyperlink" Target="https://www.iusinfo.hr/zakonodavstvo/uredba-o-izmjeni-zakona-o-znanstvenoj-djelatnosti-i-visokom-obrazovanju" TargetMode="External"/><Relationship Id="rId22" Type="http://schemas.openxmlformats.org/officeDocument/2006/relationships/hyperlink" Target="https://www.iusinfo.hr/zakonodavstvo/zakon-o-izmjenama-i-dopunama-zakona-o-znanstvenoj-djelatnosti-i-visokom-obrazovanju-3" TargetMode="External"/><Relationship Id="rId27" Type="http://schemas.openxmlformats.org/officeDocument/2006/relationships/hyperlink" Target="https://www.iusinfo.hr/zakonodavstvo/zakon-o-ovlasti-vlade-republike-hrvatske-da-uredbama-ure%C4%91uje-pojedina-pitanja-iz-djelokruga-hrvatskoga-sabora-2035" TargetMode="External"/><Relationship Id="rId30" Type="http://schemas.openxmlformats.org/officeDocument/2006/relationships/image" Target="media/image3.emf"/><Relationship Id="rId35" Type="http://schemas.openxmlformats.org/officeDocument/2006/relationships/image" Target="media/image8.emf"/><Relationship Id="rId8" Type="http://schemas.openxmlformats.org/officeDocument/2006/relationships/hyperlink" Target="https://www.iusinfo.hr/zakonodavstvo/zakon-o-ustanovama-1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EF375C-C8FF-4319-B751-5095546CE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3375</Words>
  <Characters>19243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Institut Ruder Boškovic</Company>
  <LinksUpToDate>false</LinksUpToDate>
  <CharactersWithSpaces>22573</CharactersWithSpaces>
  <SharedDoc>false</SharedDoc>
  <HLinks>
    <vt:vector size="120" baseType="variant">
      <vt:variant>
        <vt:i4>4259842</vt:i4>
      </vt:variant>
      <vt:variant>
        <vt:i4>57</vt:i4>
      </vt:variant>
      <vt:variant>
        <vt:i4>0</vt:i4>
      </vt:variant>
      <vt:variant>
        <vt:i4>5</vt:i4>
      </vt:variant>
      <vt:variant>
        <vt:lpwstr>https://www.iusinfo.hr/zakonodavstvo/zakon-o-ovlasti-vlade-republike-hrvatske-da-uredbama-ure%C4%91uje-pojedina-pitanja-iz-djelokruga-hrvatskoga-sabora-2035</vt:lpwstr>
      </vt:variant>
      <vt:variant>
        <vt:lpwstr/>
      </vt:variant>
      <vt:variant>
        <vt:i4>8323170</vt:i4>
      </vt:variant>
      <vt:variant>
        <vt:i4>54</vt:i4>
      </vt:variant>
      <vt:variant>
        <vt:i4>0</vt:i4>
      </vt:variant>
      <vt:variant>
        <vt:i4>5</vt:i4>
      </vt:variant>
      <vt:variant>
        <vt:lpwstr>https://www.iusinfo.hr/zakonodavstvo/uredba-o-dopuni-zakona-o-znanstvenoj-djelatnosti-i-visokom-obrazovanju</vt:lpwstr>
      </vt:variant>
      <vt:variant>
        <vt:lpwstr/>
      </vt:variant>
      <vt:variant>
        <vt:i4>7012453</vt:i4>
      </vt:variant>
      <vt:variant>
        <vt:i4>51</vt:i4>
      </vt:variant>
      <vt:variant>
        <vt:i4>0</vt:i4>
      </vt:variant>
      <vt:variant>
        <vt:i4>5</vt:i4>
      </vt:variant>
      <vt:variant>
        <vt:lpwstr>https://www.iusinfo.hr/zakonodavstvo/odluka-ustavnog-suda-republike-hrvatske-broj-u-i-7431-2014-i-u-ii-7432-2014-od-13-svibnja-2015</vt:lpwstr>
      </vt:variant>
      <vt:variant>
        <vt:lpwstr/>
      </vt:variant>
      <vt:variant>
        <vt:i4>5046279</vt:i4>
      </vt:variant>
      <vt:variant>
        <vt:i4>48</vt:i4>
      </vt:variant>
      <vt:variant>
        <vt:i4>0</vt:i4>
      </vt:variant>
      <vt:variant>
        <vt:i4>5</vt:i4>
      </vt:variant>
      <vt:variant>
        <vt:lpwstr>https://www.iusinfo.hr/zakonodavstvo/odluka-i-rjesenje-ustavnog-suda-republike-hrvatske-broj-u-i-5578-2013-i-u-i-3633-2014-od-18-srpnja-2014</vt:lpwstr>
      </vt:variant>
      <vt:variant>
        <vt:lpwstr/>
      </vt:variant>
      <vt:variant>
        <vt:i4>6684794</vt:i4>
      </vt:variant>
      <vt:variant>
        <vt:i4>45</vt:i4>
      </vt:variant>
      <vt:variant>
        <vt:i4>0</vt:i4>
      </vt:variant>
      <vt:variant>
        <vt:i4>5</vt:i4>
      </vt:variant>
      <vt:variant>
        <vt:lpwstr>https://www.iusinfo.hr/zakonodavstvo/zakon-o-izmjenama-i-dopunama-zakona-o-znanstvenoj-djelatnosti-i-visokom-obrazovanju-2</vt:lpwstr>
      </vt:variant>
      <vt:variant>
        <vt:lpwstr/>
      </vt:variant>
      <vt:variant>
        <vt:i4>6750330</vt:i4>
      </vt:variant>
      <vt:variant>
        <vt:i4>42</vt:i4>
      </vt:variant>
      <vt:variant>
        <vt:i4>0</vt:i4>
      </vt:variant>
      <vt:variant>
        <vt:i4>5</vt:i4>
      </vt:variant>
      <vt:variant>
        <vt:lpwstr>https://www.iusinfo.hr/zakonodavstvo/zakon-o-izmjenama-i-dopunama-zakona-o-znanstvenoj-djelatnosti-i-visokom-obrazovanju-3</vt:lpwstr>
      </vt:variant>
      <vt:variant>
        <vt:lpwstr/>
      </vt:variant>
      <vt:variant>
        <vt:i4>3211309</vt:i4>
      </vt:variant>
      <vt:variant>
        <vt:i4>39</vt:i4>
      </vt:variant>
      <vt:variant>
        <vt:i4>0</vt:i4>
      </vt:variant>
      <vt:variant>
        <vt:i4>5</vt:i4>
      </vt:variant>
      <vt:variant>
        <vt:lpwstr>https://www.iusinfo.hr/zakonodavstvo/zakon-o-dopuni-zakona-o-znanstvenoj-djelatnosti-i-visokom-obrazovanju</vt:lpwstr>
      </vt:variant>
      <vt:variant>
        <vt:lpwstr/>
      </vt:variant>
      <vt:variant>
        <vt:i4>6357098</vt:i4>
      </vt:variant>
      <vt:variant>
        <vt:i4>36</vt:i4>
      </vt:variant>
      <vt:variant>
        <vt:i4>0</vt:i4>
      </vt:variant>
      <vt:variant>
        <vt:i4>5</vt:i4>
      </vt:variant>
      <vt:variant>
        <vt:lpwstr>https://www.iusinfo.hr/zakonodavstvo/zakon-o-izmjenama-i-dopunama-zakona-o-nacionalnoj-zakladi-za-znanost-visoko-skolstvo-i-tehnologijski-razvoj-republike-hrvatske</vt:lpwstr>
      </vt:variant>
      <vt:variant>
        <vt:lpwstr/>
      </vt:variant>
      <vt:variant>
        <vt:i4>7143467</vt:i4>
      </vt:variant>
      <vt:variant>
        <vt:i4>33</vt:i4>
      </vt:variant>
      <vt:variant>
        <vt:i4>0</vt:i4>
      </vt:variant>
      <vt:variant>
        <vt:i4>5</vt:i4>
      </vt:variant>
      <vt:variant>
        <vt:lpwstr>https://www.iusinfo.hr/zakonodavstvo/zakon-o-osiguravanju-kvalitete-u-znanosti-i-visokom-obrazovanju-1</vt:lpwstr>
      </vt:variant>
      <vt:variant>
        <vt:lpwstr/>
      </vt:variant>
      <vt:variant>
        <vt:i4>6619258</vt:i4>
      </vt:variant>
      <vt:variant>
        <vt:i4>30</vt:i4>
      </vt:variant>
      <vt:variant>
        <vt:i4>0</vt:i4>
      </vt:variant>
      <vt:variant>
        <vt:i4>5</vt:i4>
      </vt:variant>
      <vt:variant>
        <vt:lpwstr>https://www.iusinfo.hr/zakonodavstvo/zakon-o-izmjenama-i-dopunama-zakona-o-znanstvenoj-djelatnosti-i-visokom-obrazovanju-1</vt:lpwstr>
      </vt:variant>
      <vt:variant>
        <vt:lpwstr/>
      </vt:variant>
      <vt:variant>
        <vt:i4>3866739</vt:i4>
      </vt:variant>
      <vt:variant>
        <vt:i4>27</vt:i4>
      </vt:variant>
      <vt:variant>
        <vt:i4>0</vt:i4>
      </vt:variant>
      <vt:variant>
        <vt:i4>5</vt:i4>
      </vt:variant>
      <vt:variant>
        <vt:lpwstr>https://www.iusinfo.hr/zakonodavstvo/odluka-ustavnog-suda-republike-hrvatske-broj-u-i-1707-2006-od-20-prosinca-2006</vt:lpwstr>
      </vt:variant>
      <vt:variant>
        <vt:lpwstr/>
      </vt:variant>
      <vt:variant>
        <vt:i4>983069</vt:i4>
      </vt:variant>
      <vt:variant>
        <vt:i4>24</vt:i4>
      </vt:variant>
      <vt:variant>
        <vt:i4>0</vt:i4>
      </vt:variant>
      <vt:variant>
        <vt:i4>5</vt:i4>
      </vt:variant>
      <vt:variant>
        <vt:lpwstr>https://www.iusinfo.hr/zakonodavstvo/zakon-o-izmjenama-zakona-o-znanstvenoj-djelatnosti-i-visokom-obrazovanju</vt:lpwstr>
      </vt:variant>
      <vt:variant>
        <vt:lpwstr/>
      </vt:variant>
      <vt:variant>
        <vt:i4>5505111</vt:i4>
      </vt:variant>
      <vt:variant>
        <vt:i4>21</vt:i4>
      </vt:variant>
      <vt:variant>
        <vt:i4>0</vt:i4>
      </vt:variant>
      <vt:variant>
        <vt:i4>5</vt:i4>
      </vt:variant>
      <vt:variant>
        <vt:lpwstr>https://www.iusinfo.hr/zakonodavstvo/zakon-o-izmjenama-i-dopunama-zakona-o-znanstvenoj-djelatnosti-i-visokom-obrazovanju</vt:lpwstr>
      </vt:variant>
      <vt:variant>
        <vt:lpwstr/>
      </vt:variant>
      <vt:variant>
        <vt:i4>5701696</vt:i4>
      </vt:variant>
      <vt:variant>
        <vt:i4>18</vt:i4>
      </vt:variant>
      <vt:variant>
        <vt:i4>0</vt:i4>
      </vt:variant>
      <vt:variant>
        <vt:i4>5</vt:i4>
      </vt:variant>
      <vt:variant>
        <vt:lpwstr>https://www.iusinfo.hr/zakonodavstvo/uredba-o-izmjeni-zakona-o-znanstvenoj-djelatnosti-i-visokom-obrazovanju</vt:lpwstr>
      </vt:variant>
      <vt:variant>
        <vt:lpwstr/>
      </vt:variant>
      <vt:variant>
        <vt:i4>5701644</vt:i4>
      </vt:variant>
      <vt:variant>
        <vt:i4>15</vt:i4>
      </vt:variant>
      <vt:variant>
        <vt:i4>0</vt:i4>
      </vt:variant>
      <vt:variant>
        <vt:i4>5</vt:i4>
      </vt:variant>
      <vt:variant>
        <vt:lpwstr>https://www.iusinfo.hr/zakonodavstvo/zakon-o-znanstvenoj-djelatnosti-i-visokom-obrazovanju-1</vt:lpwstr>
      </vt:variant>
      <vt:variant>
        <vt:lpwstr/>
      </vt:variant>
      <vt:variant>
        <vt:i4>5111890</vt:i4>
      </vt:variant>
      <vt:variant>
        <vt:i4>12</vt:i4>
      </vt:variant>
      <vt:variant>
        <vt:i4>0</vt:i4>
      </vt:variant>
      <vt:variant>
        <vt:i4>5</vt:i4>
      </vt:variant>
      <vt:variant>
        <vt:lpwstr>https://www.iusinfo.hr/zakonodavstvo/zakon-o-izmjenama-i-dopunama-zakona-o-ustanovama</vt:lpwstr>
      </vt:variant>
      <vt:variant>
        <vt:lpwstr/>
      </vt:variant>
      <vt:variant>
        <vt:i4>2293819</vt:i4>
      </vt:variant>
      <vt:variant>
        <vt:i4>9</vt:i4>
      </vt:variant>
      <vt:variant>
        <vt:i4>0</vt:i4>
      </vt:variant>
      <vt:variant>
        <vt:i4>5</vt:i4>
      </vt:variant>
      <vt:variant>
        <vt:lpwstr>https://www.iusinfo.hr/zakonodavstvo/zakon-o-izmjenama-i-dopuni-zakona-o-ustanovama</vt:lpwstr>
      </vt:variant>
      <vt:variant>
        <vt:lpwstr/>
      </vt:variant>
      <vt:variant>
        <vt:i4>5767241</vt:i4>
      </vt:variant>
      <vt:variant>
        <vt:i4>6</vt:i4>
      </vt:variant>
      <vt:variant>
        <vt:i4>0</vt:i4>
      </vt:variant>
      <vt:variant>
        <vt:i4>5</vt:i4>
      </vt:variant>
      <vt:variant>
        <vt:lpwstr>https://www.iusinfo.hr/zakonodavstvo/ispravak-zakona-o-ustanovama</vt:lpwstr>
      </vt:variant>
      <vt:variant>
        <vt:lpwstr/>
      </vt:variant>
      <vt:variant>
        <vt:i4>7667752</vt:i4>
      </vt:variant>
      <vt:variant>
        <vt:i4>3</vt:i4>
      </vt:variant>
      <vt:variant>
        <vt:i4>0</vt:i4>
      </vt:variant>
      <vt:variant>
        <vt:i4>5</vt:i4>
      </vt:variant>
      <vt:variant>
        <vt:lpwstr>https://www.iusinfo.hr/zakonodavstvo/ispravak-zakona-o-ustanovama-1</vt:lpwstr>
      </vt:variant>
      <vt:variant>
        <vt:lpwstr/>
      </vt:variant>
      <vt:variant>
        <vt:i4>5308485</vt:i4>
      </vt:variant>
      <vt:variant>
        <vt:i4>0</vt:i4>
      </vt:variant>
      <vt:variant>
        <vt:i4>0</vt:i4>
      </vt:variant>
      <vt:variant>
        <vt:i4>5</vt:i4>
      </vt:variant>
      <vt:variant>
        <vt:lpwstr>https://www.iusinfo.hr/zakonodavstvo/zakon-o-ustanovama-1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Bernat</dc:creator>
  <cp:keywords/>
  <cp:lastModifiedBy>Cerčić-Pešut Dubravka</cp:lastModifiedBy>
  <cp:revision>2</cp:revision>
  <cp:lastPrinted>2021-03-08T10:02:00Z</cp:lastPrinted>
  <dcterms:created xsi:type="dcterms:W3CDTF">2021-03-09T08:20:00Z</dcterms:created>
  <dcterms:modified xsi:type="dcterms:W3CDTF">2021-03-09T08:20:00Z</dcterms:modified>
</cp:coreProperties>
</file>