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4A" w:rsidRPr="00014031" w:rsidRDefault="00F3675D" w:rsidP="007A6577">
      <w:pPr>
        <w:jc w:val="both"/>
        <w:rPr>
          <w:sz w:val="28"/>
        </w:rPr>
      </w:pPr>
      <w:r w:rsidRPr="00F3675D">
        <w:rPr>
          <w:sz w:val="28"/>
        </w:rPr>
        <w:t>ŽIVOTOPIS</w:t>
      </w:r>
    </w:p>
    <w:p w:rsidR="00F3675D" w:rsidRPr="00CF1195" w:rsidRDefault="004F47CD" w:rsidP="007A6577">
      <w:pPr>
        <w:pStyle w:val="CV"/>
        <w:jc w:val="both"/>
      </w:pPr>
      <w:r w:rsidRPr="004F47CD">
        <w:rPr>
          <w:noProof/>
          <w:lang w:eastAsia="hr-H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4539615</wp:posOffset>
            </wp:positionH>
            <wp:positionV relativeFrom="margin">
              <wp:posOffset>405130</wp:posOffset>
            </wp:positionV>
            <wp:extent cx="1213485" cy="166687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5D" w:rsidRPr="00CF1195">
        <w:t>OSOBNI PODATCI</w:t>
      </w:r>
    </w:p>
    <w:p w:rsidR="00F3675D" w:rsidRDefault="00F3675D" w:rsidP="007A6577">
      <w:pPr>
        <w:spacing w:after="0"/>
        <w:jc w:val="both"/>
      </w:pPr>
      <w:r>
        <w:t>Ime i prezime</w:t>
      </w:r>
      <w:r>
        <w:tab/>
      </w:r>
      <w:r>
        <w:tab/>
      </w:r>
      <w:r>
        <w:tab/>
        <w:t>Maja Sabol (djevojačko prezime Čretnik)</w:t>
      </w:r>
    </w:p>
    <w:p w:rsidR="00F3675D" w:rsidRDefault="00F3675D" w:rsidP="007A6577">
      <w:pPr>
        <w:spacing w:after="0"/>
        <w:jc w:val="both"/>
      </w:pPr>
      <w:r>
        <w:t xml:space="preserve">Titula </w:t>
      </w:r>
      <w:r>
        <w:tab/>
      </w:r>
      <w:r>
        <w:tab/>
      </w:r>
      <w:r>
        <w:tab/>
      </w:r>
      <w:r>
        <w:tab/>
        <w:t>dr.sc.</w:t>
      </w:r>
    </w:p>
    <w:p w:rsidR="00F3675D" w:rsidRDefault="00F3675D" w:rsidP="007A6577">
      <w:pPr>
        <w:spacing w:after="0"/>
        <w:jc w:val="both"/>
      </w:pPr>
      <w:r>
        <w:t>Adresa</w:t>
      </w:r>
      <w:r>
        <w:tab/>
      </w:r>
      <w:r>
        <w:tab/>
      </w:r>
      <w:r>
        <w:tab/>
      </w:r>
      <w:r>
        <w:tab/>
        <w:t>Vitezićeva 80</w:t>
      </w:r>
    </w:p>
    <w:p w:rsidR="00F3675D" w:rsidRDefault="00F3675D" w:rsidP="007A6577">
      <w:pPr>
        <w:spacing w:after="0"/>
        <w:jc w:val="both"/>
      </w:pPr>
      <w:r>
        <w:t>Telefon</w:t>
      </w:r>
      <w:r>
        <w:tab/>
      </w:r>
      <w:r>
        <w:tab/>
      </w:r>
      <w:r>
        <w:tab/>
      </w:r>
      <w:r>
        <w:tab/>
        <w:t>098/9034-128</w:t>
      </w:r>
    </w:p>
    <w:p w:rsidR="00F3675D" w:rsidRDefault="00F3675D" w:rsidP="007A6577">
      <w:pPr>
        <w:spacing w:after="0"/>
        <w:jc w:val="both"/>
      </w:pPr>
      <w:r>
        <w:t>E-adresa</w:t>
      </w:r>
      <w:r>
        <w:tab/>
      </w:r>
      <w:r>
        <w:tab/>
      </w:r>
      <w:r>
        <w:tab/>
      </w:r>
      <w:r w:rsidRPr="0025073D">
        <w:t>maja.sabol@irb.hr</w:t>
      </w:r>
    </w:p>
    <w:p w:rsidR="00F3675D" w:rsidRDefault="00F3675D" w:rsidP="007A6577">
      <w:pPr>
        <w:spacing w:after="0"/>
        <w:jc w:val="both"/>
      </w:pPr>
      <w:r>
        <w:t>Državljanstvo</w:t>
      </w:r>
      <w:r>
        <w:tab/>
      </w:r>
      <w:r>
        <w:tab/>
      </w:r>
      <w:r>
        <w:tab/>
        <w:t>hrvatsko</w:t>
      </w:r>
    </w:p>
    <w:p w:rsidR="00F3675D" w:rsidRDefault="00F3675D" w:rsidP="007A6577">
      <w:pPr>
        <w:spacing w:after="0"/>
        <w:jc w:val="both"/>
      </w:pPr>
      <w:r>
        <w:t>Datum i mjesto rođenja</w:t>
      </w:r>
      <w:r>
        <w:tab/>
      </w:r>
      <w:r w:rsidR="00CF1195">
        <w:tab/>
      </w:r>
      <w:r>
        <w:t>28.05.1981. Zagreb</w:t>
      </w:r>
    </w:p>
    <w:p w:rsidR="00F3675D" w:rsidRDefault="00F3675D" w:rsidP="007A6577">
      <w:pPr>
        <w:jc w:val="both"/>
      </w:pPr>
    </w:p>
    <w:p w:rsidR="00F3675D" w:rsidRPr="00CF1195" w:rsidRDefault="00F3675D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OBRAZOVANJE</w:t>
      </w:r>
    </w:p>
    <w:p w:rsidR="00F3675D" w:rsidRDefault="00E11F24" w:rsidP="007A6577">
      <w:pPr>
        <w:ind w:left="1418" w:hanging="1418"/>
        <w:jc w:val="both"/>
      </w:pPr>
      <w:r>
        <w:t>2009</w:t>
      </w:r>
      <w:r w:rsidR="00F3675D">
        <w:t xml:space="preserve"> -  </w:t>
      </w:r>
      <w:r w:rsidR="00F3399A">
        <w:t>2013.</w:t>
      </w:r>
      <w:r w:rsidR="00F3675D">
        <w:tab/>
        <w:t>specijalistički studij projektnog menadžmenta, Visoka škola za poslovanje i upravljanje „Baltazar Adam Krčelić“, Zaprešić  (</w:t>
      </w:r>
      <w:r w:rsidR="000E476C">
        <w:t xml:space="preserve">stekla titulu </w:t>
      </w:r>
      <w:r w:rsidR="000E476C" w:rsidRPr="00F547C8">
        <w:rPr>
          <w:b/>
        </w:rPr>
        <w:t>struč</w:t>
      </w:r>
      <w:r w:rsidR="00F3399A" w:rsidRPr="00F547C8">
        <w:rPr>
          <w:b/>
        </w:rPr>
        <w:t>ni specijalist pro</w:t>
      </w:r>
      <w:r w:rsidR="000E476C" w:rsidRPr="00F547C8">
        <w:rPr>
          <w:b/>
        </w:rPr>
        <w:t>jektnog menadž</w:t>
      </w:r>
      <w:r w:rsidR="00F3399A" w:rsidRPr="00F547C8">
        <w:rPr>
          <w:b/>
        </w:rPr>
        <w:t>menta</w:t>
      </w:r>
      <w:r w:rsidR="00F3399A">
        <w:t xml:space="preserve"> 1. listopada 2013. obranom diplomskog rada pod naslovom „Centar za analitiku“, mentor prof.dr.sc. Neven Žarković</w:t>
      </w:r>
      <w:r w:rsidR="00F3675D">
        <w:t>)</w:t>
      </w:r>
    </w:p>
    <w:p w:rsidR="00F3675D" w:rsidRDefault="00F3675D" w:rsidP="007A6577">
      <w:pPr>
        <w:ind w:left="1418" w:hanging="1418"/>
        <w:jc w:val="both"/>
      </w:pPr>
      <w:r>
        <w:t>2005 – 2010.</w:t>
      </w:r>
      <w:r>
        <w:tab/>
        <w:t>poslijediplomski</w:t>
      </w:r>
      <w:r w:rsidRPr="00F3675D">
        <w:t xml:space="preserve"> studij Molekularne </w:t>
      </w:r>
      <w:r>
        <w:t xml:space="preserve">i stanične </w:t>
      </w:r>
      <w:r w:rsidRPr="00F3675D">
        <w:t>biologije</w:t>
      </w:r>
      <w:r>
        <w:t>,</w:t>
      </w:r>
      <w:r w:rsidRPr="00F3675D">
        <w:t xml:space="preserve"> Sveučilište u Zagrebu, Prirodoslovno-matemat</w:t>
      </w:r>
      <w:r>
        <w:t xml:space="preserve">ički fakultet, Biološki odsjek (stekla titulu </w:t>
      </w:r>
      <w:r w:rsidRPr="00F547C8">
        <w:rPr>
          <w:b/>
        </w:rPr>
        <w:t>doktora znanosti</w:t>
      </w:r>
      <w:r>
        <w:t xml:space="preserve"> </w:t>
      </w:r>
      <w:r w:rsidR="00E11F24">
        <w:t>17.6.2010. obranom disertacije</w:t>
      </w:r>
      <w:r>
        <w:t xml:space="preserve"> pod naslovom „</w:t>
      </w:r>
      <w:r w:rsidR="00E11F24">
        <w:t>M</w:t>
      </w:r>
      <w:r w:rsidR="00E11F24" w:rsidRPr="00E11F24">
        <w:t>ehanizmi aktivacije signalnog puta Hh-Gli u primarnim kulturama dermoida jajnika</w:t>
      </w:r>
      <w:r w:rsidR="00E11F24">
        <w:t>“, mentorica dr.sc. Sonja Levanat)</w:t>
      </w:r>
    </w:p>
    <w:p w:rsidR="00E11F24" w:rsidRDefault="00E11F24" w:rsidP="005C321D">
      <w:pPr>
        <w:ind w:left="1410" w:hanging="1410"/>
        <w:jc w:val="both"/>
      </w:pPr>
      <w:r>
        <w:t xml:space="preserve">1999 – 2004. </w:t>
      </w:r>
      <w:r>
        <w:tab/>
        <w:t>dodiplomski</w:t>
      </w:r>
      <w:r w:rsidRPr="00F3675D">
        <w:t xml:space="preserve"> studij Molekularne biologije</w:t>
      </w:r>
      <w:r>
        <w:t>,</w:t>
      </w:r>
      <w:r w:rsidRPr="00F3675D">
        <w:t xml:space="preserve"> Sveučilište u Zagrebu, Prirodoslovno-matemat</w:t>
      </w:r>
      <w:r>
        <w:t xml:space="preserve">ički fakultet, Biološki odsjek (stekla titulu </w:t>
      </w:r>
      <w:r w:rsidRPr="00F547C8">
        <w:rPr>
          <w:b/>
        </w:rPr>
        <w:t>dipl.inž. biologije</w:t>
      </w:r>
      <w:r>
        <w:t xml:space="preserve"> 19.7.2004. obranom diplomskog rada pod naslovom „Varijabilnost gena za ribosomsku RNA u vretenca Lindenia tetraphylla (Van der Linden, 1825)“, mentorica dr.sc. Đurđica Ugarković)</w:t>
      </w:r>
    </w:p>
    <w:p w:rsidR="00E11F24" w:rsidRDefault="00E11F24" w:rsidP="007A6577">
      <w:pPr>
        <w:jc w:val="both"/>
      </w:pPr>
    </w:p>
    <w:p w:rsidR="00E11F24" w:rsidRPr="00CF1195" w:rsidRDefault="00E11F24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ZAPOSLENJA</w:t>
      </w:r>
    </w:p>
    <w:p w:rsidR="004F47CD" w:rsidRDefault="004F47CD" w:rsidP="004F47CD">
      <w:pPr>
        <w:ind w:left="1410" w:hanging="1410"/>
        <w:jc w:val="both"/>
      </w:pPr>
      <w:r>
        <w:t>2016</w:t>
      </w:r>
      <w:r w:rsidR="000E476C">
        <w:t>.</w:t>
      </w:r>
      <w:r>
        <w:t xml:space="preserve"> – danas</w:t>
      </w:r>
      <w:r>
        <w:tab/>
        <w:t>znanstveni suradnik, Zavod za molekularnu medicinu Instituta „Ruđer Bošković“</w:t>
      </w:r>
    </w:p>
    <w:p w:rsidR="004F47CD" w:rsidRDefault="004F47CD" w:rsidP="00F3399A">
      <w:pPr>
        <w:ind w:left="1410" w:hanging="1410"/>
        <w:jc w:val="both"/>
      </w:pPr>
      <w:r>
        <w:t>2015</w:t>
      </w:r>
      <w:r w:rsidR="000E476C">
        <w:t>.</w:t>
      </w:r>
      <w:r>
        <w:t xml:space="preserve"> – 2016.</w:t>
      </w:r>
      <w:r>
        <w:tab/>
        <w:t>viši asistent, Zavod za molekularnu medicinu Instituta „Ruđer Bošković“</w:t>
      </w:r>
    </w:p>
    <w:p w:rsidR="00F3399A" w:rsidRDefault="004F47CD" w:rsidP="00F3399A">
      <w:pPr>
        <w:ind w:left="1410" w:hanging="1410"/>
        <w:jc w:val="both"/>
      </w:pPr>
      <w:r>
        <w:t>2013. – 2015.</w:t>
      </w:r>
      <w:r w:rsidR="00F3399A">
        <w:tab/>
      </w:r>
      <w:r>
        <w:t>poslijedoktorand, Institut</w:t>
      </w:r>
      <w:r w:rsidR="00F3399A">
        <w:t xml:space="preserve"> za molekularnu genetiku Češke akademije znanosti </w:t>
      </w:r>
    </w:p>
    <w:p w:rsidR="004F47CD" w:rsidRDefault="004F47CD" w:rsidP="004F47CD">
      <w:pPr>
        <w:jc w:val="both"/>
      </w:pPr>
      <w:r>
        <w:t>2010</w:t>
      </w:r>
      <w:r w:rsidR="000E476C">
        <w:t>.</w:t>
      </w:r>
      <w:r>
        <w:t xml:space="preserve"> – 2013. </w:t>
      </w:r>
      <w:r>
        <w:tab/>
        <w:t>viši asistent, Zavod za molekularnu medicinu Instituta „Ruđer Bošković“</w:t>
      </w:r>
    </w:p>
    <w:p w:rsidR="00E11F24" w:rsidRDefault="00E11F24" w:rsidP="007A6577">
      <w:pPr>
        <w:jc w:val="both"/>
      </w:pPr>
      <w:r>
        <w:t>2004</w:t>
      </w:r>
      <w:r w:rsidR="000E476C">
        <w:t>.</w:t>
      </w:r>
      <w:r>
        <w:t xml:space="preserve"> – </w:t>
      </w:r>
      <w:r w:rsidR="004F47CD">
        <w:t>2010</w:t>
      </w:r>
      <w:r w:rsidR="00F3399A">
        <w:t>.</w:t>
      </w:r>
      <w:r>
        <w:tab/>
      </w:r>
      <w:r w:rsidR="004F47CD">
        <w:t>asistent, Zavod</w:t>
      </w:r>
      <w:r>
        <w:t xml:space="preserve"> za molekularnu medicinu Instituta „Ruđer Bošković“</w:t>
      </w:r>
    </w:p>
    <w:p w:rsidR="0066461A" w:rsidRDefault="0066461A" w:rsidP="007A6577">
      <w:pPr>
        <w:jc w:val="both"/>
      </w:pPr>
    </w:p>
    <w:p w:rsidR="00633516" w:rsidRDefault="00633516" w:rsidP="007A6577">
      <w:pPr>
        <w:jc w:val="both"/>
      </w:pPr>
    </w:p>
    <w:p w:rsidR="00633516" w:rsidRDefault="00633516" w:rsidP="007A6577">
      <w:pPr>
        <w:jc w:val="both"/>
      </w:pPr>
    </w:p>
    <w:p w:rsidR="0004046D" w:rsidRPr="00CF1195" w:rsidRDefault="0004046D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lastRenderedPageBreak/>
        <w:t>ORGANIZACIJSKE VJEŠTINE</w:t>
      </w:r>
    </w:p>
    <w:p w:rsidR="0004046D" w:rsidRDefault="0004046D" w:rsidP="007A6577">
      <w:pPr>
        <w:pStyle w:val="ListParagraph"/>
        <w:numPr>
          <w:ilvl w:val="0"/>
          <w:numId w:val="2"/>
        </w:numPr>
        <w:jc w:val="both"/>
      </w:pPr>
      <w:r>
        <w:t>Vodič tijekom Otvorenih Dana Instituta Ruđer Bošković 2005. (vodič) 2008. (vodič) i 2010. g. (organizator punkta)</w:t>
      </w:r>
    </w:p>
    <w:p w:rsidR="0004046D" w:rsidRDefault="0004046D" w:rsidP="007A6577">
      <w:pPr>
        <w:pStyle w:val="ListParagraph"/>
        <w:numPr>
          <w:ilvl w:val="0"/>
          <w:numId w:val="2"/>
        </w:numPr>
        <w:jc w:val="both"/>
      </w:pPr>
      <w:r>
        <w:t>Organizator MedILS-ove ljetne škole 2008.g. pod naslovom 'Hottest topics in protein research'</w:t>
      </w:r>
    </w:p>
    <w:p w:rsidR="0004046D" w:rsidRDefault="0004046D" w:rsidP="007A6577">
      <w:pPr>
        <w:pStyle w:val="ListParagraph"/>
        <w:numPr>
          <w:ilvl w:val="0"/>
          <w:numId w:val="2"/>
        </w:numPr>
        <w:jc w:val="both"/>
      </w:pPr>
      <w:r>
        <w:t>Asistent na radionici 'EMBO Practical Course on Ubiquitin and SUMO', MedILS, 2008.</w:t>
      </w:r>
    </w:p>
    <w:p w:rsidR="0004046D" w:rsidRDefault="0004046D" w:rsidP="007A6577">
      <w:pPr>
        <w:pStyle w:val="ListParagraph"/>
        <w:numPr>
          <w:ilvl w:val="0"/>
          <w:numId w:val="2"/>
        </w:numPr>
        <w:jc w:val="both"/>
      </w:pPr>
      <w:r>
        <w:t>Organizator HDIR-1 „From Bench to Clinic“ – prve konferencije Hrvatskog društva za istraživanje raka s međunarodnim sudjelovanjem</w:t>
      </w:r>
      <w:r w:rsidR="007B217D">
        <w:t>, Zagreb 2010.g.</w:t>
      </w:r>
    </w:p>
    <w:p w:rsidR="0004046D" w:rsidRDefault="0004046D" w:rsidP="007A6577">
      <w:pPr>
        <w:pStyle w:val="ListParagraph"/>
        <w:numPr>
          <w:ilvl w:val="0"/>
          <w:numId w:val="2"/>
        </w:numPr>
        <w:jc w:val="both"/>
      </w:pPr>
      <w:r>
        <w:t>Organizator HDIR-2 „From Bench to Clinic“ – druge konferencije Hrvatskog društva za istraživanje raka s međunarodnim sudjelovanjem</w:t>
      </w:r>
      <w:r w:rsidR="007B217D">
        <w:t>, Zagreb 2012.g.</w:t>
      </w:r>
    </w:p>
    <w:p w:rsidR="004F47CD" w:rsidRDefault="004F47CD" w:rsidP="004F47CD">
      <w:pPr>
        <w:pStyle w:val="ListParagraph"/>
        <w:numPr>
          <w:ilvl w:val="0"/>
          <w:numId w:val="2"/>
        </w:numPr>
        <w:jc w:val="both"/>
      </w:pPr>
      <w:r>
        <w:t>Organizator HDIR-4 „From Bench to Clinic“ – četvrte konferencije Hrvatskog društva za istraživanje raka s međunarodnim sudjelovanjem, Zagreb 2016.g.</w:t>
      </w:r>
    </w:p>
    <w:p w:rsidR="000E476C" w:rsidRDefault="000E476C" w:rsidP="000E476C">
      <w:pPr>
        <w:pStyle w:val="ListParagraph"/>
        <w:numPr>
          <w:ilvl w:val="0"/>
          <w:numId w:val="2"/>
        </w:numPr>
        <w:jc w:val="both"/>
      </w:pPr>
      <w:r>
        <w:t>Organizator HDIR-5</w:t>
      </w:r>
      <w:r>
        <w:t xml:space="preserve"> „</w:t>
      </w:r>
      <w:r>
        <w:t>Translating Science to Medicine: Targets and Therapeutics</w:t>
      </w:r>
      <w:r>
        <w:t xml:space="preserve">“ – </w:t>
      </w:r>
      <w:r>
        <w:t>pete</w:t>
      </w:r>
      <w:r>
        <w:t xml:space="preserve"> konferencije Hrvatskog društva za istraživanje raka s međunar</w:t>
      </w:r>
      <w:r>
        <w:t>odnim sudjelovanjem, Zagreb 2018</w:t>
      </w:r>
      <w:r>
        <w:t>.g.</w:t>
      </w:r>
    </w:p>
    <w:p w:rsidR="00B25286" w:rsidRDefault="00B25286" w:rsidP="007A6577">
      <w:pPr>
        <w:jc w:val="both"/>
      </w:pPr>
    </w:p>
    <w:p w:rsidR="00B25286" w:rsidRPr="00CF1195" w:rsidRDefault="00B25286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STIPENDIJE, NAGRADE I PRIZNANJA</w:t>
      </w:r>
    </w:p>
    <w:p w:rsidR="00C242EC" w:rsidRDefault="00C242EC" w:rsidP="007A6577">
      <w:pPr>
        <w:ind w:left="567" w:hanging="567"/>
        <w:jc w:val="both"/>
      </w:pPr>
      <w:r>
        <w:t>2012. stipendija Hrvatskog društva za biokemiju i molekularnu biologiju za sudjelovanje na konferenciji „FEBS 3+ From Molecules to Life and Back“, Opatija, Hrvatska</w:t>
      </w:r>
    </w:p>
    <w:p w:rsidR="00B25286" w:rsidRDefault="00B25286" w:rsidP="007A6577">
      <w:pPr>
        <w:ind w:left="567" w:hanging="567"/>
        <w:jc w:val="both"/>
      </w:pPr>
      <w:r>
        <w:t>2011. Nagrada za najbolji poster na Festivalu znanosti Instituta „Ruđer Bošković“ (Znanstveni susreti treće vrste), unutar teme „Čovjek-od stanice do organizma“</w:t>
      </w:r>
    </w:p>
    <w:p w:rsidR="00B25286" w:rsidRDefault="00B25286" w:rsidP="007A6577">
      <w:pPr>
        <w:ind w:left="567" w:hanging="567"/>
        <w:jc w:val="both"/>
      </w:pPr>
      <w:r>
        <w:t>2008. stipendija za pokriće putnih troškova za sudjelovanje na</w:t>
      </w:r>
      <w:r w:rsidR="00C242EC">
        <w:t xml:space="preserve"> konferenciji</w:t>
      </w:r>
      <w:r>
        <w:t xml:space="preserve"> </w:t>
      </w:r>
      <w:r w:rsidR="00C242EC">
        <w:t>„</w:t>
      </w:r>
      <w:r>
        <w:t>Hedgehog Signaling in Development and Disease conference</w:t>
      </w:r>
      <w:r w:rsidR="00C242EC">
        <w:t>“</w:t>
      </w:r>
      <w:r>
        <w:t xml:space="preserve">, Stanford University, CA, USA, June, </w:t>
      </w:r>
      <w:r w:rsidR="008A444F">
        <w:t xml:space="preserve">stipendiju osigurali </w:t>
      </w:r>
      <w:r>
        <w:t>organizatori skupa</w:t>
      </w:r>
    </w:p>
    <w:p w:rsidR="00B25286" w:rsidRDefault="00B25286" w:rsidP="007A6577">
      <w:pPr>
        <w:ind w:left="567" w:hanging="567"/>
        <w:jc w:val="both"/>
      </w:pPr>
      <w:r>
        <w:t>2007. stipendija za pokriće putnih troškova za sudjelovanje na 12th World Congress on Advances in Oncology and Cancer Chemoprevention Symposium, Chersonissos, Grčka, Listopad 2007., Ministarstvo znanosti, obrazovanja i športa</w:t>
      </w:r>
    </w:p>
    <w:p w:rsidR="00B25286" w:rsidRDefault="00B25286" w:rsidP="007A6577">
      <w:pPr>
        <w:jc w:val="both"/>
      </w:pPr>
      <w:r>
        <w:t>2007. Nagrada za najbolji poster (3.mjesto) na 4. Kongresu humane ge</w:t>
      </w:r>
      <w:r w:rsidR="005E7981">
        <w:t>netike, Malinska, Hrvatska</w:t>
      </w:r>
    </w:p>
    <w:p w:rsidR="00045B63" w:rsidRDefault="00045B63" w:rsidP="007A6577">
      <w:pPr>
        <w:jc w:val="both"/>
      </w:pPr>
      <w:r>
        <w:t>2004. dobitnica državne stipendije Ministarstve znanosti, obrazovanja i športa</w:t>
      </w:r>
    </w:p>
    <w:p w:rsidR="00B25286" w:rsidRDefault="00B25286" w:rsidP="007A6577">
      <w:pPr>
        <w:ind w:left="567" w:hanging="567"/>
        <w:jc w:val="both"/>
      </w:pPr>
      <w:r>
        <w:t>2003. Rektorova nagrada Sveučilišta u Zagrebu za studentski rad u šk.g. 2002/03.</w:t>
      </w:r>
      <w:r w:rsidR="00045B63">
        <w:t xml:space="preserve"> </w:t>
      </w:r>
      <w:r w:rsidR="008372EB">
        <w:t>p</w:t>
      </w:r>
      <w:r w:rsidR="00045B63">
        <w:t xml:space="preserve">od naslovom „Primjena Komet testa kao tehnike za detekciju oštećenja DNA fotosintetskih organela“ </w:t>
      </w:r>
      <w:r w:rsidR="00097FA6">
        <w:t xml:space="preserve">izrađen na Institutu „Ruđer Bošković“ </w:t>
      </w:r>
      <w:r w:rsidR="00045B63">
        <w:t>pod vodstvom dr.sc. Hrvoja Fulgosija</w:t>
      </w:r>
    </w:p>
    <w:p w:rsidR="00BA62A9" w:rsidRDefault="00BA62A9" w:rsidP="007A6577">
      <w:pPr>
        <w:jc w:val="both"/>
      </w:pPr>
    </w:p>
    <w:p w:rsidR="005B327D" w:rsidRPr="00CF1195" w:rsidRDefault="005B327D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ČLANSTVA</w:t>
      </w:r>
      <w:r w:rsidR="00CC0A7F" w:rsidRPr="00CF1195">
        <w:rPr>
          <w:b/>
          <w:color w:val="76923C" w:themeColor="accent3" w:themeShade="BF"/>
        </w:rPr>
        <w:t xml:space="preserve"> U STRUČNIM DRUŠTVIMA</w:t>
      </w:r>
    </w:p>
    <w:p w:rsidR="005B327D" w:rsidRDefault="005B327D" w:rsidP="007A6577">
      <w:pPr>
        <w:pStyle w:val="ListParagraph"/>
        <w:numPr>
          <w:ilvl w:val="0"/>
          <w:numId w:val="4"/>
        </w:numPr>
        <w:jc w:val="both"/>
      </w:pPr>
      <w:r>
        <w:t>Članica Hrvatskog društva za biokemiju i molekularnu biologiju (HDBMB)</w:t>
      </w:r>
    </w:p>
    <w:p w:rsidR="005B327D" w:rsidRDefault="005B327D" w:rsidP="007A6577">
      <w:pPr>
        <w:pStyle w:val="ListParagraph"/>
        <w:numPr>
          <w:ilvl w:val="0"/>
          <w:numId w:val="4"/>
        </w:numPr>
        <w:jc w:val="both"/>
      </w:pPr>
      <w:r>
        <w:t>Članica European Association of Cancer Research (EACR)</w:t>
      </w:r>
    </w:p>
    <w:p w:rsidR="005B327D" w:rsidRDefault="005B327D" w:rsidP="007A6577">
      <w:pPr>
        <w:pStyle w:val="ListParagraph"/>
        <w:numPr>
          <w:ilvl w:val="0"/>
          <w:numId w:val="4"/>
        </w:numPr>
        <w:jc w:val="both"/>
      </w:pPr>
      <w:r>
        <w:t>Članica Hrvatskog društva za humanu genetiku (HDHG)</w:t>
      </w:r>
    </w:p>
    <w:p w:rsidR="00D12648" w:rsidRDefault="005B327D" w:rsidP="007A6577">
      <w:pPr>
        <w:pStyle w:val="ListParagraph"/>
        <w:numPr>
          <w:ilvl w:val="0"/>
          <w:numId w:val="4"/>
        </w:numPr>
        <w:jc w:val="both"/>
      </w:pPr>
      <w:r>
        <w:lastRenderedPageBreak/>
        <w:t>Rizničarka</w:t>
      </w:r>
      <w:r w:rsidR="007B217D">
        <w:t xml:space="preserve"> i članica predsjedništva</w:t>
      </w:r>
      <w:r>
        <w:t xml:space="preserve"> Hrvatskog društva za istraživanje raka (HDIR)</w:t>
      </w:r>
      <w:r w:rsidR="007B217D">
        <w:t xml:space="preserve"> od njegovog osnivanja 2009.g.</w:t>
      </w:r>
    </w:p>
    <w:p w:rsidR="00B0393F" w:rsidRDefault="00B0393F" w:rsidP="007A6577">
      <w:pPr>
        <w:pStyle w:val="ListParagraph"/>
        <w:numPr>
          <w:ilvl w:val="0"/>
          <w:numId w:val="4"/>
        </w:numPr>
        <w:jc w:val="both"/>
      </w:pPr>
      <w:r>
        <w:t>Članica Editorial Academy časopisa International Journal of Oncology  od 2017.</w:t>
      </w:r>
    </w:p>
    <w:p w:rsidR="00C0672C" w:rsidRPr="00C0672C" w:rsidRDefault="00C0672C" w:rsidP="00393D19">
      <w:pPr>
        <w:pStyle w:val="ListParagraph"/>
        <w:jc w:val="both"/>
      </w:pPr>
    </w:p>
    <w:p w:rsidR="005B327D" w:rsidRPr="00CF1195" w:rsidRDefault="005B327D" w:rsidP="007A6577">
      <w:pPr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STRUČNA USAVRŠAVANJA</w:t>
      </w:r>
    </w:p>
    <w:p w:rsidR="004A0DD8" w:rsidRDefault="004A0DD8" w:rsidP="007A6577">
      <w:pPr>
        <w:spacing w:after="0"/>
        <w:ind w:left="709" w:hanging="709"/>
        <w:jc w:val="both"/>
        <w:rPr>
          <w:bCs/>
        </w:rPr>
      </w:pPr>
      <w:r>
        <w:t xml:space="preserve">2015. </w:t>
      </w:r>
      <w:r>
        <w:tab/>
        <w:t xml:space="preserve">sudjelovanje na školi: </w:t>
      </w:r>
      <w:r w:rsidRPr="00C27AC4">
        <w:rPr>
          <w:bCs/>
        </w:rPr>
        <w:t>Phenomin – European Advanced School for Mouse Phenogenomics, Alsace, Fran</w:t>
      </w:r>
      <w:r>
        <w:rPr>
          <w:bCs/>
        </w:rPr>
        <w:t>uska</w:t>
      </w:r>
    </w:p>
    <w:p w:rsidR="004A0DD8" w:rsidRDefault="004A0DD8" w:rsidP="007A6577">
      <w:pPr>
        <w:spacing w:after="0"/>
        <w:ind w:left="709" w:hanging="709"/>
        <w:jc w:val="both"/>
        <w:rPr>
          <w:bCs/>
        </w:rPr>
      </w:pPr>
      <w:r>
        <w:rPr>
          <w:bCs/>
        </w:rPr>
        <w:t>2015.</w:t>
      </w:r>
      <w:r>
        <w:rPr>
          <w:bCs/>
        </w:rPr>
        <w:tab/>
      </w:r>
      <w:r>
        <w:t xml:space="preserve">sudjelovanje na tečaju: </w:t>
      </w:r>
      <w:r w:rsidRPr="00C27AC4">
        <w:rPr>
          <w:bCs/>
        </w:rPr>
        <w:t xml:space="preserve">Processing and analysis of Microscopic Images in Biomedicine, Prague, </w:t>
      </w:r>
      <w:r>
        <w:rPr>
          <w:bCs/>
        </w:rPr>
        <w:t>Češka republika</w:t>
      </w:r>
    </w:p>
    <w:p w:rsidR="004A0DD8" w:rsidRDefault="004A0DD8" w:rsidP="007A6577">
      <w:pPr>
        <w:spacing w:after="0"/>
        <w:ind w:left="709" w:hanging="709"/>
        <w:jc w:val="both"/>
        <w:rPr>
          <w:bCs/>
        </w:rPr>
      </w:pPr>
      <w:r>
        <w:t xml:space="preserve">2015. </w:t>
      </w:r>
      <w:r>
        <w:tab/>
        <w:t xml:space="preserve">5-dnevni tečaj za akreditaciju za rad s laboratorijskim životinjama u skladu s propisima Europske unije, Prag, </w:t>
      </w:r>
      <w:r>
        <w:rPr>
          <w:bCs/>
        </w:rPr>
        <w:t>Češka republika (akreditacija odobrena na 7 godina)</w:t>
      </w:r>
    </w:p>
    <w:p w:rsidR="004A0DD8" w:rsidRDefault="004A0DD8" w:rsidP="007A6577">
      <w:pPr>
        <w:spacing w:after="0"/>
        <w:ind w:left="709" w:hanging="709"/>
        <w:jc w:val="both"/>
      </w:pPr>
      <w:r>
        <w:rPr>
          <w:bCs/>
        </w:rPr>
        <w:t xml:space="preserve">2014. </w:t>
      </w:r>
      <w:r>
        <w:rPr>
          <w:bCs/>
        </w:rPr>
        <w:tab/>
        <w:t>3-mjesečni boravak u suradnom laboratoriju kod dr.sc. Guillaumea Pavlovica i dr.sc. Marie-Christine Birling, Genetic engineering and model validation department, Institute Clinique de la Souris, INSERM-CNRS-University of Strasbourg, Strasbourg, Francuska</w:t>
      </w:r>
    </w:p>
    <w:p w:rsidR="005B327D" w:rsidRDefault="005B327D" w:rsidP="007A6577">
      <w:pPr>
        <w:spacing w:after="0"/>
        <w:ind w:left="709" w:hanging="709"/>
        <w:jc w:val="both"/>
      </w:pPr>
      <w:r>
        <w:t xml:space="preserve">2012. </w:t>
      </w:r>
      <w:r>
        <w:tab/>
        <w:t>sudjelovanje na radionici: International Workshop on miRNA and Virus-Associated Cancers, Dubrovnik, Hrvatska</w:t>
      </w:r>
    </w:p>
    <w:p w:rsidR="005B327D" w:rsidRDefault="005B327D" w:rsidP="007A6577">
      <w:pPr>
        <w:spacing w:after="0"/>
        <w:ind w:left="360" w:hanging="360"/>
        <w:jc w:val="both"/>
      </w:pPr>
      <w:r>
        <w:t xml:space="preserve">2009. </w:t>
      </w:r>
      <w:r>
        <w:tab/>
        <w:t>sudjelovanje na radionici: 10th International Summer School on Biophysics, Rovinj, Hrvatska</w:t>
      </w:r>
    </w:p>
    <w:p w:rsidR="005B327D" w:rsidRDefault="005B327D" w:rsidP="007A6577">
      <w:pPr>
        <w:spacing w:after="0"/>
        <w:ind w:left="709" w:hanging="709"/>
        <w:jc w:val="both"/>
      </w:pPr>
      <w:r>
        <w:t xml:space="preserve">2008. </w:t>
      </w:r>
      <w:r>
        <w:tab/>
        <w:t>sudjelovanje na ljetnoj školi: MedILS Summer School ’08: Hottest topics in protein research. Split, Hrvatska</w:t>
      </w:r>
    </w:p>
    <w:p w:rsidR="005B327D" w:rsidRDefault="005B327D" w:rsidP="007A6577">
      <w:pPr>
        <w:spacing w:after="0"/>
        <w:ind w:left="709" w:hanging="709"/>
        <w:jc w:val="both"/>
      </w:pPr>
      <w:r>
        <w:t xml:space="preserve">2008. </w:t>
      </w:r>
      <w:r>
        <w:tab/>
        <w:t>sudjelovanje na tečaju: EMBO Practical Course on Ubiquitin and SUMO, MedILS, Split, Hrvatska</w:t>
      </w:r>
    </w:p>
    <w:p w:rsidR="005B327D" w:rsidRDefault="005B327D" w:rsidP="007A6577">
      <w:pPr>
        <w:spacing w:after="0"/>
        <w:ind w:left="360" w:hanging="360"/>
        <w:jc w:val="both"/>
      </w:pPr>
      <w:r>
        <w:t xml:space="preserve">2007. </w:t>
      </w:r>
      <w:r>
        <w:tab/>
        <w:t>sudjelovanje na radionici: DMMC: Epigenetics: From mechanisms to medicines, Dublin, Irska</w:t>
      </w:r>
    </w:p>
    <w:p w:rsidR="005B327D" w:rsidRDefault="005B327D" w:rsidP="007A6577">
      <w:pPr>
        <w:spacing w:after="0"/>
        <w:ind w:left="709" w:hanging="709"/>
        <w:jc w:val="both"/>
      </w:pPr>
      <w:r>
        <w:t xml:space="preserve">2004. </w:t>
      </w:r>
      <w:r>
        <w:tab/>
      </w:r>
      <w:r w:rsidRPr="005B327D">
        <w:t>Kratko stručno usavršavanje u suradn</w:t>
      </w:r>
      <w:r>
        <w:t>om laboratoriju</w:t>
      </w:r>
      <w:r w:rsidRPr="005B327D">
        <w:t xml:space="preserve"> </w:t>
      </w:r>
      <w:r>
        <w:t>kod dr.sc. Anne-Marie Frischauf,</w:t>
      </w:r>
      <w:r w:rsidRPr="005B327D">
        <w:t xml:space="preserve"> Institut für Genetik &amp; Allgemeine Biologie, Salzburg University</w:t>
      </w:r>
      <w:r>
        <w:t>, Salzburg, Austrija</w:t>
      </w:r>
    </w:p>
    <w:p w:rsidR="00CC0A7F" w:rsidRDefault="00CC0A7F" w:rsidP="007A6577">
      <w:pPr>
        <w:ind w:left="705" w:hanging="705"/>
        <w:jc w:val="both"/>
      </w:pPr>
    </w:p>
    <w:p w:rsidR="00CC0A7F" w:rsidRPr="00CF1195" w:rsidRDefault="00CC0A7F" w:rsidP="007A6577">
      <w:pPr>
        <w:ind w:left="705" w:hanging="705"/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NASTAVNA AKTIVNOST</w:t>
      </w:r>
    </w:p>
    <w:p w:rsidR="00CC0A7F" w:rsidRPr="00332DBA" w:rsidRDefault="00CC0A7F" w:rsidP="007A6577">
      <w:pPr>
        <w:ind w:left="705" w:hanging="705"/>
        <w:jc w:val="both"/>
      </w:pPr>
      <w:r w:rsidRPr="00332DBA">
        <w:t>a) dodiplomska nastava</w:t>
      </w:r>
    </w:p>
    <w:p w:rsidR="00CC0A7F" w:rsidRDefault="00CC0A7F" w:rsidP="007A6577">
      <w:pPr>
        <w:pStyle w:val="ListParagraph"/>
        <w:numPr>
          <w:ilvl w:val="0"/>
          <w:numId w:val="5"/>
        </w:numPr>
        <w:jc w:val="both"/>
      </w:pPr>
      <w:r>
        <w:t>asistent, kolegij “Signalni putevi i interakcije”, Sveučilište u Rijeci, Zavod za biotehnologiju, 2009/10, 2011/12</w:t>
      </w:r>
    </w:p>
    <w:p w:rsidR="00CC0A7F" w:rsidRDefault="00CC0A7F" w:rsidP="007A6577">
      <w:pPr>
        <w:pStyle w:val="ListParagraph"/>
        <w:numPr>
          <w:ilvl w:val="0"/>
          <w:numId w:val="5"/>
        </w:numPr>
        <w:jc w:val="both"/>
      </w:pPr>
      <w:r>
        <w:t>asistent, kolegij “Metode rekombinantne DNA”, Veleučilište u Zagrebu, Visoka zdravstvena škola, 2008/09, 2009/10</w:t>
      </w:r>
    </w:p>
    <w:p w:rsidR="00CC0A7F" w:rsidRPr="00332DBA" w:rsidRDefault="00CC0A7F" w:rsidP="007A6577">
      <w:pPr>
        <w:ind w:left="705" w:hanging="705"/>
        <w:jc w:val="both"/>
      </w:pPr>
      <w:r w:rsidRPr="00332DBA">
        <w:t>b) poslijediplomska nastava</w:t>
      </w:r>
    </w:p>
    <w:p w:rsidR="00CC0A7F" w:rsidRDefault="00CC0A7F" w:rsidP="007A6577">
      <w:pPr>
        <w:pStyle w:val="ListParagraph"/>
        <w:numPr>
          <w:ilvl w:val="0"/>
          <w:numId w:val="6"/>
        </w:numPr>
        <w:jc w:val="both"/>
      </w:pPr>
      <w:r>
        <w:t>asistent, kolegij “Metode istraživanja u molekularnoj onkologiji”, Sveučilište u Zagrebu, Medicinski fakultet, 2009/10, 2010/11, 2011/12</w:t>
      </w:r>
    </w:p>
    <w:p w:rsidR="00CC0A7F" w:rsidRDefault="00CC0A7F" w:rsidP="007A6577">
      <w:pPr>
        <w:pStyle w:val="ListParagraph"/>
        <w:numPr>
          <w:ilvl w:val="0"/>
          <w:numId w:val="6"/>
        </w:numPr>
        <w:jc w:val="both"/>
      </w:pPr>
      <w:r>
        <w:t>asistent, kolegij “Signalni putevi u stanici – onkogeni i tumor supresori”, Sveučilište u Zagrebu, Prirodoslovno-matematički fakultet, 2009/10, 2010/11, 2011/12</w:t>
      </w:r>
    </w:p>
    <w:p w:rsidR="00393D19" w:rsidRPr="00B0393F" w:rsidRDefault="00CC0A7F" w:rsidP="00B0393F">
      <w:pPr>
        <w:pStyle w:val="ListParagraph"/>
        <w:numPr>
          <w:ilvl w:val="0"/>
          <w:numId w:val="6"/>
        </w:numPr>
        <w:jc w:val="both"/>
      </w:pPr>
      <w:r>
        <w:t>asistent, kolegij “Genomska DNA”, Združeni studij Sveučilišta u Osijeku, Sveučilišta u Dubrovniku i Instituta Ruđer Bošković “Molekularne Bioznanosti”, 2009/10, 2011/12</w:t>
      </w:r>
    </w:p>
    <w:p w:rsidR="00F547C8" w:rsidRPr="00F547C8" w:rsidRDefault="00F547C8" w:rsidP="00F547C8">
      <w:pPr>
        <w:widowControl w:val="0"/>
        <w:tabs>
          <w:tab w:val="left" w:pos="735"/>
          <w:tab w:val="right" w:pos="8780"/>
        </w:tabs>
        <w:rPr>
          <w:color w:val="000000"/>
          <w:sz w:val="24"/>
        </w:rPr>
      </w:pPr>
      <w:r w:rsidRPr="00F547C8">
        <w:rPr>
          <w:color w:val="000000"/>
          <w:sz w:val="24"/>
        </w:rPr>
        <w:t>2018.</w:t>
      </w:r>
      <w:r>
        <w:rPr>
          <w:color w:val="000000"/>
          <w:sz w:val="24"/>
        </w:rPr>
        <w:t xml:space="preserve">g.  izabrana u </w:t>
      </w:r>
      <w:r w:rsidRPr="00F547C8">
        <w:rPr>
          <w:color w:val="000000"/>
          <w:sz w:val="24"/>
        </w:rPr>
        <w:t>nast</w:t>
      </w:r>
      <w:r>
        <w:rPr>
          <w:color w:val="000000"/>
          <w:sz w:val="24"/>
        </w:rPr>
        <w:t>avno-znanstveno zvanje docenta pri Sveučilištu</w:t>
      </w:r>
      <w:r w:rsidRPr="00F547C8">
        <w:rPr>
          <w:color w:val="000000"/>
          <w:sz w:val="24"/>
        </w:rPr>
        <w:t xml:space="preserve"> Josipa Jurja </w:t>
      </w:r>
      <w:r>
        <w:rPr>
          <w:color w:val="000000"/>
          <w:sz w:val="24"/>
        </w:rPr>
        <w:t>S</w:t>
      </w:r>
      <w:r w:rsidRPr="00F547C8">
        <w:rPr>
          <w:color w:val="000000"/>
          <w:sz w:val="24"/>
        </w:rPr>
        <w:t xml:space="preserve">trossmayera u Osijeku </w:t>
      </w:r>
    </w:p>
    <w:p w:rsidR="00F547C8" w:rsidRDefault="00F547C8" w:rsidP="007A6577">
      <w:pPr>
        <w:ind w:left="705" w:hanging="705"/>
        <w:jc w:val="both"/>
        <w:rPr>
          <w:b/>
          <w:color w:val="76923C" w:themeColor="accent3" w:themeShade="BF"/>
        </w:rPr>
      </w:pPr>
    </w:p>
    <w:p w:rsidR="00CC0A7F" w:rsidRPr="00CF1195" w:rsidRDefault="00CC0A7F" w:rsidP="007A6577">
      <w:pPr>
        <w:ind w:left="705" w:hanging="705"/>
        <w:jc w:val="both"/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ZNANSTVENE VJEŠTINE I INTERESI</w:t>
      </w:r>
    </w:p>
    <w:p w:rsidR="002B6199" w:rsidRDefault="002B6199" w:rsidP="00393D19">
      <w:pPr>
        <w:jc w:val="both"/>
      </w:pPr>
      <w:r>
        <w:t>Glavni znanstveni interes je istraživanje signalnog puta Hedgehog-Gli, te njegove inter</w:t>
      </w:r>
      <w:r w:rsidR="00393D19">
        <w:t xml:space="preserve">akcije s ostalim </w:t>
      </w:r>
      <w:r>
        <w:t>signalnim putevima u tumorima</w:t>
      </w:r>
      <w:r w:rsidR="004A0DD8">
        <w:t>. Tijekom poslijedoktorskog usavršavanja proširila sam</w:t>
      </w:r>
      <w:r w:rsidR="00393D19">
        <w:t xml:space="preserve"> </w:t>
      </w:r>
      <w:r w:rsidR="004A0DD8">
        <w:t>stručnost radom sa laboratori</w:t>
      </w:r>
      <w:r w:rsidR="000E476C">
        <w:t>jskim životinjama i metodama iz</w:t>
      </w:r>
      <w:r w:rsidR="004A0DD8">
        <w:t>rade novih eksperimentalnih modela pomoću nukleaza za prekrajanje genoma.</w:t>
      </w:r>
    </w:p>
    <w:p w:rsidR="00CF1195" w:rsidRDefault="00CF1195" w:rsidP="007A6577">
      <w:pPr>
        <w:jc w:val="both"/>
      </w:pPr>
      <w:r w:rsidRPr="00FD7342">
        <w:rPr>
          <w:b/>
        </w:rPr>
        <w:t>Laboratorijske metode:</w:t>
      </w:r>
      <w:r w:rsidR="004F47CD">
        <w:rPr>
          <w:b/>
        </w:rPr>
        <w:t xml:space="preserve"> </w:t>
      </w:r>
      <w:r>
        <w:t>Ekstrakcija DNA, RNA i proteina iz krvi, tkiva i staničnih linija, detekcija i analiza mutacija (PCR, agarozna gel elektroforeza, analiza krivulje mekšanja, sekvenciranje, analiza sekvenci</w:t>
      </w:r>
      <w:r w:rsidR="004A0DD8">
        <w:t>, droplet digital PCR, southern blot</w:t>
      </w:r>
      <w:r>
        <w:t xml:space="preserve">), analiza genske ekspresije (kvantitativni real-time PCR), analiza proteina (poliakrilamidna gel elektroforeza, western blot analiza, imunohistokemija, imunocitokemija, imunofluorescencija, svjetlosna i konfokalna mikroskopija), rad sa staničnim kulturama (uspostava primarnih kultura, testovi vijabilnosti i proliferacije, </w:t>
      </w:r>
      <w:r w:rsidR="004A0DD8">
        <w:t>stvaranje liniija embrionalnih matičnih stanica (ES cells)</w:t>
      </w:r>
      <w:r>
        <w:t>)</w:t>
      </w:r>
      <w:r w:rsidR="004A0DD8">
        <w:t xml:space="preserve"> te standardne metode molekularne biologije (kloniranje, transfekcija isl.)</w:t>
      </w:r>
      <w:r>
        <w:t>.</w:t>
      </w:r>
    </w:p>
    <w:p w:rsidR="002B6199" w:rsidRPr="00FD7342" w:rsidRDefault="002B6199" w:rsidP="007A6577">
      <w:pPr>
        <w:ind w:left="705" w:hanging="705"/>
        <w:jc w:val="both"/>
        <w:rPr>
          <w:b/>
        </w:rPr>
      </w:pPr>
      <w:r w:rsidRPr="00FD7342">
        <w:rPr>
          <w:b/>
        </w:rPr>
        <w:t>Sudjelovanje na projektima:</w:t>
      </w:r>
    </w:p>
    <w:p w:rsidR="004F47CD" w:rsidRDefault="004F47CD" w:rsidP="004F47CD">
      <w:pPr>
        <w:pStyle w:val="ListParagraph"/>
        <w:numPr>
          <w:ilvl w:val="0"/>
          <w:numId w:val="8"/>
        </w:numPr>
        <w:jc w:val="both"/>
      </w:pPr>
      <w:r>
        <w:t xml:space="preserve">2017-danas suradnik na projektu MIRnaGLI - </w:t>
      </w:r>
      <w:r w:rsidRPr="004F47CD">
        <w:t>Novi molekularni mehanizmi kao mete ciljanih terapija: Interakcije molekula mikroRNA i signalnog puta Hedgeh</w:t>
      </w:r>
      <w:r>
        <w:t>og-GLI u seroznom karcinomu jajnika (IP-2016-06-1268), Hrvatska zaklada za znanost, voditelj dr.sc. Sonja Levanat</w:t>
      </w:r>
    </w:p>
    <w:p w:rsidR="004F47CD" w:rsidRDefault="004F47CD" w:rsidP="004F47CD">
      <w:pPr>
        <w:pStyle w:val="ListParagraph"/>
        <w:numPr>
          <w:ilvl w:val="0"/>
          <w:numId w:val="8"/>
        </w:numPr>
        <w:jc w:val="both"/>
      </w:pPr>
      <w:r>
        <w:t xml:space="preserve">2015-danas suradnik na projektu ProNetMel - </w:t>
      </w:r>
      <w:r w:rsidRPr="004F47CD">
        <w:t>Otkrivanje novih proteinskih interakcija kao podloga za nove pristupe liječenju melanoma čovjeka</w:t>
      </w:r>
      <w:r>
        <w:t xml:space="preserve"> (IP-2013-11-1615), Hrvatska zaklada za znanost, voditeljica dr.sc. Neda Slade</w:t>
      </w:r>
    </w:p>
    <w:p w:rsidR="001049A5" w:rsidRDefault="001049A5" w:rsidP="00393D19">
      <w:pPr>
        <w:pStyle w:val="ListParagraph"/>
        <w:numPr>
          <w:ilvl w:val="0"/>
          <w:numId w:val="8"/>
        </w:numPr>
        <w:jc w:val="both"/>
      </w:pPr>
      <w:r>
        <w:t>2013-</w:t>
      </w:r>
      <w:r w:rsidR="004F47CD">
        <w:t>2015</w:t>
      </w:r>
      <w:r>
        <w:t xml:space="preserve"> postdoktorand na projektu </w:t>
      </w:r>
      <w:r w:rsidR="00393D19">
        <w:rPr>
          <w:rStyle w:val="mark"/>
        </w:rPr>
        <w:t>OP EC CZ 1.07/2.3.00/30.0050 “</w:t>
      </w:r>
      <w:r w:rsidR="00393D19" w:rsidRPr="00393D19">
        <w:t xml:space="preserve"> </w:t>
      </w:r>
      <w:r w:rsidR="00393D19" w:rsidRPr="00393D19">
        <w:rPr>
          <w:rStyle w:val="mark"/>
        </w:rPr>
        <w:t>Founding the expert platform for phenotyping and imaging technologies”</w:t>
      </w:r>
      <w:r>
        <w:t xml:space="preserve">, financiralo Češko ministarstvo </w:t>
      </w:r>
      <w:r w:rsidR="00107434">
        <w:t>obrazovanja</w:t>
      </w:r>
      <w:r>
        <w:t>, mladih i sporta</w:t>
      </w:r>
      <w:r w:rsidR="00393D19">
        <w:t xml:space="preserve"> i European Social Fund</w:t>
      </w:r>
      <w:r>
        <w:t>, voditelj dr.sc. Radislav Sedláček</w:t>
      </w:r>
    </w:p>
    <w:p w:rsidR="001049A5" w:rsidRDefault="004F47CD" w:rsidP="00D07FED">
      <w:pPr>
        <w:pStyle w:val="ListParagraph"/>
        <w:numPr>
          <w:ilvl w:val="0"/>
          <w:numId w:val="8"/>
        </w:numPr>
        <w:jc w:val="both"/>
      </w:pPr>
      <w:r>
        <w:t>2013</w:t>
      </w:r>
      <w:r w:rsidR="00D07FED" w:rsidRPr="00D07FED">
        <w:t xml:space="preserve">, </w:t>
      </w:r>
      <w:r w:rsidR="00D07FED">
        <w:t>asistent na projektu</w:t>
      </w:r>
      <w:r w:rsidR="00D07FED" w:rsidRPr="00D07FED">
        <w:t xml:space="preserve"> “</w:t>
      </w:r>
      <w:r w:rsidR="00D07FED">
        <w:t xml:space="preserve">InnoMol - </w:t>
      </w:r>
      <w:r w:rsidR="00D07FED" w:rsidRPr="00D07FED">
        <w:t>Enhancement of the Innovation Potential in SEE through new Molecular Solutions in Research and Development”</w:t>
      </w:r>
      <w:r w:rsidR="00D07FED">
        <w:t>, financirao</w:t>
      </w:r>
      <w:r w:rsidR="00D07FED" w:rsidRPr="00D07FED">
        <w:t xml:space="preserve"> REGPOT Seventh Framework Programme (FP7),  </w:t>
      </w:r>
      <w:r w:rsidR="00D07FED">
        <w:t xml:space="preserve">voditelj </w:t>
      </w:r>
      <w:r w:rsidR="00107434">
        <w:t xml:space="preserve">dr.sc. </w:t>
      </w:r>
      <w:r w:rsidR="00D07FED">
        <w:t>Oliver Vugrek</w:t>
      </w:r>
    </w:p>
    <w:p w:rsidR="002B6199" w:rsidRDefault="002B6199" w:rsidP="007A6577">
      <w:pPr>
        <w:pStyle w:val="ListParagraph"/>
        <w:numPr>
          <w:ilvl w:val="0"/>
          <w:numId w:val="8"/>
        </w:numPr>
        <w:jc w:val="both"/>
      </w:pPr>
      <w:r>
        <w:t xml:space="preserve">2007-2012 </w:t>
      </w:r>
      <w:r w:rsidR="00F84603">
        <w:t xml:space="preserve">asistent na projektu </w:t>
      </w:r>
      <w:r>
        <w:t>„Hh-Gli signalni puta: interakcije i potencijalne terapije“, voditeljica dr.sc. Sonja Levanat, financiralo Ministarstvo znanosti, obrazovanja i športa</w:t>
      </w:r>
    </w:p>
    <w:p w:rsidR="002B6199" w:rsidRDefault="002B6199" w:rsidP="007A6577">
      <w:pPr>
        <w:pStyle w:val="ListParagraph"/>
        <w:numPr>
          <w:ilvl w:val="0"/>
          <w:numId w:val="8"/>
        </w:numPr>
        <w:jc w:val="both"/>
      </w:pPr>
      <w:r>
        <w:t xml:space="preserve">2005-2007 </w:t>
      </w:r>
      <w:r w:rsidR="00F84603">
        <w:t xml:space="preserve">asistent na projektu </w:t>
      </w:r>
      <w:r>
        <w:t>„Razvoj metode za određivanja nasljedne sklonosti raku dojke u Hrvatskoj“, voditeljica dr.sc. Sonja Levanat, financirala HITRA</w:t>
      </w:r>
    </w:p>
    <w:p w:rsidR="00CC0A7F" w:rsidRDefault="002B6199" w:rsidP="007A6577">
      <w:pPr>
        <w:pStyle w:val="ListParagraph"/>
        <w:numPr>
          <w:ilvl w:val="0"/>
          <w:numId w:val="8"/>
        </w:numPr>
        <w:jc w:val="both"/>
      </w:pPr>
      <w:r>
        <w:t>2004-2006</w:t>
      </w:r>
      <w:r w:rsidR="00F84603">
        <w:t xml:space="preserve"> asistent na projektu</w:t>
      </w:r>
      <w:r>
        <w:t xml:space="preserve"> „Signalni put SHH/PTCH/SMO u tumorima i malformacijama“, voditeljica dr.sc. Sonja Levanat, financiralo Ministarstvo znanosti i tehnologije</w:t>
      </w:r>
    </w:p>
    <w:p w:rsidR="000E476C" w:rsidRPr="000E476C" w:rsidRDefault="000E476C" w:rsidP="000E476C">
      <w:pPr>
        <w:jc w:val="both"/>
        <w:rPr>
          <w:b/>
        </w:rPr>
      </w:pPr>
      <w:r w:rsidRPr="000E476C">
        <w:rPr>
          <w:b/>
        </w:rPr>
        <w:t>Vođenje projekata:</w:t>
      </w:r>
    </w:p>
    <w:p w:rsidR="000E476C" w:rsidRDefault="000E476C" w:rsidP="000E476C">
      <w:pPr>
        <w:jc w:val="both"/>
      </w:pPr>
      <w:r>
        <w:t>Odobreno je financiranje projekta „Regulacija GLI koda u tumorima ovisnim o BRAF/NRAS mutacijama“ (IP-2018-01-4889) Hrvatske zaklade za znanost, početak financiranja očekuje se u siječnju 2019. u planiranom trajanju od 4 godine</w:t>
      </w:r>
    </w:p>
    <w:p w:rsidR="004A0DD8" w:rsidRDefault="000E476C" w:rsidP="000E476C">
      <w:pPr>
        <w:jc w:val="both"/>
      </w:pPr>
      <w:r>
        <w:t>Mentorstva:</w:t>
      </w:r>
    </w:p>
    <w:p w:rsidR="000E476C" w:rsidRDefault="000E476C" w:rsidP="00B706EE">
      <w:pPr>
        <w:pStyle w:val="ListParagraph"/>
        <w:numPr>
          <w:ilvl w:val="0"/>
          <w:numId w:val="9"/>
        </w:numPr>
        <w:jc w:val="both"/>
      </w:pPr>
      <w:r>
        <w:t>Diplomski rad: Nikolina Rinčić: Izrada „knock-out“ stanične linije za gen GLI1 primjenom sustava CRISPR/Cas9. Sveučilište u Zagrebu, Prirodoslovno-matematički fakultet, 2018.</w:t>
      </w:r>
    </w:p>
    <w:p w:rsidR="002B6199" w:rsidRDefault="00FF7C0D" w:rsidP="007A6577">
      <w:pPr>
        <w:ind w:left="705" w:hanging="705"/>
        <w:jc w:val="both"/>
      </w:pPr>
      <w:r>
        <w:lastRenderedPageBreak/>
        <w:t>Pozvana predavanja:</w:t>
      </w:r>
    </w:p>
    <w:p w:rsidR="004A0DD8" w:rsidRPr="004A0DD8" w:rsidRDefault="004A0DD8" w:rsidP="007A6577">
      <w:pPr>
        <w:pStyle w:val="ListParagraph"/>
        <w:numPr>
          <w:ilvl w:val="0"/>
          <w:numId w:val="14"/>
        </w:numPr>
        <w:jc w:val="both"/>
      </w:pPr>
      <w:r w:rsidRPr="004A0DD8">
        <w:rPr>
          <w:b/>
        </w:rPr>
        <w:t>Sabol M.</w:t>
      </w:r>
      <w:r>
        <w:t xml:space="preserve"> </w:t>
      </w:r>
      <w:proofErr w:type="spellStart"/>
      <w:r w:rsidRPr="00EE4550">
        <w:rPr>
          <w:rFonts w:ascii="Calibri" w:eastAsia="Times New Roman" w:hAnsi="Calibri" w:cs="Arial"/>
          <w:lang w:val="en-US" w:eastAsia="cs-CZ"/>
        </w:rPr>
        <w:t>Talens</w:t>
      </w:r>
      <w:proofErr w:type="spellEnd"/>
      <w:r w:rsidRPr="00EE4550">
        <w:rPr>
          <w:rFonts w:ascii="Calibri" w:eastAsia="Times New Roman" w:hAnsi="Calibri" w:cs="Arial"/>
          <w:lang w:val="en-US" w:eastAsia="cs-CZ"/>
        </w:rPr>
        <w:t xml:space="preserve"> and CRISPR/Cas9: </w:t>
      </w:r>
      <w:r w:rsidRPr="00EE4550">
        <w:rPr>
          <w:rFonts w:ascii="Calibri" w:eastAsia="Times New Roman" w:hAnsi="Calibri" w:cs="Arial"/>
          <w:bCs/>
          <w:lang w:val="en-US" w:eastAsia="cs-CZ"/>
        </w:rPr>
        <w:t>Generation of genome engineered mouse models using editable nucleases</w:t>
      </w:r>
      <w:r>
        <w:rPr>
          <w:rFonts w:ascii="Calibri" w:eastAsia="Times New Roman" w:hAnsi="Calibri" w:cs="Arial"/>
          <w:bCs/>
          <w:lang w:val="en-US" w:eastAsia="cs-CZ"/>
        </w:rPr>
        <w:t xml:space="preserve">: Practical experience. </w:t>
      </w:r>
      <w:r w:rsidRPr="00C27AC4">
        <w:rPr>
          <w:rFonts w:ascii="Calibri" w:eastAsia="Times New Roman" w:hAnsi="Calibri" w:cs="Arial"/>
          <w:bCs/>
          <w:lang w:val="en-US" w:eastAsia="cs-CZ"/>
        </w:rPr>
        <w:t>KI-MU Closing Meeting</w:t>
      </w:r>
      <w:r>
        <w:rPr>
          <w:rFonts w:ascii="Calibri" w:eastAsia="Times New Roman" w:hAnsi="Calibri" w:cs="Arial"/>
          <w:bCs/>
          <w:lang w:val="en-US" w:eastAsia="cs-CZ"/>
        </w:rPr>
        <w:t xml:space="preserve"> (</w:t>
      </w:r>
      <w:r w:rsidRPr="00C27AC4">
        <w:rPr>
          <w:rFonts w:ascii="Calibri" w:eastAsia="Times New Roman" w:hAnsi="Calibri" w:cs="Arial"/>
          <w:bCs/>
          <w:lang w:val="en-US" w:eastAsia="cs-CZ"/>
        </w:rPr>
        <w:t xml:space="preserve">Cooperation between Masaryk University and </w:t>
      </w:r>
      <w:proofErr w:type="spellStart"/>
      <w:r w:rsidRPr="00C27AC4">
        <w:rPr>
          <w:rFonts w:ascii="Calibri" w:eastAsia="Times New Roman" w:hAnsi="Calibri" w:cs="Arial"/>
          <w:bCs/>
          <w:lang w:val="en-US" w:eastAsia="cs-CZ"/>
        </w:rPr>
        <w:t>Karolinska</w:t>
      </w:r>
      <w:proofErr w:type="spellEnd"/>
      <w:r w:rsidRPr="00C27AC4">
        <w:rPr>
          <w:rFonts w:ascii="Calibri" w:eastAsia="Times New Roman" w:hAnsi="Calibri" w:cs="Arial"/>
          <w:bCs/>
          <w:lang w:val="en-US" w:eastAsia="cs-CZ"/>
        </w:rPr>
        <w:t xml:space="preserve"> </w:t>
      </w:r>
      <w:proofErr w:type="spellStart"/>
      <w:r w:rsidRPr="00C27AC4">
        <w:rPr>
          <w:rFonts w:ascii="Calibri" w:eastAsia="Times New Roman" w:hAnsi="Calibri" w:cs="Arial"/>
          <w:bCs/>
          <w:lang w:val="en-US" w:eastAsia="cs-CZ"/>
        </w:rPr>
        <w:t>Institutet</w:t>
      </w:r>
      <w:proofErr w:type="spellEnd"/>
      <w:r w:rsidRPr="00C27AC4">
        <w:rPr>
          <w:rFonts w:ascii="Calibri" w:eastAsia="Times New Roman" w:hAnsi="Calibri" w:cs="Arial"/>
          <w:bCs/>
          <w:lang w:val="en-US" w:eastAsia="cs-CZ"/>
        </w:rPr>
        <w:t>, Stockholm in the field of biomedicine</w:t>
      </w:r>
      <w:r>
        <w:rPr>
          <w:rFonts w:ascii="Calibri" w:eastAsia="Times New Roman" w:hAnsi="Calibri" w:cs="Arial"/>
          <w:bCs/>
          <w:lang w:val="en-US" w:eastAsia="cs-CZ"/>
        </w:rPr>
        <w:t xml:space="preserve">), Brno, </w:t>
      </w:r>
      <w:proofErr w:type="spellStart"/>
      <w:r>
        <w:rPr>
          <w:rFonts w:ascii="Calibri" w:eastAsia="Times New Roman" w:hAnsi="Calibri" w:cs="Arial"/>
          <w:bCs/>
          <w:lang w:val="en-US" w:eastAsia="cs-CZ"/>
        </w:rPr>
        <w:t>travanj</w:t>
      </w:r>
      <w:proofErr w:type="spellEnd"/>
      <w:r>
        <w:rPr>
          <w:rFonts w:ascii="Calibri" w:eastAsia="Times New Roman" w:hAnsi="Calibri" w:cs="Arial"/>
          <w:bCs/>
          <w:lang w:val="en-US" w:eastAsia="cs-CZ"/>
        </w:rPr>
        <w:t xml:space="preserve"> 2015.</w:t>
      </w:r>
    </w:p>
    <w:p w:rsidR="00786795" w:rsidRDefault="00786795" w:rsidP="007A6577">
      <w:pPr>
        <w:pStyle w:val="ListParagraph"/>
        <w:numPr>
          <w:ilvl w:val="0"/>
          <w:numId w:val="14"/>
        </w:numPr>
        <w:jc w:val="both"/>
      </w:pPr>
      <w:r w:rsidRPr="00786795">
        <w:rPr>
          <w:b/>
        </w:rPr>
        <w:t>Čretnik M</w:t>
      </w:r>
      <w:r>
        <w:t>, Musani V, Levačić Cvok M, Ozretić P, Levanat S. BRCA1 and BRCA2 polymorphisms in Croatia – frequencies in healthy population, International Journal of Molecular Medicine, Spandidos DA. (ur.), The 12th World Congress on Advances in Oncology, and 10th International Symposium on Molecular Medicine, listopad 2007.</w:t>
      </w:r>
    </w:p>
    <w:p w:rsidR="007B217D" w:rsidRDefault="00786795" w:rsidP="007A6577">
      <w:pPr>
        <w:pStyle w:val="ListParagraph"/>
        <w:numPr>
          <w:ilvl w:val="0"/>
          <w:numId w:val="14"/>
        </w:numPr>
        <w:jc w:val="both"/>
      </w:pPr>
      <w:r w:rsidRPr="00786795">
        <w:rPr>
          <w:b/>
        </w:rPr>
        <w:t>Čretnik M</w:t>
      </w:r>
      <w:r>
        <w:t>, Musani V, Levanat S. Methylation status of PTCH promoter in tumors with alterations in HH-GLI signaling pathway, International Journal of Molecular Medicine, Spandidos DA. (ur.), The 11th World Congress on Advances in Oncology, and 9th International Symposium on Molecular Medicine, listopad 2006.</w:t>
      </w:r>
    </w:p>
    <w:p w:rsidR="007B217D" w:rsidRDefault="007B217D" w:rsidP="007A6577">
      <w:pPr>
        <w:jc w:val="both"/>
      </w:pPr>
      <w:r>
        <w:t>Ostala predavanja:</w:t>
      </w:r>
    </w:p>
    <w:p w:rsidR="004A0DD8" w:rsidRDefault="004A0DD8" w:rsidP="004A0DD8">
      <w:pPr>
        <w:pStyle w:val="ListParagraph"/>
        <w:numPr>
          <w:ilvl w:val="0"/>
          <w:numId w:val="15"/>
        </w:numPr>
      </w:pPr>
      <w:r w:rsidRPr="00C27AC4">
        <w:rPr>
          <w:b/>
        </w:rPr>
        <w:t>Sabol M,</w:t>
      </w:r>
      <w:r>
        <w:t xml:space="preserve"> Ileninova Z. </w:t>
      </w:r>
      <w:r w:rsidRPr="00C27AC4">
        <w:t>The Czech Centre for Phenogenomics: Design, Generation, and Archiving of your Mutant Mouse Strain</w:t>
      </w:r>
      <w:r>
        <w:t xml:space="preserve">. Prezentacija za studente Masaryk Sveučilišta u Brnu, Češka republika, u sklopu projekta </w:t>
      </w:r>
      <w:r w:rsidRPr="00595958">
        <w:rPr>
          <w:sz w:val="24"/>
          <w:szCs w:val="30"/>
        </w:rPr>
        <w:t>EC CZ 1.07/2.3.00/30.0050 “Phenoimage”</w:t>
      </w:r>
      <w:r>
        <w:rPr>
          <w:sz w:val="24"/>
          <w:szCs w:val="30"/>
        </w:rPr>
        <w:t xml:space="preserve"> </w:t>
      </w:r>
    </w:p>
    <w:p w:rsidR="007B217D" w:rsidRDefault="007B217D" w:rsidP="007A6577">
      <w:pPr>
        <w:pStyle w:val="ListParagraph"/>
        <w:numPr>
          <w:ilvl w:val="0"/>
          <w:numId w:val="15"/>
        </w:numPr>
        <w:jc w:val="both"/>
      </w:pPr>
      <w:r>
        <w:t>Popularno-znanstveno predavanje u „Mladim istraživačima“ pod naslovom „si-RNA, dizajn i primjena“ , 2005.</w:t>
      </w:r>
    </w:p>
    <w:p w:rsidR="00C0672C" w:rsidRPr="00B0393F" w:rsidRDefault="007B217D" w:rsidP="00B0393F">
      <w:pPr>
        <w:pStyle w:val="ListParagraph"/>
        <w:numPr>
          <w:ilvl w:val="0"/>
          <w:numId w:val="15"/>
        </w:numPr>
        <w:jc w:val="both"/>
      </w:pPr>
      <w:r>
        <w:t xml:space="preserve">Musani V, </w:t>
      </w:r>
      <w:r w:rsidRPr="007B217D">
        <w:rPr>
          <w:b/>
        </w:rPr>
        <w:t>Čretnik M</w:t>
      </w:r>
      <w:r>
        <w:t>, Orešković S, Levanat S. Methylation status of PTCH promoter in tumors with alterations in Hh-Gli signaling pathway. Congress of the Croatian Society of Biochemistry and Molecular Biology on the occasion of the 30th anniversary.</w:t>
      </w:r>
      <w:r w:rsidRPr="007B217D">
        <w:t xml:space="preserve"> </w:t>
      </w:r>
      <w:r w:rsidR="00E40C42">
        <w:t>Vodice, Hrvatska,</w:t>
      </w:r>
      <w:r>
        <w:t xml:space="preserve"> 2006.</w:t>
      </w:r>
    </w:p>
    <w:p w:rsidR="00CC0A7F" w:rsidRPr="00CF1195" w:rsidRDefault="00CC0A7F" w:rsidP="00DD22ED">
      <w:pPr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OSTALE</w:t>
      </w:r>
      <w:r w:rsidR="002B6199" w:rsidRPr="00CF1195">
        <w:rPr>
          <w:b/>
          <w:color w:val="76923C" w:themeColor="accent3" w:themeShade="BF"/>
        </w:rPr>
        <w:t xml:space="preserve"> VJEŠTINE I</w:t>
      </w:r>
      <w:r w:rsidRPr="00CF1195">
        <w:rPr>
          <w:b/>
          <w:color w:val="76923C" w:themeColor="accent3" w:themeShade="BF"/>
        </w:rPr>
        <w:t xml:space="preserve"> AKTIVNOSTI</w:t>
      </w:r>
    </w:p>
    <w:p w:rsidR="002B6199" w:rsidRDefault="002B6199" w:rsidP="007A6577">
      <w:pPr>
        <w:pStyle w:val="ListParagraph"/>
        <w:numPr>
          <w:ilvl w:val="0"/>
          <w:numId w:val="7"/>
        </w:numPr>
        <w:jc w:val="both"/>
      </w:pPr>
      <w:r>
        <w:t>Strani jezici: engleski i francuski</w:t>
      </w:r>
    </w:p>
    <w:p w:rsidR="002B6199" w:rsidRDefault="002B6199" w:rsidP="007A6577">
      <w:pPr>
        <w:pStyle w:val="ListParagraph"/>
        <w:numPr>
          <w:ilvl w:val="0"/>
          <w:numId w:val="7"/>
        </w:numPr>
        <w:jc w:val="both"/>
      </w:pPr>
      <w:r>
        <w:t>Korištenje računala:  dobro poznavanje rada sa Microsoft Office™ programima (Word™, Excel™ and PowerPoint™), poznavanje rada sa programima za grafičku obradu (Adobe PhotoShop™</w:t>
      </w:r>
      <w:r w:rsidR="00292BF3">
        <w:t>, ImageJ</w:t>
      </w:r>
      <w:r>
        <w:t>), korištenje Interneta, Web dizajn (Microsoft FrontPageTM)</w:t>
      </w:r>
      <w:r w:rsidR="00292BF3">
        <w:t>, korištenje programa za analizu sekvenci (BioEdit</w:t>
      </w:r>
      <w:r w:rsidR="00F3399A">
        <w:t>, DNAStar</w:t>
      </w:r>
      <w:r w:rsidR="00292BF3">
        <w:t>) i poznavanje rada sa programom za statističku obradu podataka (MedCalc)</w:t>
      </w:r>
      <w:r>
        <w:t xml:space="preserve"> </w:t>
      </w:r>
    </w:p>
    <w:p w:rsidR="00CC0A7F" w:rsidRDefault="00CC0A7F" w:rsidP="007A6577">
      <w:pPr>
        <w:pStyle w:val="ListParagraph"/>
        <w:numPr>
          <w:ilvl w:val="0"/>
          <w:numId w:val="7"/>
        </w:numPr>
        <w:jc w:val="both"/>
      </w:pPr>
      <w:r>
        <w:t xml:space="preserve">Vodič tijekom Otvorenih Dana Instituta </w:t>
      </w:r>
      <w:r w:rsidR="002B6199">
        <w:t>„</w:t>
      </w:r>
      <w:r>
        <w:t>Ruđer Bošković</w:t>
      </w:r>
      <w:r w:rsidR="002B6199">
        <w:t>“</w:t>
      </w:r>
      <w:r>
        <w:t xml:space="preserve"> 2005. i 2008.g.</w:t>
      </w:r>
    </w:p>
    <w:p w:rsidR="00CC0A7F" w:rsidRDefault="00CC0A7F" w:rsidP="007A6577">
      <w:pPr>
        <w:pStyle w:val="ListParagraph"/>
        <w:numPr>
          <w:ilvl w:val="0"/>
          <w:numId w:val="7"/>
        </w:numPr>
        <w:jc w:val="both"/>
      </w:pPr>
      <w:r>
        <w:t xml:space="preserve">Organizator punkta ZMM tijekom Otvorenih Dana Instituta </w:t>
      </w:r>
      <w:r w:rsidR="002B6199">
        <w:t>„</w:t>
      </w:r>
      <w:r>
        <w:t>Ruđer Bošković</w:t>
      </w:r>
      <w:r w:rsidR="002B6199">
        <w:t>“</w:t>
      </w:r>
      <w:r>
        <w:t xml:space="preserve"> 2010.g. </w:t>
      </w:r>
    </w:p>
    <w:p w:rsidR="00CC0A7F" w:rsidRDefault="00CC0A7F" w:rsidP="007A6577">
      <w:pPr>
        <w:pStyle w:val="ListParagraph"/>
        <w:numPr>
          <w:ilvl w:val="0"/>
          <w:numId w:val="7"/>
        </w:numPr>
        <w:jc w:val="both"/>
      </w:pPr>
      <w:r>
        <w:t xml:space="preserve">Predstavnik znanstvenih novaka ZMM u Vijeću Asistenata </w:t>
      </w:r>
      <w:r w:rsidR="002B6199">
        <w:t xml:space="preserve">i Znanstvenom vijeću Biomedicine IRB-a </w:t>
      </w:r>
      <w:r>
        <w:t>2007-2011.</w:t>
      </w:r>
    </w:p>
    <w:p w:rsidR="005B327D" w:rsidRDefault="00CC0A7F" w:rsidP="007A6577">
      <w:pPr>
        <w:pStyle w:val="ListParagraph"/>
        <w:numPr>
          <w:ilvl w:val="0"/>
          <w:numId w:val="7"/>
        </w:numPr>
        <w:jc w:val="both"/>
      </w:pPr>
      <w:r>
        <w:t>Suvoditelj „Journal Cluba ZMM“ 2010. i 2011.</w:t>
      </w:r>
    </w:p>
    <w:p w:rsidR="002B6199" w:rsidRDefault="002B6199" w:rsidP="007A6577">
      <w:pPr>
        <w:pStyle w:val="ListParagraph"/>
        <w:numPr>
          <w:ilvl w:val="0"/>
          <w:numId w:val="7"/>
        </w:numPr>
        <w:jc w:val="both"/>
      </w:pPr>
      <w:r>
        <w:t>Jedan od prevoditelja na hrvatski jezik niza brošura koje izdaje organizacija EuroGenTest</w:t>
      </w:r>
    </w:p>
    <w:p w:rsidR="002B6199" w:rsidRDefault="003B7276" w:rsidP="007A6577">
      <w:pPr>
        <w:pStyle w:val="ListParagraph"/>
        <w:numPr>
          <w:ilvl w:val="0"/>
          <w:numId w:val="7"/>
        </w:numPr>
        <w:jc w:val="both"/>
      </w:pPr>
      <w:r>
        <w:t>Uključ</w:t>
      </w:r>
      <w:r w:rsidR="00E42988">
        <w:t>ena u izvođenje dijagnostike –g</w:t>
      </w:r>
      <w:r>
        <w:t>enetičko testiranje za nasljednu sklonost raku dojke i jajnika u sklopu spin-off kompanije Ruđer-Medikol Dijagnostika d.o.o.</w:t>
      </w:r>
    </w:p>
    <w:p w:rsidR="000C5E71" w:rsidRDefault="000C5E71" w:rsidP="007A6577">
      <w:pPr>
        <w:pStyle w:val="ListParagraph"/>
        <w:numPr>
          <w:ilvl w:val="0"/>
          <w:numId w:val="7"/>
        </w:numPr>
        <w:jc w:val="both"/>
      </w:pPr>
      <w:r>
        <w:t>Urednica knjige sažetaka „HDIR-1 From Bench to Clinic“, prve konferencije Hrvatskog društva za istraživanje raka s međunarodnim sudjelovanjem</w:t>
      </w:r>
    </w:p>
    <w:p w:rsidR="004F47CD" w:rsidRDefault="004F47CD" w:rsidP="007A6577">
      <w:pPr>
        <w:pStyle w:val="ListParagraph"/>
        <w:numPr>
          <w:ilvl w:val="0"/>
          <w:numId w:val="7"/>
        </w:numPr>
        <w:jc w:val="both"/>
      </w:pPr>
      <w:r>
        <w:t>Članica uredništva (Editorial Academy) časopisa International Journal of Oncology od 2017.g.</w:t>
      </w:r>
    </w:p>
    <w:p w:rsidR="000E476C" w:rsidRDefault="00F547C8" w:rsidP="000E476C">
      <w:pPr>
        <w:pStyle w:val="ListParagraph"/>
        <w:numPr>
          <w:ilvl w:val="0"/>
          <w:numId w:val="7"/>
        </w:numPr>
        <w:jc w:val="both"/>
      </w:pPr>
      <w:r>
        <w:lastRenderedPageBreak/>
        <w:t>Recenzent za nekoliko međunarodnih znanstvenih časopisa (Medicine, PlosONE, Cancer Biotherapy and Radiopharmaceuticals, Molecular Medicine Reports, Electronic Journal of Biotechnology, Biochimica and Biophysica Acta, 3 Biotech)</w:t>
      </w:r>
    </w:p>
    <w:p w:rsidR="00F547C8" w:rsidRDefault="00F547C8" w:rsidP="000E476C">
      <w:pPr>
        <w:pStyle w:val="ListParagraph"/>
        <w:numPr>
          <w:ilvl w:val="0"/>
          <w:numId w:val="7"/>
        </w:numPr>
        <w:jc w:val="both"/>
      </w:pPr>
    </w:p>
    <w:p w:rsidR="000E476C" w:rsidRPr="00CF1195" w:rsidRDefault="000E476C" w:rsidP="000E476C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P</w:t>
      </w:r>
      <w:r w:rsidRPr="00CF1195">
        <w:rPr>
          <w:b/>
          <w:color w:val="76923C" w:themeColor="accent3" w:themeShade="BF"/>
        </w:rPr>
        <w:t>O</w:t>
      </w:r>
      <w:r>
        <w:rPr>
          <w:b/>
          <w:color w:val="76923C" w:themeColor="accent3" w:themeShade="BF"/>
        </w:rPr>
        <w:t>PIS ZNANSTVENIH I PREGLEDNIH RADOVA</w:t>
      </w:r>
    </w:p>
    <w:p w:rsidR="000E476C" w:rsidRDefault="000E476C" w:rsidP="000E476C">
      <w:pPr>
        <w:jc w:val="both"/>
      </w:pPr>
      <w:r>
        <w:t xml:space="preserve">1. </w:t>
      </w:r>
      <w:r w:rsidRPr="005266CF">
        <w:rPr>
          <w:b/>
        </w:rPr>
        <w:t>Čretnik, Maja</w:t>
      </w:r>
      <w:r>
        <w:t>; Musani, Vesna; Orešković, Slavko;</w:t>
      </w:r>
      <w:r>
        <w:t xml:space="preserve"> Leović, Dinko; Levanat, Sonja. </w:t>
      </w:r>
      <w:r>
        <w:t>The Patched gene is epigenetically regulated in ovarian dermoids and fibromas, but not in basocellular carcinomas. // International Journal of Molecular Medicine, 19 (2007), 6;  875-883 doi:10.3892/ijmm.19.6.875 (međunarodna recenzija, članak, znanstveni) (Scopus: m</w:t>
      </w:r>
      <w:r>
        <w:t>edicine (misc.) Q1, citata: 36)</w:t>
      </w:r>
    </w:p>
    <w:p w:rsidR="000E476C" w:rsidRDefault="000E476C" w:rsidP="000E476C">
      <w:pPr>
        <w:jc w:val="both"/>
      </w:pPr>
      <w:r>
        <w:t>2. Bura, Miljenko</w:t>
      </w:r>
      <w:r>
        <w:t xml:space="preserve">; Musani, Vesna; </w:t>
      </w:r>
      <w:r w:rsidRPr="005266CF">
        <w:rPr>
          <w:b/>
        </w:rPr>
        <w:t>Čretnik, Ma</w:t>
      </w:r>
      <w:r w:rsidRPr="005266CF">
        <w:rPr>
          <w:b/>
        </w:rPr>
        <w:t>ja</w:t>
      </w:r>
      <w:r>
        <w:t xml:space="preserve">; Botica, Iva; Levanat, Sonja. </w:t>
      </w:r>
      <w:r>
        <w:t xml:space="preserve">Hedgehog-Patched pathway aberrations in a malignant triton tumor case study. // Oncology Reports, 20 (2008), 2;  347-352 doi:10.3892/or_00000013 (međunarodna recenzija, članak, znanstveni) (Scopus: </w:t>
      </w:r>
      <w:r>
        <w:t>medicine (misc.) Q1, citata: 3)</w:t>
      </w:r>
    </w:p>
    <w:p w:rsidR="000E476C" w:rsidRDefault="000E476C" w:rsidP="000E476C">
      <w:pPr>
        <w:jc w:val="both"/>
      </w:pPr>
      <w:r>
        <w:t>3. Levanat, Sonja</w:t>
      </w:r>
      <w:r>
        <w:t xml:space="preserve">; </w:t>
      </w:r>
      <w:r w:rsidRPr="005266CF">
        <w:rPr>
          <w:b/>
        </w:rPr>
        <w:t>Čretnik, Maja</w:t>
      </w:r>
      <w:r>
        <w:t>; Musani, Vesna</w:t>
      </w:r>
      <w:r>
        <w:t xml:space="preserve">. </w:t>
      </w:r>
      <w:r>
        <w:t>Hh-Gli Signaling Pathway Functions and its Therapeutic Potential in Cancer. // Croatica Chemica Acta, 81 (2008), 1;  1-5 (međunarodna recenzija, članak, znanstveni) (S</w:t>
      </w:r>
      <w:r>
        <w:t>copus: chemistry Q3, citata: 1)</w:t>
      </w:r>
    </w:p>
    <w:p w:rsidR="000E476C" w:rsidRDefault="000E476C" w:rsidP="000E476C">
      <w:pPr>
        <w:jc w:val="both"/>
      </w:pPr>
      <w:r>
        <w:t>4. Levačić Cvok, Mirela</w:t>
      </w:r>
      <w:r>
        <w:t xml:space="preserve">; </w:t>
      </w:r>
      <w:r w:rsidRPr="005266CF">
        <w:rPr>
          <w:b/>
        </w:rPr>
        <w:t>Čretnik, Maja</w:t>
      </w:r>
      <w:r>
        <w:t xml:space="preserve">; Musani, Vesna; </w:t>
      </w:r>
      <w:r>
        <w:t xml:space="preserve">Ozretić, Petar; Levanat, Sonja. </w:t>
      </w:r>
      <w:r>
        <w:t>New sequence variants in BRCA1 and BRCA2 genes detected by high-resolution melting analysis in an elderly healthy female population in Croatia. // Clinical Chemistry and Laboratory Medicine, 46 (2008), 10;  1376-1383 doi:10.1515/CCLM.2008.307 (međunarodna recenzija, članak, znanstveni) (Scopus: m</w:t>
      </w:r>
      <w:r>
        <w:t>edicine (misc.) Q2, citata: 16)</w:t>
      </w:r>
    </w:p>
    <w:p w:rsidR="000E476C" w:rsidRDefault="000E476C" w:rsidP="000E476C">
      <w:pPr>
        <w:jc w:val="both"/>
      </w:pPr>
      <w:r>
        <w:t>5.</w:t>
      </w:r>
      <w:r>
        <w:t xml:space="preserve"> Sabol, Ivan</w:t>
      </w:r>
      <w:r>
        <w:t xml:space="preserve">; </w:t>
      </w:r>
      <w:r w:rsidRPr="005266CF">
        <w:rPr>
          <w:b/>
        </w:rPr>
        <w:t>Čretnik, Maja</w:t>
      </w:r>
      <w:r>
        <w:t xml:space="preserve">; Hadžisejdić, Ita; Si-Mohammed, Ali; Matovina, Mihaela; Grahovac, Blaženka; </w:t>
      </w:r>
      <w:r>
        <w:t xml:space="preserve">Levanat, Sonja; Grce, Magdalena. </w:t>
      </w:r>
      <w:r>
        <w:t>A New Approach for the Evaluation of the Human Papillomavirus Type 16 Variability with High Resolution Melting Analysis. // Journal of Virological Methods, 162 (2009), 1-2;  142-147 doi:10.1016/j.jviromet.2009.07.029 (međunarodna recenzija, članak, znanstveni) (</w:t>
      </w:r>
      <w:r w:rsidR="00F547C8">
        <w:t>Scopus: virology Q2, citata: 8)</w:t>
      </w:r>
    </w:p>
    <w:p w:rsidR="000E476C" w:rsidRDefault="000E476C" w:rsidP="000E476C">
      <w:pPr>
        <w:jc w:val="both"/>
      </w:pPr>
      <w:r>
        <w:t>6. Willems, Petra</w:t>
      </w:r>
      <w:r>
        <w:t xml:space="preserve">; Magri, V.; </w:t>
      </w:r>
      <w:r w:rsidRPr="005266CF">
        <w:rPr>
          <w:b/>
        </w:rPr>
        <w:t>Čretnik, Maja</w:t>
      </w:r>
      <w:r>
        <w:t xml:space="preserve">; Fasano, Mauro; Jakubowska, Ania; Levanat, Sonja; Lubinski, J.; Marras, E.; Musani, Vesna; Thierens, Hubert; Vandersickel, Veerle; </w:t>
      </w:r>
      <w:r>
        <w:t xml:space="preserve">Perletti, Gianpaolo; Vral; Anne. </w:t>
      </w:r>
      <w:r>
        <w:t>Characterization of the c.190T&gt;C missense mutation in BRCA1 codon 64 (Cys64Arg). // International journal of oncology, 34 (2009), 4;  1005-1015 doi:10.3892/ijo_00000226 (međunarodna recenzija, članak, znanstveni) (</w:t>
      </w:r>
      <w:r>
        <w:t>Scopus: oncology Q1, citata: 6)</w:t>
      </w:r>
    </w:p>
    <w:p w:rsidR="000E476C" w:rsidRDefault="000E476C" w:rsidP="000E476C">
      <w:pPr>
        <w:jc w:val="both"/>
      </w:pPr>
      <w:r>
        <w:t xml:space="preserve">7. </w:t>
      </w:r>
      <w:r w:rsidRPr="005266CF">
        <w:rPr>
          <w:b/>
        </w:rPr>
        <w:t>Čretnik, Maja</w:t>
      </w:r>
      <w:r>
        <w:t>; Poje, Gorazd; Musani, Vesna; Krušlin, Božo; Ozretić, Petar; Tomas, Davo</w:t>
      </w:r>
      <w:r>
        <w:t xml:space="preserve">r; Šitum, Mirna; Levanat, Sonja. </w:t>
      </w:r>
      <w:r>
        <w:t>Involvement of p16 and PTCH in pathogenesis of melanoma and basal cell carcinoma. // International journal of oncology, 34 (2009), 4;  1045-1050 doi:10.3892/ijo_00000230 (međunarodna recenzija, članak, znanstveni) (S</w:t>
      </w:r>
      <w:r>
        <w:t>copus: oncology Q1, citata: 16)</w:t>
      </w:r>
    </w:p>
    <w:p w:rsidR="000E476C" w:rsidRDefault="000E476C" w:rsidP="000E476C">
      <w:pPr>
        <w:jc w:val="both"/>
      </w:pPr>
      <w:r>
        <w:t>8. Musani, Vesna</w:t>
      </w:r>
      <w:r>
        <w:t xml:space="preserve">; </w:t>
      </w:r>
      <w:r w:rsidRPr="005266CF">
        <w:rPr>
          <w:b/>
        </w:rPr>
        <w:t>Čretnik, Maja</w:t>
      </w:r>
      <w:r>
        <w:t>; Šitum, Mirna; Basta-Juzbašić, Aleksandra; Levanat, Sonja</w:t>
      </w:r>
      <w:r>
        <w:t xml:space="preserve">. </w:t>
      </w:r>
      <w:r>
        <w:t>Gorlin Syndrome Patient with Large Deletion in 9q22.32- q22.33 Detected by Quantitative Multiplex Fluorescent PCR. // Dermatology, 219 (2009), 2;  111-118 doi:10.1159/000219247 (međunarodna recenzija, članak, znanstveni) (Scop</w:t>
      </w:r>
      <w:r>
        <w:t>us: dermatology Q1, citata: 10)</w:t>
      </w:r>
    </w:p>
    <w:p w:rsidR="000E476C" w:rsidRDefault="000E476C" w:rsidP="000E476C">
      <w:pPr>
        <w:jc w:val="both"/>
      </w:pPr>
      <w:r>
        <w:lastRenderedPageBreak/>
        <w:t>9. Lof-Ohlin</w:t>
      </w:r>
      <w:r>
        <w:t xml:space="preserve">, Zarah; Levanat, Sonja; </w:t>
      </w:r>
      <w:r w:rsidRPr="005266CF">
        <w:rPr>
          <w:b/>
        </w:rPr>
        <w:t>Sabol, Maja</w:t>
      </w:r>
      <w:r>
        <w:t>; Sor</w:t>
      </w:r>
      <w:r>
        <w:t xml:space="preserve">be, Bengt; Nilsson, Torbjorn K. </w:t>
      </w:r>
      <w:r>
        <w:t>Promoter methylation in the PTCH gene in cervical epithelial cancer and ovarian cancer tissue as studied by eight novel Pyrosequencing assays. // International journal of oncology, 38 (2010), 3;  685-692 doi:10.3892/ijo.2010.889 (međunarodna recenzija, članak, znanstveni) (Scopus: m</w:t>
      </w:r>
      <w:r>
        <w:t>edicine (misc.) Q3, citata: 12)</w:t>
      </w:r>
    </w:p>
    <w:p w:rsidR="000E476C" w:rsidRDefault="000E476C" w:rsidP="000E476C">
      <w:pPr>
        <w:jc w:val="both"/>
      </w:pPr>
      <w:r>
        <w:t>10. Car, Diana</w:t>
      </w:r>
      <w:r>
        <w:t xml:space="preserve">; </w:t>
      </w:r>
      <w:r w:rsidRPr="005266CF">
        <w:rPr>
          <w:b/>
        </w:rPr>
        <w:t>Sabol, Maja</w:t>
      </w:r>
      <w:r>
        <w:t xml:space="preserve">; Musani, Vesna; </w:t>
      </w:r>
      <w:r>
        <w:t xml:space="preserve">Ozretić, Petar; Levanat, Sonja. </w:t>
      </w:r>
      <w:r>
        <w:t>Epigenetic regulation of the Hedgehog-Gli signaling pathway in cancer. // Periodicum biologorum, 112 (2010), 4;  419-423 (međunarodna recenzija, pregledni rad, znanstveni) (Scopus: medicine (misc.) Q3, citata</w:t>
      </w:r>
      <w:r>
        <w:t>: 5)</w:t>
      </w:r>
    </w:p>
    <w:p w:rsidR="000E476C" w:rsidRDefault="000E476C" w:rsidP="000E476C">
      <w:pPr>
        <w:jc w:val="both"/>
      </w:pPr>
      <w:r>
        <w:t>11. Ozretić, Petar</w:t>
      </w:r>
      <w:r>
        <w:t xml:space="preserve">; Levačić Cvok, Mirela; Musani, Vesna; </w:t>
      </w:r>
      <w:r w:rsidRPr="005266CF">
        <w:rPr>
          <w:b/>
        </w:rPr>
        <w:t>Sabol, M</w:t>
      </w:r>
      <w:r w:rsidRPr="005266CF">
        <w:rPr>
          <w:b/>
        </w:rPr>
        <w:t>aja</w:t>
      </w:r>
      <w:r>
        <w:t xml:space="preserve">; Car, Diana; Levanat, Sonja. </w:t>
      </w:r>
      <w:r>
        <w:t xml:space="preserve">In silico analysis of potential structural and functional significance of human breast cancer gene BRCA2 sequence variants found in 5' untranslated region. // Periodicum biologorum, 112 (2010), 4;  469-474 (međunarodna recenzija, članak, znanstveni) (Scopus: </w:t>
      </w:r>
      <w:r>
        <w:t>medicine (misc.) Q3, citata: 0)</w:t>
      </w:r>
    </w:p>
    <w:p w:rsidR="000E476C" w:rsidRDefault="000E476C" w:rsidP="000E476C">
      <w:pPr>
        <w:jc w:val="both"/>
      </w:pPr>
      <w:r>
        <w:t xml:space="preserve">12. Leović, Dinko; </w:t>
      </w:r>
      <w:r w:rsidRPr="005266CF">
        <w:rPr>
          <w:b/>
        </w:rPr>
        <w:t>Sabol, Maja</w:t>
      </w:r>
      <w:r>
        <w:t>; Ozretić, Petar; Musani, Vesna; Car, Diana; Marjanović, Ksenija; Zubčić, Vedran; Sabol, Ivan; Sikora, Miroslav; Grce, Magdalena, Glavaš-Ob</w:t>
      </w:r>
      <w:r>
        <w:t xml:space="preserve">rovac, Ljubica ; Levanat, Sonja. </w:t>
      </w:r>
      <w:r>
        <w:t>Hh-Gli signaling pathway activity in oral and oropharyngeal squamous cell carcinoma. // Head and neck, 34 (2012), 1;  104-112 doi:10.1002/hed.21696 (međunarodna recenzija, članak, znanstveni) (Scopus: otor</w:t>
      </w:r>
      <w:r>
        <w:t>hinolaryngology Q1, citata: 15)</w:t>
      </w:r>
    </w:p>
    <w:p w:rsidR="000E476C" w:rsidRDefault="000E476C" w:rsidP="000E476C">
      <w:pPr>
        <w:jc w:val="both"/>
      </w:pPr>
      <w:r>
        <w:t>13. Musani, Vesna</w:t>
      </w:r>
      <w:r>
        <w:t xml:space="preserve">; </w:t>
      </w:r>
      <w:r w:rsidRPr="005266CF">
        <w:rPr>
          <w:b/>
        </w:rPr>
        <w:t>Sabol, Maja</w:t>
      </w:r>
      <w:r>
        <w:t>; Car, Diana; Ozretić, Petar; Orešković, Slavko;</w:t>
      </w:r>
      <w:r>
        <w:t xml:space="preserve"> Leović, Dinko; Levanat, Sonja. </w:t>
      </w:r>
      <w:r>
        <w:t xml:space="preserve">LOH of PTCH1 region in BCC and ovarian carcinoma: microsatellite vs. HRM analysis. // Frontiers in Bioscience-Elite edition, E4 (2012), 3;  1049-1057 doi:10.2741/440 (međunarodna recenzija, članak, znanstveni) (Scopus: </w:t>
      </w:r>
      <w:r>
        <w:t>medicine (misc.) Q2, citata: 4)</w:t>
      </w:r>
    </w:p>
    <w:p w:rsidR="000E476C" w:rsidRDefault="000E476C" w:rsidP="000E476C">
      <w:pPr>
        <w:jc w:val="both"/>
      </w:pPr>
      <w:r>
        <w:t>14. Maurac, Ivana</w:t>
      </w:r>
      <w:r>
        <w:t xml:space="preserve">; </w:t>
      </w:r>
      <w:r w:rsidRPr="005266CF">
        <w:rPr>
          <w:b/>
        </w:rPr>
        <w:t>Sabol, Maja</w:t>
      </w:r>
      <w:r>
        <w:t>; Musani, Vesna; Car, Diana; Ozretić, Petar; Kalafatić, Držislav; Orešković, Slavko</w:t>
      </w:r>
      <w:r>
        <w:t xml:space="preserve">; Babić, Damir; Levanat, Sonja. </w:t>
      </w:r>
      <w:r>
        <w:t>A low grade ovarian carcinoma case with coincident LOH of PTCH1 and BRCA1, and a mutation in BRCA1. // International journal of gynecological pathology, 31 (2012), 3;  264-271 doi:10.1097/PGP.0b013e31823b6f0f (međunarodna recenzija, članak, znanstveni) (Scopus: obstetrics and gynecology Q2,</w:t>
      </w:r>
      <w:r>
        <w:t xml:space="preserve"> citata: 6)</w:t>
      </w:r>
    </w:p>
    <w:p w:rsidR="000E476C" w:rsidRDefault="000E476C" w:rsidP="000E476C">
      <w:pPr>
        <w:jc w:val="both"/>
      </w:pPr>
      <w:r>
        <w:t>15. Levanat, Sonja</w:t>
      </w:r>
      <w:r>
        <w:t xml:space="preserve">; Musani, Vesna; Levačić Cvok, Mirela; Sušac, Ilona; </w:t>
      </w:r>
      <w:r w:rsidRPr="005266CF">
        <w:rPr>
          <w:b/>
        </w:rPr>
        <w:t>Sabol, Maja</w:t>
      </w:r>
      <w:r>
        <w:t>; Ozretić, Petar; Car, Diana; Eljuga, Domagoj; Eljuga, Ljerka; Eljuga, Damir</w:t>
      </w:r>
      <w:r>
        <w:t xml:space="preserve">. </w:t>
      </w:r>
      <w:r>
        <w:t xml:space="preserve">Three novel BRCA1/BRCA2 mutations in breast/ovarian cancer families in Croatia. // Gene, 498 (2012), 2;  169-176 doi:10.1016/j.gene.2012.02.010 (međunarodna recenzija, članak, znanstveni) (Scopus: </w:t>
      </w:r>
      <w:r>
        <w:t>medicine (misc.) Q1, citata: 8)</w:t>
      </w:r>
    </w:p>
    <w:p w:rsidR="000E476C" w:rsidRDefault="000E476C" w:rsidP="000E476C">
      <w:pPr>
        <w:jc w:val="both"/>
      </w:pPr>
      <w:r>
        <w:t xml:space="preserve">16. </w:t>
      </w:r>
      <w:r w:rsidRPr="005266CF">
        <w:rPr>
          <w:b/>
        </w:rPr>
        <w:t>Sabol, Maja</w:t>
      </w:r>
      <w:r>
        <w:t>; Car, Diana; Musani, Vesna; Ozretić, Petar; Orešković, Slavko; Weber, Igor; Levanat, Sonja</w:t>
      </w:r>
      <w:r>
        <w:t xml:space="preserve">. </w:t>
      </w:r>
      <w:r>
        <w:t>The Hedgehog signaling pathway in ovarian teratoma is stimulated by Sonic Hedgehog which induces internalization of Patched. // International journal of oncology, 41 (2012), 4;  1411-1418 doi:10.3892/ijo.2012.1554 (međunarodna recenzija, članak, znanstveni) (</w:t>
      </w:r>
      <w:r>
        <w:t>Scopus: oncology Q2, citata: 6)</w:t>
      </w:r>
    </w:p>
    <w:p w:rsidR="000E476C" w:rsidRDefault="000E476C" w:rsidP="000E476C">
      <w:pPr>
        <w:jc w:val="both"/>
      </w:pPr>
      <w:r>
        <w:t>17. Musani, Vesna</w:t>
      </w:r>
      <w:r>
        <w:t xml:space="preserve">; </w:t>
      </w:r>
      <w:r w:rsidRPr="005266CF">
        <w:rPr>
          <w:b/>
        </w:rPr>
        <w:t>Sabol, Maja</w:t>
      </w:r>
      <w:r>
        <w:t>; Car, Diana; Ozretić, Petar; Kalafatić, Držislav; Maurac, Ivana; Ore</w:t>
      </w:r>
      <w:r>
        <w:t xml:space="preserve">šković, Slavko; Levanat, Sonja. </w:t>
      </w:r>
      <w:r>
        <w:t xml:space="preserve">PTCH1 gene polymorphisms in ovarian tumors: Potential protective role of c.3944T allele. // Gene, 517 (2013), 1;  55-59 doi:10.1016/j.gene.2012.12.089 (međunarodna recenzija, članak, znanstveni) (Scopus: </w:t>
      </w:r>
      <w:r>
        <w:t>medicine (misc.) Q1, citata: 5)</w:t>
      </w:r>
    </w:p>
    <w:p w:rsidR="000E476C" w:rsidRDefault="000E476C" w:rsidP="000E476C">
      <w:pPr>
        <w:jc w:val="both"/>
      </w:pPr>
      <w:r>
        <w:lastRenderedPageBreak/>
        <w:t xml:space="preserve">18. </w:t>
      </w:r>
      <w:r w:rsidRPr="005266CF">
        <w:rPr>
          <w:b/>
        </w:rPr>
        <w:t>Sabol, Maja</w:t>
      </w:r>
      <w:r>
        <w:t>; Trnski, Diana</w:t>
      </w:r>
      <w:r>
        <w:t>; Užarević, Zvonimir; Ozretić, Petar; Musani, Vesna; Rafaj, Maja; Cindr</w:t>
      </w:r>
      <w:r>
        <w:t xml:space="preserve">ić, Mario; Levanat, Sonja. </w:t>
      </w:r>
      <w:r>
        <w:t>Combination of cyclopamine and tamoxifen promotes survival and migration of MCF-7 breast cancer cells – interaction of Hedgehog-Gli and Estrogen receptor signaling pathways. // PLOS ONE, 9 (2014), 12;  e114510-1 doi:10.1371/journal.pone.0114510 (međunarodna recenzija, članak, znanstveni) (Scopus: m</w:t>
      </w:r>
      <w:r>
        <w:t>edicine (misc.) Q1, citata: 12)</w:t>
      </w:r>
    </w:p>
    <w:p w:rsidR="000E476C" w:rsidRDefault="000E476C" w:rsidP="000E476C">
      <w:pPr>
        <w:jc w:val="both"/>
      </w:pPr>
      <w:r>
        <w:t>19. Ozretić, Petar</w:t>
      </w:r>
      <w:r>
        <w:t xml:space="preserve">; Bisio, Alessandra; Musani, Vesna; Trnski, Diana; </w:t>
      </w:r>
      <w:r w:rsidRPr="005266CF">
        <w:rPr>
          <w:b/>
        </w:rPr>
        <w:t>Sabol, Maja</w:t>
      </w:r>
      <w:r>
        <w:t>;</w:t>
      </w:r>
      <w:r>
        <w:t xml:space="preserve"> Levanat, Sonja; Inga, Alberto. </w:t>
      </w:r>
      <w:r>
        <w:t>Regulation of human PTCH1b expression by different 5' untranslated region cis-regulatory elements. // RNA Biology, 12 (2015), 3;  290-304 doi:10.1080/15476286.2015.1008929 (međunarodna recenzija, članak, znanstveni) (Scopus: m</w:t>
      </w:r>
      <w:r>
        <w:t>olecular biology Q1, citata: 4)</w:t>
      </w:r>
    </w:p>
    <w:p w:rsidR="000E476C" w:rsidRDefault="000E476C" w:rsidP="000E476C">
      <w:pPr>
        <w:jc w:val="both"/>
      </w:pPr>
      <w:r>
        <w:t>20. Trnski, Diana</w:t>
      </w:r>
      <w:r>
        <w:t xml:space="preserve">; </w:t>
      </w:r>
      <w:r w:rsidRPr="005266CF">
        <w:rPr>
          <w:b/>
        </w:rPr>
        <w:t>Sabol, Maja</w:t>
      </w:r>
      <w:r>
        <w:t xml:space="preserve">; Gojević, Ante; Martinić, Marina; Ozretić, Petar; Musani, Vesna; </w:t>
      </w:r>
      <w:r>
        <w:t xml:space="preserve">Ramić, Snježana; Levanat, Sonja. </w:t>
      </w:r>
      <w:r>
        <w:t>GSK3β and Gli3 play a role in activation of Hedgehog-Gli pathway in human colon cancer — Targeting GSK3β downregulates the signaling pathway and reduces cell proliferation. // Biochimica et Biophysica Acta (BBA) - Molecular Basis of Disease, 1852 (2015), 12;  2574-2584 doi:10.1016/j.bbadis.2015.09.005 (međunarodna recenzija, članak, znanstveni) (Scopus: mol</w:t>
      </w:r>
      <w:r>
        <w:t>ecular medicine Q1, citata: 15)</w:t>
      </w:r>
    </w:p>
    <w:p w:rsidR="000E476C" w:rsidRDefault="000E476C" w:rsidP="000E476C">
      <w:pPr>
        <w:jc w:val="both"/>
      </w:pPr>
      <w:r>
        <w:t>21. Levanat, Sonja</w:t>
      </w:r>
      <w:r>
        <w:t xml:space="preserve">; </w:t>
      </w:r>
      <w:r w:rsidRPr="005266CF">
        <w:rPr>
          <w:b/>
        </w:rPr>
        <w:t>Sabol, Maja</w:t>
      </w:r>
      <w:r>
        <w:t>; Musani, Vesna; Ozretić, Petar; Trnski, Diana</w:t>
      </w:r>
      <w:r>
        <w:t xml:space="preserve">. </w:t>
      </w:r>
      <w:r>
        <w:t>Hedgehog Signaling Pathway as Genetic and Epigenetic Target in Ovarian Tumors. // Current pharmaceutical design, 23 (2017), 1;  73-94 doi:10.2174/1381612822666161006154705 (međunarodna recenzija, članak, znanstveni) (S</w:t>
      </w:r>
      <w:r>
        <w:t>copus: pharmacology, citata: 0)</w:t>
      </w:r>
    </w:p>
    <w:p w:rsidR="000E476C" w:rsidRDefault="000E476C" w:rsidP="000E476C">
      <w:pPr>
        <w:jc w:val="both"/>
      </w:pPr>
      <w:r>
        <w:t>22. Ozretić, Petar</w:t>
      </w:r>
      <w:r>
        <w:t>; Trnski, Diana; Musani, Vesna; Maurac, Ivana; Kalafatić, Držislav; Orešković, Sla</w:t>
      </w:r>
      <w:r>
        <w:t xml:space="preserve">vko; Levanat, Sonja; </w:t>
      </w:r>
      <w:r w:rsidRPr="005266CF">
        <w:rPr>
          <w:b/>
        </w:rPr>
        <w:t>Sabol, Maja</w:t>
      </w:r>
      <w:r>
        <w:t xml:space="preserve">. </w:t>
      </w:r>
      <w:r>
        <w:t>Non-canonical Hedgehog signaling activation in ovarian borderline tumors and ovarian carcinomas. // International journal of oncology, 51 (2017), 6;  1869-1877 doi:10.3892/ijo.2017.4156 (međunarodna recenzija, članak, znanstveni) (Scopus: oncology, citata: 0)</w:t>
      </w:r>
    </w:p>
    <w:p w:rsidR="000E476C" w:rsidRDefault="000E476C" w:rsidP="000E476C">
      <w:pPr>
        <w:jc w:val="both"/>
      </w:pPr>
    </w:p>
    <w:p w:rsidR="000E476C" w:rsidRDefault="000E476C" w:rsidP="000E476C">
      <w:pPr>
        <w:jc w:val="both"/>
      </w:pPr>
      <w:r>
        <w:t xml:space="preserve">23. Musani, Vesna; Ozretić, Petar; Trnski, Diana; </w:t>
      </w:r>
      <w:r w:rsidRPr="005266CF">
        <w:rPr>
          <w:b/>
        </w:rPr>
        <w:t>Sabol, Maja</w:t>
      </w:r>
      <w:r>
        <w:t>; Poduje, Sanja; Tošić, Matej</w:t>
      </w:r>
      <w:r w:rsidR="005266CF">
        <w:t xml:space="preserve">a; Šitum, Mirna; Levanat, Sonja. </w:t>
      </w:r>
      <w:r>
        <w:t>Potential hot spot for de novo mutations in PTCH1 gene in Gorlin syndrome patients: a case report of twins from Croatia. // Croatian medical journal, 59 (2018), 1;  20-24 doi:10.3325/cmj.2018.59.20 (međunarodna recenzija, prikaz, znanstveni) (WoS: medicine, ge</w:t>
      </w:r>
      <w:r w:rsidR="005266CF">
        <w:t>neral &amp; internal Q3, citata: 0)</w:t>
      </w:r>
    </w:p>
    <w:p w:rsidR="004F47CD" w:rsidRDefault="005266CF" w:rsidP="000E476C">
      <w:pPr>
        <w:jc w:val="both"/>
      </w:pPr>
      <w:r>
        <w:t xml:space="preserve">24. </w:t>
      </w:r>
      <w:r w:rsidRPr="005266CF">
        <w:rPr>
          <w:b/>
        </w:rPr>
        <w:t>Sabol, Maja</w:t>
      </w:r>
      <w:r w:rsidR="000E476C">
        <w:t xml:space="preserve">; Trnski, Diana; Musani, Vesna; </w:t>
      </w:r>
      <w:r>
        <w:t xml:space="preserve">Ozretić, Petar; Levanat, Sonja. </w:t>
      </w:r>
      <w:r w:rsidR="000E476C">
        <w:t>Role of GLI Transcription Factors in Pathogenesis and Their Potential as New Therapeutic Targets. // International journal of molecular sciences, 19 (2018), 9; 2562, 37 doi:10.3390/ijms19092562 (međunarodna recenzija, pregledni rad, znanstveni) (Scopus: medicine (misc) Q1, citata: 0)</w:t>
      </w:r>
    </w:p>
    <w:p w:rsidR="00F547C8" w:rsidRDefault="00F547C8" w:rsidP="000E476C">
      <w:pPr>
        <w:jc w:val="both"/>
      </w:pPr>
    </w:p>
    <w:p w:rsidR="00F547C8" w:rsidRPr="000E476C" w:rsidRDefault="00F547C8" w:rsidP="00F547C8">
      <w:pPr>
        <w:jc w:val="both"/>
        <w:rPr>
          <w:rFonts w:ascii="Open Sans" w:hAnsi="Open Sans" w:cs="Open Sans"/>
          <w:sz w:val="20"/>
          <w:szCs w:val="20"/>
        </w:rPr>
      </w:pPr>
      <w:r w:rsidRPr="000E228B">
        <w:rPr>
          <w:rFonts w:ascii="Open Sans" w:hAnsi="Open Sans" w:cs="Open Sans"/>
          <w:sz w:val="20"/>
          <w:szCs w:val="20"/>
        </w:rPr>
        <w:t xml:space="preserve">Ukupni broj radova iznosi </w:t>
      </w:r>
      <w:r w:rsidRPr="00042881">
        <w:rPr>
          <w:rFonts w:ascii="Open Sans" w:hAnsi="Open Sans" w:cs="Open Sans"/>
          <w:b/>
          <w:sz w:val="20"/>
          <w:szCs w:val="20"/>
        </w:rPr>
        <w:t>24</w:t>
      </w:r>
      <w:r w:rsidRPr="000E228B">
        <w:rPr>
          <w:rFonts w:ascii="Open Sans" w:hAnsi="Open Sans" w:cs="Open Sans"/>
          <w:sz w:val="20"/>
          <w:szCs w:val="20"/>
        </w:rPr>
        <w:t xml:space="preserve">, od čega </w:t>
      </w:r>
      <w:r w:rsidRPr="00A5090E">
        <w:rPr>
          <w:rFonts w:ascii="Open Sans" w:hAnsi="Open Sans" w:cs="Open Sans"/>
          <w:sz w:val="20"/>
          <w:szCs w:val="20"/>
        </w:rPr>
        <w:t>23 rada objavljenih u časopisima koji su indeksirani u bazi podataka WoSCC. Indeksiranost radova objavljenih u časopisima u bazi podataka Scopus iznosi 24, a u bazi Current Contents 19 (+1, koji u trenutku izdavanja potvrda nije indeksiran).</w:t>
      </w:r>
      <w:r w:rsidRPr="000E228B">
        <w:rPr>
          <w:rFonts w:ascii="Open Sans" w:hAnsi="Open Sans" w:cs="Open Sans"/>
          <w:sz w:val="20"/>
          <w:szCs w:val="20"/>
        </w:rPr>
        <w:t xml:space="preserve"> </w:t>
      </w:r>
    </w:p>
    <w:p w:rsidR="00F547C8" w:rsidRPr="00FE3D13" w:rsidRDefault="00F547C8" w:rsidP="00F547C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</w:t>
      </w:r>
      <w:r w:rsidRPr="00FE3D13">
        <w:rPr>
          <w:rFonts w:ascii="Open Sans" w:hAnsi="Open Sans" w:cs="Open Sans"/>
          <w:sz w:val="20"/>
          <w:szCs w:val="20"/>
        </w:rPr>
        <w:t>lavni</w:t>
      </w:r>
      <w:r>
        <w:rPr>
          <w:rFonts w:ascii="Open Sans" w:hAnsi="Open Sans" w:cs="Open Sans"/>
          <w:sz w:val="20"/>
          <w:szCs w:val="20"/>
        </w:rPr>
        <w:t xml:space="preserve"> sam autor</w:t>
      </w:r>
      <w:r w:rsidRPr="00FE3D13">
        <w:rPr>
          <w:rFonts w:ascii="Open Sans" w:hAnsi="Open Sans" w:cs="Open Sans"/>
          <w:sz w:val="20"/>
          <w:szCs w:val="20"/>
        </w:rPr>
        <w:t xml:space="preserve"> na ukupno </w:t>
      </w:r>
      <w:r w:rsidRPr="00FE3D13">
        <w:rPr>
          <w:rFonts w:ascii="Open Sans" w:hAnsi="Open Sans" w:cs="Open Sans"/>
          <w:b/>
          <w:sz w:val="20"/>
          <w:szCs w:val="20"/>
        </w:rPr>
        <w:t>7</w:t>
      </w:r>
      <w:r w:rsidRPr="00FE3D13">
        <w:rPr>
          <w:rFonts w:ascii="Open Sans" w:hAnsi="Open Sans" w:cs="Open Sans"/>
          <w:sz w:val="20"/>
          <w:szCs w:val="20"/>
        </w:rPr>
        <w:t xml:space="preserve"> radova od toga: </w:t>
      </w:r>
    </w:p>
    <w:p w:rsidR="00F547C8" w:rsidRPr="000E228B" w:rsidRDefault="00F547C8" w:rsidP="00F547C8">
      <w:pPr>
        <w:pStyle w:val="ListParagraph"/>
        <w:numPr>
          <w:ilvl w:val="1"/>
          <w:numId w:val="19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lastRenderedPageBreak/>
        <w:t>2</w:t>
      </w:r>
      <w:r w:rsidRPr="000E228B">
        <w:rPr>
          <w:rFonts w:ascii="Open Sans" w:hAnsi="Open Sans" w:cs="Open Sans"/>
          <w:sz w:val="20"/>
          <w:szCs w:val="20"/>
        </w:rPr>
        <w:t xml:space="preserve"> rada Q1, glavni autor na </w:t>
      </w:r>
      <w:r>
        <w:rPr>
          <w:rFonts w:ascii="Open Sans" w:hAnsi="Open Sans" w:cs="Open Sans"/>
          <w:sz w:val="20"/>
          <w:szCs w:val="20"/>
        </w:rPr>
        <w:t xml:space="preserve">oba rada (od toga </w:t>
      </w:r>
      <w:r w:rsidRPr="00150067">
        <w:rPr>
          <w:rFonts w:ascii="Open Sans" w:hAnsi="Open Sans" w:cs="Open Sans"/>
          <w:b/>
          <w:sz w:val="20"/>
          <w:szCs w:val="20"/>
        </w:rPr>
        <w:t>1</w:t>
      </w:r>
      <w:r>
        <w:rPr>
          <w:rFonts w:ascii="Open Sans" w:hAnsi="Open Sans" w:cs="Open Sans"/>
          <w:sz w:val="20"/>
          <w:szCs w:val="20"/>
        </w:rPr>
        <w:t xml:space="preserve"> od posljednjeg izbora)</w:t>
      </w:r>
    </w:p>
    <w:p w:rsidR="00F547C8" w:rsidRPr="00F547C8" w:rsidRDefault="00F547C8" w:rsidP="00F547C8">
      <w:pPr>
        <w:pStyle w:val="ListParagraph"/>
        <w:numPr>
          <w:ilvl w:val="1"/>
          <w:numId w:val="19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5</w:t>
      </w:r>
      <w:r>
        <w:rPr>
          <w:rFonts w:ascii="Open Sans" w:hAnsi="Open Sans" w:cs="Open Sans"/>
          <w:sz w:val="20"/>
          <w:szCs w:val="20"/>
        </w:rPr>
        <w:t xml:space="preserve"> radova</w:t>
      </w:r>
      <w:r w:rsidRPr="000E228B">
        <w:rPr>
          <w:rFonts w:ascii="Open Sans" w:hAnsi="Open Sans" w:cs="Open Sans"/>
          <w:sz w:val="20"/>
          <w:szCs w:val="20"/>
        </w:rPr>
        <w:t xml:space="preserve"> Q2, glavni </w:t>
      </w:r>
      <w:r>
        <w:rPr>
          <w:rFonts w:ascii="Open Sans" w:hAnsi="Open Sans" w:cs="Open Sans"/>
          <w:sz w:val="20"/>
          <w:szCs w:val="20"/>
        </w:rPr>
        <w:t xml:space="preserve">autor na </w:t>
      </w:r>
      <w:r>
        <w:rPr>
          <w:rFonts w:ascii="Open Sans" w:hAnsi="Open Sans" w:cs="Open Sans"/>
          <w:b/>
          <w:sz w:val="20"/>
          <w:szCs w:val="20"/>
        </w:rPr>
        <w:t>4</w:t>
      </w:r>
      <w:r>
        <w:rPr>
          <w:rFonts w:ascii="Open Sans" w:hAnsi="Open Sans" w:cs="Open Sans"/>
          <w:sz w:val="20"/>
          <w:szCs w:val="20"/>
        </w:rPr>
        <w:t xml:space="preserve"> rada </w:t>
      </w:r>
      <w:r w:rsidRPr="000E228B">
        <w:rPr>
          <w:rFonts w:ascii="Open Sans" w:hAnsi="Open Sans" w:cs="Open Sans"/>
          <w:sz w:val="20"/>
          <w:szCs w:val="20"/>
        </w:rPr>
        <w:t xml:space="preserve">i </w:t>
      </w:r>
      <w:r>
        <w:rPr>
          <w:rFonts w:ascii="Open Sans" w:hAnsi="Open Sans" w:cs="Open Sans"/>
          <w:sz w:val="20"/>
          <w:szCs w:val="20"/>
        </w:rPr>
        <w:t>dopisni</w:t>
      </w:r>
      <w:r w:rsidRPr="000E228B">
        <w:rPr>
          <w:rFonts w:ascii="Open Sans" w:hAnsi="Open Sans" w:cs="Open Sans"/>
          <w:sz w:val="20"/>
          <w:szCs w:val="20"/>
        </w:rPr>
        <w:t xml:space="preserve"> autor na </w:t>
      </w:r>
      <w:r>
        <w:rPr>
          <w:rFonts w:ascii="Open Sans" w:hAnsi="Open Sans" w:cs="Open Sans"/>
          <w:b/>
          <w:sz w:val="20"/>
          <w:szCs w:val="20"/>
        </w:rPr>
        <w:t>1</w:t>
      </w:r>
      <w:r w:rsidRPr="000E228B">
        <w:rPr>
          <w:rFonts w:ascii="Open Sans" w:hAnsi="Open Sans" w:cs="Open Sans"/>
          <w:sz w:val="20"/>
          <w:szCs w:val="20"/>
        </w:rPr>
        <w:t xml:space="preserve"> rad</w:t>
      </w:r>
      <w:r>
        <w:rPr>
          <w:rFonts w:ascii="Open Sans" w:hAnsi="Open Sans" w:cs="Open Sans"/>
          <w:sz w:val="20"/>
          <w:szCs w:val="20"/>
        </w:rPr>
        <w:t xml:space="preserve">u (od toga </w:t>
      </w:r>
      <w:r>
        <w:rPr>
          <w:rFonts w:ascii="Open Sans" w:hAnsi="Open Sans" w:cs="Open Sans"/>
          <w:b/>
          <w:sz w:val="20"/>
          <w:szCs w:val="20"/>
        </w:rPr>
        <w:t>3</w:t>
      </w:r>
      <w:r>
        <w:rPr>
          <w:rFonts w:ascii="Open Sans" w:hAnsi="Open Sans" w:cs="Open Sans"/>
          <w:sz w:val="20"/>
          <w:szCs w:val="20"/>
        </w:rPr>
        <w:t xml:space="preserve"> od posljednjeg izbora)</w:t>
      </w:r>
    </w:p>
    <w:p w:rsidR="00F547C8" w:rsidRPr="000E228B" w:rsidRDefault="00F547C8" w:rsidP="00F547C8">
      <w:pPr>
        <w:pStyle w:val="ListParagraph"/>
        <w:spacing w:after="0" w:line="240" w:lineRule="auto"/>
        <w:ind w:left="1440"/>
        <w:rPr>
          <w:rFonts w:ascii="Open Sans" w:hAnsi="Open Sans" w:cs="Open Sans"/>
          <w:b/>
          <w:sz w:val="20"/>
          <w:szCs w:val="20"/>
        </w:rPr>
      </w:pPr>
    </w:p>
    <w:p w:rsidR="00F547C8" w:rsidRPr="000E228B" w:rsidRDefault="00F547C8" w:rsidP="00F547C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14/24</w:t>
      </w:r>
      <w:r w:rsidRPr="000E228B">
        <w:rPr>
          <w:rFonts w:ascii="Open Sans" w:hAnsi="Open Sans" w:cs="Open Sans"/>
          <w:sz w:val="20"/>
          <w:szCs w:val="20"/>
        </w:rPr>
        <w:t xml:space="preserve"> je u iznadprosječnom IF</w:t>
      </w:r>
      <w:r>
        <w:rPr>
          <w:rFonts w:ascii="Open Sans" w:hAnsi="Open Sans" w:cs="Open Sans"/>
          <w:sz w:val="20"/>
          <w:szCs w:val="20"/>
        </w:rPr>
        <w:t xml:space="preserve"> (Q1 i Q2 kvartili), od toga 3 rada u Q1 kategoriji u godini objavljivanja (WoS). Prema Scopus SJR rangiranju, 20/24 je smješteno u iznadprosječnom SJR (Q1 i Q2).</w:t>
      </w:r>
      <w:r w:rsidRPr="000E228B">
        <w:rPr>
          <w:rFonts w:ascii="Open Sans" w:hAnsi="Open Sans" w:cs="Open Sans"/>
          <w:sz w:val="20"/>
          <w:szCs w:val="20"/>
        </w:rPr>
        <w:t xml:space="preserve"> </w:t>
      </w:r>
    </w:p>
    <w:p w:rsidR="00F547C8" w:rsidRPr="000E228B" w:rsidRDefault="00F547C8" w:rsidP="00F547C8">
      <w:pPr>
        <w:rPr>
          <w:rFonts w:ascii="Open Sans" w:hAnsi="Open Sans" w:cs="Open Sans"/>
          <w:sz w:val="20"/>
          <w:szCs w:val="20"/>
        </w:rPr>
      </w:pPr>
      <w:r w:rsidRPr="000E228B">
        <w:rPr>
          <w:rFonts w:ascii="Open Sans" w:hAnsi="Open Sans" w:cs="Open Sans"/>
          <w:sz w:val="20"/>
          <w:szCs w:val="20"/>
        </w:rPr>
        <w:t>Broj citata WoSCC/Scopus:</w:t>
      </w:r>
      <w:r w:rsidRPr="000E228B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186/190</w:t>
      </w:r>
      <w:r w:rsidRPr="000E228B">
        <w:rPr>
          <w:rFonts w:ascii="Open Sans" w:hAnsi="Open Sans" w:cs="Open Sans"/>
          <w:sz w:val="20"/>
          <w:szCs w:val="20"/>
        </w:rPr>
        <w:t>.</w:t>
      </w:r>
    </w:p>
    <w:p w:rsidR="00F547C8" w:rsidRPr="000E228B" w:rsidRDefault="00F547C8" w:rsidP="00F547C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Ukupni/prosječn</w:t>
      </w:r>
      <w:r w:rsidRPr="000E228B">
        <w:rPr>
          <w:rFonts w:ascii="Open Sans" w:hAnsi="Open Sans" w:cs="Open Sans"/>
          <w:sz w:val="20"/>
          <w:szCs w:val="20"/>
        </w:rPr>
        <w:t xml:space="preserve">i broj citata: </w:t>
      </w:r>
      <w:r>
        <w:rPr>
          <w:rFonts w:ascii="Open Sans" w:hAnsi="Open Sans" w:cs="Open Sans"/>
          <w:sz w:val="20"/>
          <w:szCs w:val="20"/>
        </w:rPr>
        <w:t>186 / 7,61</w:t>
      </w:r>
      <w:r w:rsidRPr="000E228B">
        <w:rPr>
          <w:rFonts w:ascii="Open Sans" w:hAnsi="Open Sans" w:cs="Open Sans"/>
          <w:sz w:val="20"/>
          <w:szCs w:val="20"/>
        </w:rPr>
        <w:t xml:space="preserve">  (WoSCC);  </w:t>
      </w:r>
      <w:r w:rsidRPr="00A5090E">
        <w:rPr>
          <w:rFonts w:ascii="Open Sans" w:hAnsi="Open Sans" w:cs="Open Sans"/>
          <w:sz w:val="20"/>
          <w:szCs w:val="20"/>
        </w:rPr>
        <w:t>190 / 7,91</w:t>
      </w:r>
      <w:r w:rsidRPr="000E228B">
        <w:rPr>
          <w:rFonts w:ascii="Open Sans" w:hAnsi="Open Sans" w:cs="Open Sans"/>
          <w:sz w:val="20"/>
          <w:szCs w:val="20"/>
        </w:rPr>
        <w:t xml:space="preserve"> (Scopus)</w:t>
      </w:r>
    </w:p>
    <w:p w:rsidR="00F547C8" w:rsidRPr="000E228B" w:rsidRDefault="00F547C8" w:rsidP="00F547C8">
      <w:pPr>
        <w:jc w:val="both"/>
        <w:rPr>
          <w:rFonts w:ascii="Open Sans" w:hAnsi="Open Sans" w:cs="Open Sans"/>
          <w:sz w:val="20"/>
          <w:szCs w:val="20"/>
        </w:rPr>
      </w:pPr>
      <w:r w:rsidRPr="000E228B">
        <w:rPr>
          <w:rFonts w:ascii="Open Sans" w:hAnsi="Open Sans" w:cs="Open Sans"/>
          <w:sz w:val="20"/>
          <w:szCs w:val="20"/>
        </w:rPr>
        <w:t xml:space="preserve">h-indeks WoSCC/Scopus: </w:t>
      </w:r>
      <w:r>
        <w:rPr>
          <w:rFonts w:ascii="Open Sans" w:hAnsi="Open Sans" w:cs="Open Sans"/>
          <w:sz w:val="20"/>
          <w:szCs w:val="20"/>
        </w:rPr>
        <w:t>8/8</w:t>
      </w:r>
      <w:r w:rsidRPr="000E228B">
        <w:rPr>
          <w:rFonts w:ascii="Open Sans" w:hAnsi="Open Sans" w:cs="Open Sans"/>
          <w:sz w:val="20"/>
          <w:szCs w:val="20"/>
        </w:rPr>
        <w:t xml:space="preserve"> </w:t>
      </w:r>
    </w:p>
    <w:p w:rsidR="00F547C8" w:rsidRDefault="00F547C8" w:rsidP="00F547C8">
      <w:pPr>
        <w:jc w:val="both"/>
      </w:pPr>
      <w:r w:rsidRPr="000E228B">
        <w:rPr>
          <w:rFonts w:ascii="Open Sans" w:hAnsi="Open Sans" w:cs="Open Sans"/>
          <w:sz w:val="20"/>
          <w:szCs w:val="20"/>
        </w:rPr>
        <w:t>Ukupni faktor odjeka časopisa iznosi</w:t>
      </w:r>
      <w:r>
        <w:rPr>
          <w:rFonts w:ascii="Open Sans" w:hAnsi="Open Sans" w:cs="Open Sans"/>
          <w:sz w:val="20"/>
          <w:szCs w:val="20"/>
        </w:rPr>
        <w:t xml:space="preserve"> 55,125</w:t>
      </w:r>
      <w:r w:rsidRPr="000E228B">
        <w:rPr>
          <w:rFonts w:ascii="Open Sans" w:hAnsi="Open Sans" w:cs="Open Sans"/>
          <w:sz w:val="20"/>
          <w:szCs w:val="20"/>
        </w:rPr>
        <w:t xml:space="preserve">, a median </w:t>
      </w:r>
      <w:r>
        <w:rPr>
          <w:rFonts w:ascii="Open Sans" w:hAnsi="Open Sans" w:cs="Open Sans"/>
          <w:sz w:val="20"/>
          <w:szCs w:val="20"/>
        </w:rPr>
        <w:t xml:space="preserve">2,28 </w:t>
      </w:r>
      <w:r w:rsidRPr="000E228B">
        <w:rPr>
          <w:rFonts w:ascii="Open Sans" w:hAnsi="Open Sans" w:cs="Open Sans"/>
          <w:sz w:val="20"/>
          <w:szCs w:val="20"/>
        </w:rPr>
        <w:t xml:space="preserve"> (izračunati faktori odjeka časopisa za godinu najbližu datumu objavljivanja rada).</w:t>
      </w:r>
    </w:p>
    <w:p w:rsidR="00F547C8" w:rsidRDefault="00F547C8" w:rsidP="000E476C">
      <w:pPr>
        <w:jc w:val="both"/>
      </w:pPr>
      <w:bookmarkStart w:id="0" w:name="_GoBack"/>
      <w:bookmarkEnd w:id="0"/>
    </w:p>
    <w:sectPr w:rsidR="00F547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70" w:rsidRDefault="005C2F70" w:rsidP="00F3675D">
      <w:pPr>
        <w:spacing w:after="0" w:line="240" w:lineRule="auto"/>
      </w:pPr>
      <w:r>
        <w:separator/>
      </w:r>
    </w:p>
  </w:endnote>
  <w:endnote w:type="continuationSeparator" w:id="0">
    <w:p w:rsidR="005C2F70" w:rsidRDefault="005C2F70" w:rsidP="00F3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70" w:rsidRDefault="005C2F70" w:rsidP="00F3675D">
      <w:pPr>
        <w:spacing w:after="0" w:line="240" w:lineRule="auto"/>
      </w:pPr>
      <w:r>
        <w:separator/>
      </w:r>
    </w:p>
  </w:footnote>
  <w:footnote w:type="continuationSeparator" w:id="0">
    <w:p w:rsidR="005C2F70" w:rsidRDefault="005C2F70" w:rsidP="00F3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5D" w:rsidRDefault="00930DD7" w:rsidP="00930DD7">
    <w:pPr>
      <w:pStyle w:val="Header"/>
      <w:ind w:left="1128" w:right="-576" w:firstLine="4536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19EDDE" wp14:editId="6FC72A39">
              <wp:simplePos x="0" y="0"/>
              <wp:positionH relativeFrom="rightMargin">
                <wp:posOffset>115900</wp:posOffset>
              </wp:positionH>
              <wp:positionV relativeFrom="margin">
                <wp:posOffset>-606196</wp:posOffset>
              </wp:positionV>
              <wp:extent cx="457200" cy="457200"/>
              <wp:effectExtent l="0" t="0" r="0" b="0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3675D" w:rsidRDefault="00F3675D" w:rsidP="00930DD7">
                          <w:pPr>
                            <w:pStyle w:val="NoSpacing"/>
                            <w:pBdr>
                              <w:top w:val="single" w:sz="24" w:space="9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547C8" w:rsidRPr="00F547C8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9EDDE" id="_x0000_t202" coordsize="21600,21600" o:spt="202" path="m,l,21600r21600,l21600,xe">
              <v:stroke joinstyle="miter"/>
              <v:path gradientshapeok="t" o:connecttype="rect"/>
            </v:shapetype>
            <v:shape id="Text Box 464" o:spid="_x0000_s1026" type="#_x0000_t202" style="position:absolute;left:0;text-align:left;margin-left:9.15pt;margin-top:-47.7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" o:allowincell="f" stroked="f">
              <v:shadow type="perspective" opacity=".5" origin=".5,.5" offset="4pt,5pt" matrix="1.25,,,1.25"/>
              <v:textbox inset="0,0,0,0">
                <w:txbxContent>
                  <w:p w:rsidR="00F3675D" w:rsidRDefault="00F3675D" w:rsidP="00930DD7">
                    <w:pPr>
                      <w:pStyle w:val="NoSpacing"/>
                      <w:pBdr>
                        <w:top w:val="single" w:sz="24" w:space="9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547C8" w:rsidRPr="00F547C8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3675D">
      <w:rPr>
        <w:rFonts w:asciiTheme="majorHAnsi" w:eastAsiaTheme="majorEastAsia" w:hAnsiTheme="majorHAnsi" w:cstheme="majorBidi"/>
        <w:sz w:val="28"/>
        <w:szCs w:val="28"/>
      </w:rPr>
      <w:t>Maja Sabol      životopis</w:t>
    </w:r>
  </w:p>
  <w:p w:rsidR="00F3675D" w:rsidRDefault="00F36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FE6"/>
    <w:multiLevelType w:val="hybridMultilevel"/>
    <w:tmpl w:val="E0326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1AC"/>
    <w:multiLevelType w:val="hybridMultilevel"/>
    <w:tmpl w:val="DB061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5F67"/>
    <w:multiLevelType w:val="hybridMultilevel"/>
    <w:tmpl w:val="74569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2E7"/>
    <w:multiLevelType w:val="hybridMultilevel"/>
    <w:tmpl w:val="1116C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0F18"/>
    <w:multiLevelType w:val="hybridMultilevel"/>
    <w:tmpl w:val="74E02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5D52"/>
    <w:multiLevelType w:val="hybridMultilevel"/>
    <w:tmpl w:val="D9145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16409"/>
    <w:multiLevelType w:val="hybridMultilevel"/>
    <w:tmpl w:val="E182DDAC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1F5356D"/>
    <w:multiLevelType w:val="hybridMultilevel"/>
    <w:tmpl w:val="C9BE3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248F3"/>
    <w:multiLevelType w:val="hybridMultilevel"/>
    <w:tmpl w:val="FD02D632"/>
    <w:lvl w:ilvl="0" w:tplc="41BC2A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7424BE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4758B"/>
    <w:multiLevelType w:val="hybridMultilevel"/>
    <w:tmpl w:val="4D7CF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23B2C"/>
    <w:multiLevelType w:val="hybridMultilevel"/>
    <w:tmpl w:val="AF7CA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73C2C"/>
    <w:multiLevelType w:val="hybridMultilevel"/>
    <w:tmpl w:val="26607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F183E"/>
    <w:multiLevelType w:val="hybridMultilevel"/>
    <w:tmpl w:val="4FECA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74210"/>
    <w:multiLevelType w:val="hybridMultilevel"/>
    <w:tmpl w:val="2ED2B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5512"/>
    <w:multiLevelType w:val="hybridMultilevel"/>
    <w:tmpl w:val="C5002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1030"/>
    <w:multiLevelType w:val="hybridMultilevel"/>
    <w:tmpl w:val="75C45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63E"/>
    <w:multiLevelType w:val="hybridMultilevel"/>
    <w:tmpl w:val="A230B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07C"/>
    <w:multiLevelType w:val="hybridMultilevel"/>
    <w:tmpl w:val="CF9C0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A0F71"/>
    <w:multiLevelType w:val="hybridMultilevel"/>
    <w:tmpl w:val="3CDC5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5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6"/>
  </w:num>
  <w:num w:numId="15">
    <w:abstractNumId w:val="13"/>
  </w:num>
  <w:num w:numId="16">
    <w:abstractNumId w:val="2"/>
  </w:num>
  <w:num w:numId="17">
    <w:abstractNumId w:val="11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D"/>
    <w:rsid w:val="00014031"/>
    <w:rsid w:val="00024F53"/>
    <w:rsid w:val="0004046D"/>
    <w:rsid w:val="0004342C"/>
    <w:rsid w:val="00045B63"/>
    <w:rsid w:val="00095504"/>
    <w:rsid w:val="00097FA6"/>
    <w:rsid w:val="000C5E71"/>
    <w:rsid w:val="000E476C"/>
    <w:rsid w:val="001049A5"/>
    <w:rsid w:val="00107434"/>
    <w:rsid w:val="00120128"/>
    <w:rsid w:val="00216445"/>
    <w:rsid w:val="002240C4"/>
    <w:rsid w:val="0023129B"/>
    <w:rsid w:val="0025073D"/>
    <w:rsid w:val="00292BF3"/>
    <w:rsid w:val="002A719D"/>
    <w:rsid w:val="002B6199"/>
    <w:rsid w:val="00332DBA"/>
    <w:rsid w:val="00393D19"/>
    <w:rsid w:val="003B7276"/>
    <w:rsid w:val="004664B0"/>
    <w:rsid w:val="004A0DD8"/>
    <w:rsid w:val="004A5C59"/>
    <w:rsid w:val="004F47CD"/>
    <w:rsid w:val="00523ECA"/>
    <w:rsid w:val="00524778"/>
    <w:rsid w:val="005266CF"/>
    <w:rsid w:val="00566402"/>
    <w:rsid w:val="00586C6A"/>
    <w:rsid w:val="005B327D"/>
    <w:rsid w:val="005C2F70"/>
    <w:rsid w:val="005C321D"/>
    <w:rsid w:val="005E7981"/>
    <w:rsid w:val="00633516"/>
    <w:rsid w:val="0066461A"/>
    <w:rsid w:val="00786795"/>
    <w:rsid w:val="007A6577"/>
    <w:rsid w:val="007B217D"/>
    <w:rsid w:val="007B65C7"/>
    <w:rsid w:val="00824AE3"/>
    <w:rsid w:val="00830E40"/>
    <w:rsid w:val="008372EB"/>
    <w:rsid w:val="008461C2"/>
    <w:rsid w:val="008A444F"/>
    <w:rsid w:val="008F5667"/>
    <w:rsid w:val="00930DD7"/>
    <w:rsid w:val="009468DE"/>
    <w:rsid w:val="0096724A"/>
    <w:rsid w:val="00A26128"/>
    <w:rsid w:val="00A45D6E"/>
    <w:rsid w:val="00AB3E7F"/>
    <w:rsid w:val="00B0393F"/>
    <w:rsid w:val="00B25286"/>
    <w:rsid w:val="00B706EE"/>
    <w:rsid w:val="00BA62A9"/>
    <w:rsid w:val="00C00A3F"/>
    <w:rsid w:val="00C0672C"/>
    <w:rsid w:val="00C141D4"/>
    <w:rsid w:val="00C242EC"/>
    <w:rsid w:val="00C50DBB"/>
    <w:rsid w:val="00C752DC"/>
    <w:rsid w:val="00CC0A7F"/>
    <w:rsid w:val="00CF1195"/>
    <w:rsid w:val="00D07FED"/>
    <w:rsid w:val="00D12648"/>
    <w:rsid w:val="00D5520B"/>
    <w:rsid w:val="00D77F69"/>
    <w:rsid w:val="00DD22ED"/>
    <w:rsid w:val="00E11F24"/>
    <w:rsid w:val="00E12B13"/>
    <w:rsid w:val="00E40C42"/>
    <w:rsid w:val="00E42988"/>
    <w:rsid w:val="00F05B1E"/>
    <w:rsid w:val="00F3399A"/>
    <w:rsid w:val="00F3675D"/>
    <w:rsid w:val="00F547C8"/>
    <w:rsid w:val="00F84603"/>
    <w:rsid w:val="00FC5B47"/>
    <w:rsid w:val="00FD7342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53444-ED64-4624-99CA-33E77A0A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5D"/>
  </w:style>
  <w:style w:type="paragraph" w:styleId="Footer">
    <w:name w:val="footer"/>
    <w:basedOn w:val="Normal"/>
    <w:link w:val="FooterChar"/>
    <w:uiPriority w:val="99"/>
    <w:unhideWhenUsed/>
    <w:rsid w:val="00F3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5D"/>
  </w:style>
  <w:style w:type="paragraph" w:styleId="NoSpacing">
    <w:name w:val="No Spacing"/>
    <w:link w:val="NoSpacingChar"/>
    <w:uiPriority w:val="1"/>
    <w:qFormat/>
    <w:rsid w:val="00F3675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3675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6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F24"/>
    <w:pPr>
      <w:ind w:left="720"/>
      <w:contextualSpacing/>
    </w:pPr>
  </w:style>
  <w:style w:type="character" w:customStyle="1" w:styleId="jrnl">
    <w:name w:val="jrnl"/>
    <w:basedOn w:val="DefaultParagraphFont"/>
    <w:rsid w:val="00524778"/>
  </w:style>
  <w:style w:type="paragraph" w:styleId="EndnoteText">
    <w:name w:val="endnote text"/>
    <w:basedOn w:val="Normal"/>
    <w:link w:val="EndnoteTextChar"/>
    <w:uiPriority w:val="99"/>
    <w:semiHidden/>
    <w:unhideWhenUsed/>
    <w:rsid w:val="005247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7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4778"/>
    <w:rPr>
      <w:vertAlign w:val="superscript"/>
    </w:rPr>
  </w:style>
  <w:style w:type="paragraph" w:customStyle="1" w:styleId="CV">
    <w:name w:val="CV"/>
    <w:basedOn w:val="Normal"/>
    <w:link w:val="CVChar"/>
    <w:qFormat/>
    <w:rsid w:val="00C00A3F"/>
    <w:rPr>
      <w:b/>
      <w:color w:val="76923C" w:themeColor="accent3" w:themeShade="BF"/>
    </w:rPr>
  </w:style>
  <w:style w:type="character" w:customStyle="1" w:styleId="CVChar">
    <w:name w:val="CV Char"/>
    <w:basedOn w:val="DefaultParagraphFont"/>
    <w:link w:val="CV"/>
    <w:rsid w:val="00C00A3F"/>
    <w:rPr>
      <w:b/>
      <w:color w:val="76923C" w:themeColor="accent3" w:themeShade="BF"/>
    </w:rPr>
  </w:style>
  <w:style w:type="character" w:customStyle="1" w:styleId="mark">
    <w:name w:val="mark"/>
    <w:basedOn w:val="DefaultParagraphFont"/>
    <w:rsid w:val="001049A5"/>
  </w:style>
  <w:style w:type="character" w:styleId="Strong">
    <w:name w:val="Strong"/>
    <w:basedOn w:val="DefaultParagraphFont"/>
    <w:uiPriority w:val="22"/>
    <w:qFormat/>
    <w:rsid w:val="00104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IRB</cp:lastModifiedBy>
  <cp:revision>3</cp:revision>
  <cp:lastPrinted>2018-01-12T09:15:00Z</cp:lastPrinted>
  <dcterms:created xsi:type="dcterms:W3CDTF">2018-11-21T12:49:00Z</dcterms:created>
  <dcterms:modified xsi:type="dcterms:W3CDTF">2018-11-21T12:54:00Z</dcterms:modified>
</cp:coreProperties>
</file>