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E2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PRORAČUNSKI KORISNIK: </w:t>
      </w:r>
      <w:r w:rsidR="004F79FE" w:rsidRPr="00D64FDA">
        <w:rPr>
          <w:rFonts w:ascii="Arial" w:hAnsi="Arial" w:cs="Arial"/>
          <w:b/>
          <w:i/>
        </w:rPr>
        <w:t>INSTITUT RUĐER BOŠKOVIĆ</w:t>
      </w:r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Bijenička</w:t>
      </w:r>
      <w:proofErr w:type="spellEnd"/>
      <w:r>
        <w:rPr>
          <w:rFonts w:ascii="Arial" w:hAnsi="Arial" w:cs="Arial"/>
          <w:b/>
          <w:i/>
        </w:rPr>
        <w:t xml:space="preserve"> cesta 54, Zagreb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RAZDJEL: 080 MINISTARSTVO ZNANOSTI I OBRAZOVANJA 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RKP: 03041</w:t>
      </w:r>
    </w:p>
    <w:p w:rsidR="004F79FE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OIB 69715</w:t>
      </w:r>
      <w:r w:rsidR="002D1E75">
        <w:rPr>
          <w:rFonts w:ascii="Arial" w:hAnsi="Arial" w:cs="Arial"/>
          <w:b/>
          <w:i/>
        </w:rPr>
        <w:t>3</w:t>
      </w:r>
      <w:r w:rsidRPr="00D64FDA">
        <w:rPr>
          <w:rFonts w:ascii="Arial" w:hAnsi="Arial" w:cs="Arial"/>
          <w:b/>
          <w:i/>
        </w:rPr>
        <w:t>01002</w:t>
      </w:r>
    </w:p>
    <w:p w:rsidR="00BD1430" w:rsidRPr="003174C8" w:rsidRDefault="00BD143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ŠIFRA DJELATNOSTI: 7219</w:t>
      </w:r>
    </w:p>
    <w:p w:rsidR="00BE712D" w:rsidRPr="00B05F0C" w:rsidRDefault="00BE712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IBAN: HR6623600001101210403</w:t>
      </w:r>
    </w:p>
    <w:p w:rsidR="00BE712D" w:rsidRDefault="00BE712D">
      <w:pPr>
        <w:rPr>
          <w:rFonts w:ascii="Arial" w:hAnsi="Arial" w:cs="Arial"/>
          <w:b/>
          <w:i/>
        </w:rPr>
      </w:pPr>
    </w:p>
    <w:p w:rsidR="00BE712D" w:rsidRPr="00BE712D" w:rsidRDefault="00BE712D" w:rsidP="00BE712D">
      <w:pPr>
        <w:jc w:val="center"/>
        <w:rPr>
          <w:rFonts w:ascii="Arial" w:hAnsi="Arial" w:cs="Arial"/>
          <w:u w:val="single"/>
        </w:rPr>
      </w:pPr>
      <w:r w:rsidRPr="00BE712D">
        <w:rPr>
          <w:rFonts w:ascii="Arial" w:hAnsi="Arial" w:cs="Arial"/>
          <w:b/>
          <w:i/>
          <w:u w:val="single"/>
        </w:rPr>
        <w:t>BILJEŠKE UZ FINANCIJSKE IZVJEŠTAJE ZA RAZDOBLJE I-XII 20</w:t>
      </w:r>
      <w:r w:rsidR="008865CD">
        <w:rPr>
          <w:rFonts w:ascii="Arial" w:hAnsi="Arial" w:cs="Arial"/>
          <w:b/>
          <w:i/>
          <w:u w:val="single"/>
        </w:rPr>
        <w:t>20</w:t>
      </w:r>
      <w:r w:rsidRPr="00BE712D">
        <w:rPr>
          <w:rFonts w:ascii="Arial" w:hAnsi="Arial" w:cs="Arial"/>
          <w:b/>
          <w:i/>
          <w:u w:val="single"/>
        </w:rPr>
        <w:t>. GODINE</w:t>
      </w:r>
    </w:p>
    <w:p w:rsidR="004F79FE" w:rsidRDefault="004F79FE">
      <w:pPr>
        <w:rPr>
          <w:rFonts w:ascii="Arial" w:hAnsi="Arial" w:cs="Arial"/>
        </w:rPr>
      </w:pP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="00D64FDA">
        <w:rPr>
          <w:rFonts w:ascii="Arial" w:hAnsi="Arial" w:cs="Arial"/>
        </w:rPr>
        <w:t xml:space="preserve"> </w:t>
      </w:r>
    </w:p>
    <w:p w:rsidR="004F79FE" w:rsidRPr="004F79FE" w:rsidRDefault="004F79FE" w:rsidP="00CB07D9">
      <w:pPr>
        <w:spacing w:after="0"/>
        <w:rPr>
          <w:rFonts w:ascii="Arial" w:hAnsi="Arial" w:cs="Arial"/>
          <w:i/>
        </w:rPr>
      </w:pPr>
    </w:p>
    <w:p w:rsidR="004F79FE" w:rsidRPr="00BB1CA7" w:rsidRDefault="00BB1CA7" w:rsidP="00CB07D9">
      <w:pPr>
        <w:spacing w:after="0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 xml:space="preserve"> </w:t>
      </w:r>
      <w:r w:rsidR="004F79FE" w:rsidRPr="00BB1CA7">
        <w:rPr>
          <w:rFonts w:ascii="Arial" w:hAnsi="Arial" w:cs="Arial"/>
          <w:b/>
        </w:rPr>
        <w:t xml:space="preserve">IZVJEŠTAJ O PRIHODIMA I RASHODIMA, PRIMICIMA I IZDACIMA </w:t>
      </w:r>
      <w:r w:rsidR="00BE712D" w:rsidRPr="00BB1CA7">
        <w:rPr>
          <w:rFonts w:ascii="Arial" w:hAnsi="Arial" w:cs="Arial"/>
          <w:b/>
        </w:rPr>
        <w:t>(Obrazac:</w:t>
      </w:r>
      <w:r w:rsidR="00ED1C48">
        <w:rPr>
          <w:rFonts w:ascii="Arial" w:hAnsi="Arial" w:cs="Arial"/>
          <w:b/>
        </w:rPr>
        <w:t xml:space="preserve"> </w:t>
      </w:r>
      <w:r w:rsidR="00BE712D" w:rsidRPr="00BB1CA7">
        <w:rPr>
          <w:rFonts w:ascii="Arial" w:hAnsi="Arial" w:cs="Arial"/>
          <w:b/>
        </w:rPr>
        <w:t>PR-RAS)</w:t>
      </w:r>
    </w:p>
    <w:p w:rsidR="004F79FE" w:rsidRDefault="004F79FE" w:rsidP="00CB07D9">
      <w:pPr>
        <w:spacing w:after="0"/>
        <w:rPr>
          <w:rFonts w:ascii="Arial" w:hAnsi="Arial" w:cs="Arial"/>
          <w:i/>
        </w:rPr>
      </w:pPr>
      <w:r w:rsidRPr="004F79FE">
        <w:rPr>
          <w:rFonts w:ascii="Arial" w:hAnsi="Arial" w:cs="Arial"/>
          <w:i/>
        </w:rPr>
        <w:t xml:space="preserve">  </w:t>
      </w:r>
    </w:p>
    <w:p w:rsidR="00CB07D9" w:rsidRPr="003048FE" w:rsidRDefault="00CB07D9" w:rsidP="00CB07D9">
      <w:pPr>
        <w:spacing w:after="0"/>
        <w:rPr>
          <w:rFonts w:ascii="Arial" w:hAnsi="Arial" w:cs="Arial"/>
        </w:rPr>
      </w:pPr>
    </w:p>
    <w:p w:rsidR="004F79FE" w:rsidRPr="0065289E" w:rsidRDefault="004F79FE" w:rsidP="0096536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PRIHODI I PRIMICI </w:t>
      </w:r>
    </w:p>
    <w:p w:rsidR="0071672F" w:rsidRDefault="0071672F" w:rsidP="00CB07D9">
      <w:pPr>
        <w:spacing w:after="0"/>
        <w:rPr>
          <w:rFonts w:ascii="Arial" w:hAnsi="Arial" w:cs="Arial"/>
        </w:rPr>
      </w:pPr>
    </w:p>
    <w:p w:rsidR="00264C17" w:rsidRDefault="004F79FE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i primici Instituta Ruđer Bošković (u daljnjem tekstu: Institut) za razdoblje </w:t>
      </w:r>
      <w:r w:rsidR="0071672F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01.</w:t>
      </w:r>
      <w:r w:rsidR="00BA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</w:t>
      </w:r>
      <w:r w:rsidR="008865CD">
        <w:rPr>
          <w:rFonts w:ascii="Arial" w:hAnsi="Arial" w:cs="Arial"/>
        </w:rPr>
        <w:t>20</w:t>
      </w:r>
      <w:r w:rsidR="00833AE7">
        <w:rPr>
          <w:rFonts w:ascii="Arial" w:hAnsi="Arial" w:cs="Arial"/>
        </w:rPr>
        <w:t>. godine do 31. prosinca 20</w:t>
      </w:r>
      <w:r w:rsidR="008865C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godine ostvareni su u iznosu </w:t>
      </w:r>
      <w:r w:rsidR="003D1510">
        <w:rPr>
          <w:rFonts w:ascii="Arial" w:hAnsi="Arial" w:cs="Arial"/>
        </w:rPr>
        <w:t>2</w:t>
      </w:r>
      <w:r w:rsidR="008865CD">
        <w:rPr>
          <w:rFonts w:ascii="Arial" w:hAnsi="Arial" w:cs="Arial"/>
        </w:rPr>
        <w:t>61.897.720</w:t>
      </w:r>
      <w:r w:rsidR="00CB07D9">
        <w:rPr>
          <w:rFonts w:ascii="Arial" w:hAnsi="Arial" w:cs="Arial"/>
        </w:rPr>
        <w:t xml:space="preserve"> HRK</w:t>
      </w:r>
      <w:r w:rsidR="0071672F">
        <w:rPr>
          <w:rFonts w:ascii="Arial" w:hAnsi="Arial" w:cs="Arial"/>
        </w:rPr>
        <w:t xml:space="preserve"> </w:t>
      </w:r>
      <w:r w:rsidR="002D1E75">
        <w:rPr>
          <w:rFonts w:ascii="Arial" w:hAnsi="Arial" w:cs="Arial"/>
        </w:rPr>
        <w:t>i u od</w:t>
      </w:r>
      <w:r w:rsidR="0071672F">
        <w:rPr>
          <w:rFonts w:ascii="Arial" w:hAnsi="Arial" w:cs="Arial"/>
        </w:rPr>
        <w:t>nosu na 201</w:t>
      </w:r>
      <w:r w:rsidR="008865CD">
        <w:rPr>
          <w:rFonts w:ascii="Arial" w:hAnsi="Arial" w:cs="Arial"/>
        </w:rPr>
        <w:t>9</w:t>
      </w:r>
      <w:r w:rsidR="0071672F">
        <w:rPr>
          <w:rFonts w:ascii="Arial" w:hAnsi="Arial" w:cs="Arial"/>
        </w:rPr>
        <w:t xml:space="preserve">. godinu </w:t>
      </w:r>
      <w:r w:rsidR="002D1E75">
        <w:rPr>
          <w:rFonts w:ascii="Arial" w:hAnsi="Arial" w:cs="Arial"/>
        </w:rPr>
        <w:t>povećani</w:t>
      </w:r>
      <w:r w:rsidR="0071672F">
        <w:rPr>
          <w:rFonts w:ascii="Arial" w:hAnsi="Arial" w:cs="Arial"/>
        </w:rPr>
        <w:t xml:space="preserve"> su za </w:t>
      </w:r>
      <w:r w:rsidR="00EF37C6">
        <w:rPr>
          <w:rFonts w:ascii="Arial" w:hAnsi="Arial" w:cs="Arial"/>
        </w:rPr>
        <w:t>8,69</w:t>
      </w:r>
      <w:r w:rsidR="00264C17">
        <w:rPr>
          <w:rFonts w:ascii="Arial" w:hAnsi="Arial" w:cs="Arial"/>
        </w:rPr>
        <w:t>% (20</w:t>
      </w:r>
      <w:r w:rsidR="00EF37C6">
        <w:rPr>
          <w:rFonts w:ascii="Arial" w:hAnsi="Arial" w:cs="Arial"/>
        </w:rPr>
        <w:t>19</w:t>
      </w:r>
      <w:r w:rsidR="00264C17">
        <w:rPr>
          <w:rFonts w:ascii="Arial" w:hAnsi="Arial" w:cs="Arial"/>
        </w:rPr>
        <w:t>.</w:t>
      </w:r>
      <w:r w:rsidR="003561DA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 xml:space="preserve">= </w:t>
      </w:r>
      <w:r w:rsidR="00EF37C6">
        <w:rPr>
          <w:rFonts w:ascii="Arial" w:hAnsi="Arial" w:cs="Arial"/>
        </w:rPr>
        <w:t>240.954.902</w:t>
      </w:r>
      <w:r w:rsidR="00833AE7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>HRK).</w:t>
      </w: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prihode i primitke čine:</w:t>
      </w:r>
    </w:p>
    <w:p w:rsidR="000B037A" w:rsidRDefault="000B037A" w:rsidP="000B03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iznosu </w:t>
      </w:r>
      <w:r w:rsidR="003561DA">
        <w:rPr>
          <w:rFonts w:ascii="Arial" w:hAnsi="Arial" w:cs="Arial"/>
        </w:rPr>
        <w:t>2</w:t>
      </w:r>
      <w:r w:rsidR="00EF37C6">
        <w:rPr>
          <w:rFonts w:ascii="Arial" w:hAnsi="Arial" w:cs="Arial"/>
        </w:rPr>
        <w:t>61.845.763</w:t>
      </w:r>
      <w:r>
        <w:rPr>
          <w:rFonts w:ascii="Arial" w:hAnsi="Arial" w:cs="Arial"/>
        </w:rPr>
        <w:t xml:space="preserve"> HRK</w:t>
      </w:r>
    </w:p>
    <w:p w:rsidR="000B037A" w:rsidRPr="003561DA" w:rsidRDefault="000B037A" w:rsidP="003561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nefinancijske imovine u iznosu </w:t>
      </w:r>
      <w:r w:rsidR="00EF37C6">
        <w:rPr>
          <w:rFonts w:ascii="Arial" w:hAnsi="Arial" w:cs="Arial"/>
        </w:rPr>
        <w:t>51.957</w:t>
      </w:r>
      <w:r w:rsidR="00356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HRK</w:t>
      </w:r>
    </w:p>
    <w:p w:rsidR="0065289E" w:rsidRDefault="0065289E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17A22" w:rsidRDefault="00117A22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64C17" w:rsidRPr="00F00289" w:rsidRDefault="000B037A" w:rsidP="00F002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00289">
        <w:rPr>
          <w:rFonts w:ascii="Arial" w:hAnsi="Arial" w:cs="Arial"/>
          <w:b/>
          <w:i/>
          <w:u w:val="single"/>
        </w:rPr>
        <w:t xml:space="preserve">Prihodi poslovanja   </w:t>
      </w: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poslovanja povećani su u odnosu na 201</w:t>
      </w:r>
      <w:r w:rsidR="00EF37C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godine za </w:t>
      </w:r>
      <w:r w:rsidR="00EF37C6">
        <w:rPr>
          <w:rFonts w:ascii="Arial" w:hAnsi="Arial" w:cs="Arial"/>
        </w:rPr>
        <w:t>8,</w:t>
      </w:r>
      <w:r w:rsidR="00ED1C48">
        <w:rPr>
          <w:rFonts w:ascii="Arial" w:hAnsi="Arial" w:cs="Arial"/>
        </w:rPr>
        <w:t>80</w:t>
      </w:r>
      <w:r>
        <w:rPr>
          <w:rFonts w:ascii="Arial" w:hAnsi="Arial" w:cs="Arial"/>
        </w:rPr>
        <w:t>%.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D25BE8" w:rsidRDefault="00792B5D" w:rsidP="00D25BE8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Tekuće pomoći od međunarodnih organizacija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050</w:t>
      </w:r>
      <w:r w:rsidR="002E1513" w:rsidRPr="0004688B">
        <w:rPr>
          <w:rFonts w:ascii="Arial" w:hAnsi="Arial" w:cs="Arial"/>
          <w:b/>
        </w:rPr>
        <w:t>)</w:t>
      </w:r>
      <w:r w:rsidRPr="0004688B">
        <w:rPr>
          <w:rFonts w:ascii="Arial" w:hAnsi="Arial" w:cs="Arial"/>
        </w:rPr>
        <w:t xml:space="preserve"> </w:t>
      </w:r>
      <w:r w:rsidR="00BF6A16">
        <w:rPr>
          <w:rFonts w:ascii="Arial" w:hAnsi="Arial" w:cs="Arial"/>
        </w:rPr>
        <w:t>povećane</w:t>
      </w:r>
      <w:r w:rsidR="0004688B" w:rsidRPr="0004688B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 xml:space="preserve">u odnosu na </w:t>
      </w:r>
      <w:r w:rsidR="00E44C9E">
        <w:rPr>
          <w:rFonts w:ascii="Arial" w:hAnsi="Arial" w:cs="Arial"/>
        </w:rPr>
        <w:t>201</w:t>
      </w:r>
      <w:r w:rsidR="00BF6A16">
        <w:rPr>
          <w:rFonts w:ascii="Arial" w:hAnsi="Arial" w:cs="Arial"/>
        </w:rPr>
        <w:t>9</w:t>
      </w:r>
      <w:r w:rsidR="00E44C9E">
        <w:rPr>
          <w:rFonts w:ascii="Arial" w:hAnsi="Arial" w:cs="Arial"/>
        </w:rPr>
        <w:t>.</w:t>
      </w:r>
      <w:r w:rsidR="0004688B">
        <w:rPr>
          <w:rFonts w:ascii="Arial" w:hAnsi="Arial" w:cs="Arial"/>
        </w:rPr>
        <w:t xml:space="preserve"> godinu za </w:t>
      </w:r>
      <w:r w:rsidR="00BF6A16">
        <w:rPr>
          <w:rFonts w:ascii="Arial" w:hAnsi="Arial" w:cs="Arial"/>
        </w:rPr>
        <w:t>110,50</w:t>
      </w:r>
      <w:r>
        <w:rPr>
          <w:rFonts w:ascii="Arial" w:hAnsi="Arial" w:cs="Arial"/>
        </w:rPr>
        <w:t xml:space="preserve">% </w:t>
      </w:r>
      <w:r w:rsidR="00BF6A16">
        <w:rPr>
          <w:rFonts w:ascii="Arial" w:hAnsi="Arial" w:cs="Arial"/>
        </w:rPr>
        <w:t>zbog</w:t>
      </w:r>
      <w:r w:rsidR="00ED1C48">
        <w:rPr>
          <w:rFonts w:ascii="Arial" w:hAnsi="Arial" w:cs="Arial"/>
        </w:rPr>
        <w:t xml:space="preserve"> uplate</w:t>
      </w:r>
      <w:r w:rsidR="00D25BE8">
        <w:rPr>
          <w:rFonts w:ascii="Arial" w:hAnsi="Arial" w:cs="Arial"/>
        </w:rPr>
        <w:t xml:space="preserve"> inozemne doznake</w:t>
      </w:r>
      <w:r w:rsidR="00E44C9E">
        <w:rPr>
          <w:rFonts w:ascii="Arial" w:hAnsi="Arial" w:cs="Arial"/>
        </w:rPr>
        <w:t xml:space="preserve"> (prihoda)</w:t>
      </w:r>
      <w:r w:rsidR="00D25BE8">
        <w:rPr>
          <w:rFonts w:ascii="Arial" w:hAnsi="Arial" w:cs="Arial"/>
        </w:rPr>
        <w:t xml:space="preserve"> za NATO projekt </w:t>
      </w:r>
      <w:r w:rsidR="005C4B80">
        <w:rPr>
          <w:rFonts w:ascii="Arial" w:hAnsi="Arial" w:cs="Arial"/>
        </w:rPr>
        <w:t>u iznosu 832.272</w:t>
      </w:r>
      <w:r w:rsidR="00D25BE8">
        <w:rPr>
          <w:rFonts w:ascii="Arial" w:hAnsi="Arial" w:cs="Arial"/>
        </w:rPr>
        <w:t xml:space="preserve"> HRK. </w:t>
      </w:r>
    </w:p>
    <w:p w:rsidR="00D25BE8" w:rsidRDefault="00D25BE8" w:rsidP="000B037A">
      <w:pPr>
        <w:spacing w:after="0" w:line="360" w:lineRule="auto"/>
        <w:jc w:val="both"/>
        <w:rPr>
          <w:rFonts w:ascii="Arial" w:hAnsi="Arial" w:cs="Arial"/>
        </w:rPr>
      </w:pPr>
    </w:p>
    <w:p w:rsidR="00F00289" w:rsidRDefault="00C44AE1" w:rsidP="000B037A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Prihodi od tekuć</w:t>
      </w:r>
      <w:r w:rsidR="007666C3" w:rsidRPr="00E44C9E">
        <w:rPr>
          <w:rFonts w:ascii="Arial" w:hAnsi="Arial" w:cs="Arial"/>
          <w:b/>
          <w:u w:val="single"/>
        </w:rPr>
        <w:t>ih</w:t>
      </w:r>
      <w:r w:rsidRPr="00E44C9E">
        <w:rPr>
          <w:rFonts w:ascii="Arial" w:hAnsi="Arial" w:cs="Arial"/>
          <w:b/>
          <w:u w:val="single"/>
        </w:rPr>
        <w:t xml:space="preserve"> pomoći od institucija i tijela EU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052)</w:t>
      </w:r>
      <w:r w:rsidR="00E44C9E">
        <w:rPr>
          <w:rFonts w:ascii="Arial" w:hAnsi="Arial" w:cs="Arial"/>
          <w:b/>
        </w:rPr>
        <w:t xml:space="preserve"> </w:t>
      </w:r>
      <w:r w:rsidR="00E44C9E" w:rsidRPr="00E44C9E">
        <w:rPr>
          <w:rFonts w:ascii="Arial" w:hAnsi="Arial" w:cs="Arial"/>
        </w:rPr>
        <w:t xml:space="preserve">povećani </w:t>
      </w:r>
      <w:r w:rsidR="00E44C9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8C510D">
        <w:rPr>
          <w:rFonts w:ascii="Arial" w:hAnsi="Arial" w:cs="Arial"/>
        </w:rPr>
        <w:t>u odnosu na 201</w:t>
      </w:r>
      <w:r w:rsidR="005C4B80">
        <w:rPr>
          <w:rFonts w:ascii="Arial" w:hAnsi="Arial" w:cs="Arial"/>
        </w:rPr>
        <w:t>9</w:t>
      </w:r>
      <w:r w:rsidR="008C510D">
        <w:rPr>
          <w:rFonts w:ascii="Arial" w:hAnsi="Arial" w:cs="Arial"/>
        </w:rPr>
        <w:t xml:space="preserve">. godinu za </w:t>
      </w:r>
      <w:r w:rsidR="005C4B80">
        <w:rPr>
          <w:rFonts w:ascii="Arial" w:hAnsi="Arial" w:cs="Arial"/>
        </w:rPr>
        <w:t>23</w:t>
      </w:r>
      <w:r w:rsidR="00F20AF2">
        <w:rPr>
          <w:rFonts w:ascii="Arial" w:hAnsi="Arial" w:cs="Arial"/>
        </w:rPr>
        <w:t>,</w:t>
      </w:r>
      <w:r w:rsidR="005C4B80">
        <w:rPr>
          <w:rFonts w:ascii="Arial" w:hAnsi="Arial" w:cs="Arial"/>
        </w:rPr>
        <w:t>6</w:t>
      </w:r>
      <w:r w:rsidR="00F20AF2">
        <w:rPr>
          <w:rFonts w:ascii="Arial" w:hAnsi="Arial" w:cs="Arial"/>
        </w:rPr>
        <w:t>0</w:t>
      </w:r>
      <w:r w:rsidR="008C510D">
        <w:rPr>
          <w:rFonts w:ascii="Arial" w:hAnsi="Arial" w:cs="Arial"/>
        </w:rPr>
        <w:t xml:space="preserve">% </w:t>
      </w:r>
      <w:r w:rsidR="00BC07EC">
        <w:rPr>
          <w:rFonts w:ascii="Arial" w:hAnsi="Arial" w:cs="Arial"/>
        </w:rPr>
        <w:t xml:space="preserve">zbog metodologije priznavanja prihoda u tekućoj godini u visini </w:t>
      </w:r>
      <w:r w:rsidR="00BC07EC">
        <w:rPr>
          <w:rFonts w:ascii="Arial" w:hAnsi="Arial" w:cs="Arial"/>
        </w:rPr>
        <w:lastRenderedPageBreak/>
        <w:t>nastalih rashoda</w:t>
      </w:r>
      <w:r w:rsidR="00E44C9E">
        <w:rPr>
          <w:rFonts w:ascii="Arial" w:hAnsi="Arial" w:cs="Arial"/>
        </w:rPr>
        <w:t xml:space="preserve"> tekuće godine</w:t>
      </w:r>
      <w:r w:rsidR="005C4B80">
        <w:rPr>
          <w:rFonts w:ascii="Arial" w:hAnsi="Arial" w:cs="Arial"/>
        </w:rPr>
        <w:t xml:space="preserve"> te zbog </w:t>
      </w:r>
      <w:r w:rsidR="00ED1C48">
        <w:rPr>
          <w:rFonts w:ascii="Arial" w:hAnsi="Arial" w:cs="Arial"/>
        </w:rPr>
        <w:t xml:space="preserve">uplate </w:t>
      </w:r>
      <w:r w:rsidR="005C4B80">
        <w:rPr>
          <w:rFonts w:ascii="Arial" w:hAnsi="Arial" w:cs="Arial"/>
        </w:rPr>
        <w:t xml:space="preserve">završnih deviznih doznaka od institucija i tijela EU </w:t>
      </w:r>
      <w:r w:rsidR="00ED1C48">
        <w:rPr>
          <w:rFonts w:ascii="Arial" w:hAnsi="Arial" w:cs="Arial"/>
        </w:rPr>
        <w:t>za</w:t>
      </w:r>
      <w:r w:rsidR="005C4B80">
        <w:rPr>
          <w:rFonts w:ascii="Arial" w:hAnsi="Arial" w:cs="Arial"/>
        </w:rPr>
        <w:t xml:space="preserve"> </w:t>
      </w:r>
      <w:r w:rsidR="005C4B80" w:rsidRPr="006B1977">
        <w:rPr>
          <w:rFonts w:ascii="Arial" w:hAnsi="Arial" w:cs="Arial"/>
        </w:rPr>
        <w:t>projekt</w:t>
      </w:r>
      <w:r w:rsidR="006B1977">
        <w:rPr>
          <w:rFonts w:ascii="Arial" w:hAnsi="Arial" w:cs="Arial"/>
        </w:rPr>
        <w:t>e</w:t>
      </w:r>
      <w:r w:rsidR="00ED1C48" w:rsidRPr="006B1977">
        <w:rPr>
          <w:rFonts w:ascii="Arial" w:hAnsi="Arial" w:cs="Arial"/>
        </w:rPr>
        <w:t xml:space="preserve"> čiji</w:t>
      </w:r>
      <w:r w:rsidR="00ED1C48">
        <w:rPr>
          <w:rFonts w:ascii="Arial" w:hAnsi="Arial" w:cs="Arial"/>
        </w:rPr>
        <w:t xml:space="preserve"> je rok završetka bio u 2020. godini</w:t>
      </w:r>
      <w:r w:rsidR="005C4B80">
        <w:rPr>
          <w:rFonts w:ascii="Arial" w:hAnsi="Arial" w:cs="Arial"/>
        </w:rPr>
        <w:t>.</w:t>
      </w:r>
      <w:r w:rsidR="00B7745F">
        <w:rPr>
          <w:rFonts w:ascii="Arial" w:hAnsi="Arial" w:cs="Arial"/>
        </w:rPr>
        <w:t xml:space="preserve"> </w:t>
      </w:r>
    </w:p>
    <w:p w:rsidR="00117A22" w:rsidRDefault="00117A22" w:rsidP="00ED1C48">
      <w:pPr>
        <w:spacing w:line="360" w:lineRule="auto"/>
        <w:rPr>
          <w:rFonts w:ascii="Arial" w:hAnsi="Arial" w:cs="Arial"/>
          <w:b/>
          <w:u w:val="single"/>
        </w:rPr>
      </w:pPr>
    </w:p>
    <w:p w:rsidR="00EA1808" w:rsidRDefault="005C4B80" w:rsidP="00F37025">
      <w:pPr>
        <w:spacing w:line="360" w:lineRule="auto"/>
        <w:jc w:val="both"/>
        <w:rPr>
          <w:rFonts w:ascii="Arial" w:hAnsi="Arial" w:cs="Arial"/>
        </w:rPr>
      </w:pPr>
      <w:r w:rsidRPr="00EA1808">
        <w:rPr>
          <w:rFonts w:ascii="Arial" w:hAnsi="Arial" w:cs="Arial"/>
          <w:b/>
          <w:u w:val="single"/>
        </w:rPr>
        <w:t>Kapitalne pomoći od institucija i tijela EU</w:t>
      </w:r>
      <w:r w:rsidR="00EA1808">
        <w:rPr>
          <w:rFonts w:ascii="Arial" w:hAnsi="Arial" w:cs="Arial"/>
          <w:b/>
          <w:u w:val="single"/>
        </w:rPr>
        <w:t xml:space="preserve"> </w:t>
      </w:r>
      <w:r w:rsidR="00EA1808" w:rsidRPr="00EA1808">
        <w:rPr>
          <w:rFonts w:ascii="Arial" w:hAnsi="Arial" w:cs="Arial"/>
          <w:b/>
        </w:rPr>
        <w:t>AOP (053)</w:t>
      </w:r>
      <w:r w:rsidR="00EA1808">
        <w:rPr>
          <w:rFonts w:ascii="Arial" w:hAnsi="Arial" w:cs="Arial"/>
          <w:b/>
        </w:rPr>
        <w:t xml:space="preserve">  </w:t>
      </w:r>
      <w:r w:rsidR="00EA1808" w:rsidRPr="00EA1808">
        <w:rPr>
          <w:rFonts w:ascii="Arial" w:hAnsi="Arial" w:cs="Arial"/>
        </w:rPr>
        <w:t>u iznosu</w:t>
      </w:r>
      <w:r w:rsidR="00EA1808">
        <w:rPr>
          <w:rFonts w:ascii="Arial" w:hAnsi="Arial" w:cs="Arial"/>
          <w:b/>
        </w:rPr>
        <w:t xml:space="preserve"> </w:t>
      </w:r>
      <w:r w:rsidR="00EA1808">
        <w:rPr>
          <w:rFonts w:ascii="Arial" w:hAnsi="Arial" w:cs="Arial"/>
        </w:rPr>
        <w:t xml:space="preserve">od 3.095.261 HRK </w:t>
      </w:r>
      <w:r w:rsidR="00EA1808" w:rsidRPr="00EA1808">
        <w:rPr>
          <w:rFonts w:ascii="Arial" w:hAnsi="Arial" w:cs="Arial"/>
        </w:rPr>
        <w:t xml:space="preserve">odnose </w:t>
      </w:r>
      <w:r w:rsidR="00EA1808">
        <w:rPr>
          <w:rFonts w:ascii="Arial" w:hAnsi="Arial" w:cs="Arial"/>
        </w:rPr>
        <w:t>se na prihode M</w:t>
      </w:r>
      <w:r w:rsidR="00ED1C48">
        <w:rPr>
          <w:rFonts w:ascii="Arial" w:hAnsi="Arial" w:cs="Arial"/>
        </w:rPr>
        <w:t>inistarstva znanosti i obrazovanja</w:t>
      </w:r>
      <w:r w:rsidR="00EA1808">
        <w:rPr>
          <w:rFonts w:ascii="Arial" w:hAnsi="Arial" w:cs="Arial"/>
        </w:rPr>
        <w:t xml:space="preserve"> koji su u Državnom proračunu </w:t>
      </w:r>
      <w:r w:rsidR="00ED1C48">
        <w:rPr>
          <w:rFonts w:ascii="Arial" w:hAnsi="Arial" w:cs="Arial"/>
        </w:rPr>
        <w:t xml:space="preserve">Republike Hrvatske </w:t>
      </w:r>
      <w:r w:rsidR="00EA1808">
        <w:rPr>
          <w:rFonts w:ascii="Arial" w:hAnsi="Arial" w:cs="Arial"/>
        </w:rPr>
        <w:t>financirani iz programa OP Konkurentnost i kohezija 2014.-2020. sa aktivnosti kapitalnih pomoći od Institucija i tijela EU.</w:t>
      </w:r>
    </w:p>
    <w:p w:rsidR="00B93D73" w:rsidRDefault="00FD3CEC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B05F0C">
        <w:rPr>
          <w:rFonts w:ascii="Arial" w:eastAsia="Times New Roman" w:hAnsi="Arial" w:cs="Arial"/>
          <w:b/>
          <w:u w:val="single"/>
          <w:lang w:eastAsia="hr-HR"/>
        </w:rPr>
        <w:t>Tekuće pomoći proračunskim korisnicima iz proračuna koji im nije nadležan</w:t>
      </w:r>
      <w:r>
        <w:rPr>
          <w:rFonts w:ascii="Arial" w:eastAsia="Times New Roman" w:hAnsi="Arial" w:cs="Arial"/>
          <w:lang w:eastAsia="hr-HR"/>
        </w:rPr>
        <w:t xml:space="preserve"> </w:t>
      </w:r>
      <w:r w:rsidRPr="00FD3CEC">
        <w:rPr>
          <w:rFonts w:ascii="Arial" w:eastAsia="Times New Roman" w:hAnsi="Arial" w:cs="Arial"/>
          <w:b/>
          <w:lang w:eastAsia="hr-HR"/>
        </w:rPr>
        <w:t>AOP (064)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EA1808">
        <w:rPr>
          <w:rFonts w:ascii="Arial" w:eastAsia="Times New Roman" w:hAnsi="Arial" w:cs="Arial"/>
          <w:lang w:eastAsia="hr-HR"/>
        </w:rPr>
        <w:t>povećan</w:t>
      </w:r>
      <w:r w:rsidR="006B1977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su </w:t>
      </w:r>
      <w:r w:rsidR="00B05F0C" w:rsidRPr="00B05F0C">
        <w:rPr>
          <w:rFonts w:ascii="Arial" w:eastAsia="Times New Roman" w:hAnsi="Arial" w:cs="Arial"/>
          <w:lang w:eastAsia="hr-HR"/>
        </w:rPr>
        <w:t>u odnosu na 201</w:t>
      </w:r>
      <w:r w:rsidR="00EA1808">
        <w:rPr>
          <w:rFonts w:ascii="Arial" w:eastAsia="Times New Roman" w:hAnsi="Arial" w:cs="Arial"/>
          <w:lang w:eastAsia="hr-HR"/>
        </w:rPr>
        <w:t>9</w:t>
      </w:r>
      <w:r w:rsidR="00B05F0C" w:rsidRPr="00B05F0C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EA1808">
        <w:rPr>
          <w:rFonts w:ascii="Arial" w:eastAsia="Times New Roman" w:hAnsi="Arial" w:cs="Arial"/>
          <w:lang w:eastAsia="hr-HR"/>
        </w:rPr>
        <w:t>119,90</w:t>
      </w:r>
      <w:r>
        <w:rPr>
          <w:rFonts w:ascii="Arial" w:eastAsia="Times New Roman" w:hAnsi="Arial" w:cs="Arial"/>
          <w:lang w:eastAsia="hr-HR"/>
        </w:rPr>
        <w:t>%</w:t>
      </w:r>
      <w:r w:rsidR="00EA1808">
        <w:rPr>
          <w:rFonts w:ascii="Arial" w:eastAsia="Times New Roman" w:hAnsi="Arial" w:cs="Arial"/>
          <w:lang w:eastAsia="hr-HR"/>
        </w:rPr>
        <w:t xml:space="preserve"> zbog uplate </w:t>
      </w:r>
      <w:r w:rsidR="000333CF">
        <w:rPr>
          <w:rFonts w:ascii="Arial" w:eastAsia="Times New Roman" w:hAnsi="Arial" w:cs="Arial"/>
          <w:lang w:eastAsia="hr-HR"/>
        </w:rPr>
        <w:t>Grad</w:t>
      </w:r>
      <w:r w:rsidR="00EA1808">
        <w:rPr>
          <w:rFonts w:ascii="Arial" w:eastAsia="Times New Roman" w:hAnsi="Arial" w:cs="Arial"/>
          <w:lang w:eastAsia="hr-HR"/>
        </w:rPr>
        <w:t>a</w:t>
      </w:r>
      <w:r w:rsidR="000333CF">
        <w:rPr>
          <w:rFonts w:ascii="Arial" w:eastAsia="Times New Roman" w:hAnsi="Arial" w:cs="Arial"/>
          <w:lang w:eastAsia="hr-HR"/>
        </w:rPr>
        <w:t xml:space="preserve"> Zagreb</w:t>
      </w:r>
      <w:r w:rsidR="00EA1808">
        <w:rPr>
          <w:rFonts w:ascii="Arial" w:eastAsia="Times New Roman" w:hAnsi="Arial" w:cs="Arial"/>
          <w:lang w:eastAsia="hr-HR"/>
        </w:rPr>
        <w:t>a</w:t>
      </w:r>
      <w:r w:rsidR="000333CF">
        <w:rPr>
          <w:rFonts w:ascii="Arial" w:eastAsia="Times New Roman" w:hAnsi="Arial" w:cs="Arial"/>
          <w:lang w:eastAsia="hr-HR"/>
        </w:rPr>
        <w:t xml:space="preserve"> u iznosu </w:t>
      </w:r>
      <w:r w:rsidR="00EA1808">
        <w:rPr>
          <w:rFonts w:ascii="Arial" w:eastAsia="Times New Roman" w:hAnsi="Arial" w:cs="Arial"/>
          <w:lang w:eastAsia="hr-HR"/>
        </w:rPr>
        <w:t>680</w:t>
      </w:r>
      <w:r w:rsidR="000333CF">
        <w:rPr>
          <w:rFonts w:ascii="Arial" w:eastAsia="Times New Roman" w:hAnsi="Arial" w:cs="Arial"/>
          <w:lang w:eastAsia="hr-HR"/>
        </w:rPr>
        <w:t xml:space="preserve">.000 HRK za projekt ČISTA SOBA.   </w:t>
      </w:r>
    </w:p>
    <w:p w:rsidR="00B93D73" w:rsidRDefault="00B93D73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FD3CEC" w:rsidRPr="00FD3CEC" w:rsidRDefault="00B93D73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>Tekuće pomoći temeljem prijenosa EU sredstava iz proračuna JLP(R)S</w:t>
      </w:r>
      <w:r w:rsidRPr="00B93D73">
        <w:rPr>
          <w:rFonts w:ascii="Arial" w:eastAsia="Times New Roman" w:hAnsi="Arial" w:cs="Arial"/>
          <w:b/>
          <w:lang w:eastAsia="hr-HR"/>
        </w:rPr>
        <w:t xml:space="preserve"> AOP (067)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odnos</w:t>
      </w:r>
      <w:r w:rsidR="006B1977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se na uplatu Grada Zadra za projekt NETWAP u iznosu 289.901 HRK.</w:t>
      </w:r>
      <w:r w:rsidR="00FD3CEC">
        <w:rPr>
          <w:rFonts w:ascii="Arial" w:eastAsia="Times New Roman" w:hAnsi="Arial" w:cs="Arial"/>
          <w:lang w:eastAsia="hr-HR"/>
        </w:rPr>
        <w:t xml:space="preserve"> </w:t>
      </w:r>
    </w:p>
    <w:p w:rsidR="00FD3CEC" w:rsidRPr="00FD3CEC" w:rsidRDefault="00FD3CEC" w:rsidP="00FD3CEC">
      <w:pPr>
        <w:spacing w:after="0" w:line="360" w:lineRule="auto"/>
        <w:jc w:val="both"/>
        <w:rPr>
          <w:rFonts w:ascii="Arial" w:hAnsi="Arial" w:cs="Arial"/>
        </w:rPr>
      </w:pPr>
    </w:p>
    <w:p w:rsidR="00D17F10" w:rsidRPr="00DE26C7" w:rsidRDefault="000333CF" w:rsidP="000333CF">
      <w:pPr>
        <w:spacing w:after="0" w:line="360" w:lineRule="auto"/>
        <w:jc w:val="both"/>
        <w:rPr>
          <w:rFonts w:ascii="Arial" w:hAnsi="Arial" w:cs="Arial"/>
        </w:rPr>
      </w:pPr>
      <w:r w:rsidRPr="003048FE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</w:t>
      </w:r>
      <w:r w:rsidR="00891DBD" w:rsidRPr="003048FE">
        <w:rPr>
          <w:rFonts w:ascii="Arial" w:hAnsi="Arial" w:cs="Arial"/>
          <w:b/>
          <w:u w:val="single"/>
        </w:rPr>
        <w:t>na</w:t>
      </w:r>
      <w:r w:rsidR="00891DBD">
        <w:rPr>
          <w:rFonts w:ascii="Arial" w:hAnsi="Arial" w:cs="Arial"/>
        </w:rPr>
        <w:t xml:space="preserve"> </w:t>
      </w:r>
      <w:r w:rsidR="00891DBD" w:rsidRPr="00D321B9">
        <w:rPr>
          <w:rFonts w:ascii="Arial" w:hAnsi="Arial" w:cs="Arial"/>
          <w:b/>
        </w:rPr>
        <w:t xml:space="preserve">AOP (070) </w:t>
      </w:r>
      <w:r w:rsidR="00584D2E" w:rsidRPr="00584D2E">
        <w:rPr>
          <w:rFonts w:ascii="Arial" w:hAnsi="Arial" w:cs="Arial"/>
        </w:rPr>
        <w:t>povećani</w:t>
      </w:r>
      <w:r w:rsidR="003048FE" w:rsidRPr="00584D2E">
        <w:rPr>
          <w:rFonts w:ascii="Arial" w:hAnsi="Arial" w:cs="Arial"/>
        </w:rPr>
        <w:t xml:space="preserve"> </w:t>
      </w:r>
      <w:r w:rsidR="003048FE">
        <w:rPr>
          <w:rFonts w:ascii="Arial" w:hAnsi="Arial" w:cs="Arial"/>
        </w:rPr>
        <w:t xml:space="preserve">su </w:t>
      </w:r>
      <w:r w:rsidR="000A154E" w:rsidRPr="000A154E">
        <w:rPr>
          <w:rFonts w:ascii="Arial" w:hAnsi="Arial" w:cs="Arial"/>
        </w:rPr>
        <w:t xml:space="preserve">u odnosu na </w:t>
      </w:r>
      <w:r w:rsidR="000A154E">
        <w:rPr>
          <w:rFonts w:ascii="Arial" w:hAnsi="Arial" w:cs="Arial"/>
        </w:rPr>
        <w:t>201</w:t>
      </w:r>
      <w:r w:rsidR="00584D2E">
        <w:rPr>
          <w:rFonts w:ascii="Arial" w:hAnsi="Arial" w:cs="Arial"/>
        </w:rPr>
        <w:t>9</w:t>
      </w:r>
      <w:r w:rsidR="000A154E">
        <w:rPr>
          <w:rFonts w:ascii="Arial" w:hAnsi="Arial" w:cs="Arial"/>
        </w:rPr>
        <w:t xml:space="preserve">. godinu za </w:t>
      </w:r>
      <w:r w:rsidR="00E269A8">
        <w:rPr>
          <w:rFonts w:ascii="Arial" w:hAnsi="Arial" w:cs="Arial"/>
        </w:rPr>
        <w:t>5,</w:t>
      </w:r>
      <w:r w:rsidR="00584D2E">
        <w:rPr>
          <w:rFonts w:ascii="Arial" w:hAnsi="Arial" w:cs="Arial"/>
        </w:rPr>
        <w:t>50</w:t>
      </w:r>
      <w:r w:rsidR="000A154E">
        <w:rPr>
          <w:rFonts w:ascii="Arial" w:hAnsi="Arial" w:cs="Arial"/>
        </w:rPr>
        <w:t>%.</w:t>
      </w:r>
      <w:r w:rsidR="00535511">
        <w:rPr>
          <w:rFonts w:ascii="Arial" w:hAnsi="Arial" w:cs="Arial"/>
        </w:rPr>
        <w:t xml:space="preserve"> </w:t>
      </w:r>
      <w:r w:rsidR="00704E0D">
        <w:rPr>
          <w:rFonts w:ascii="Arial" w:hAnsi="Arial" w:cs="Arial"/>
        </w:rPr>
        <w:t xml:space="preserve">U </w:t>
      </w:r>
      <w:r w:rsidR="00704E0D" w:rsidRPr="006B1977">
        <w:rPr>
          <w:rFonts w:ascii="Arial" w:hAnsi="Arial" w:cs="Arial"/>
        </w:rPr>
        <w:t>20</w:t>
      </w:r>
      <w:r w:rsidR="006B1977" w:rsidRPr="006B1977">
        <w:rPr>
          <w:rFonts w:ascii="Arial" w:hAnsi="Arial" w:cs="Arial"/>
        </w:rPr>
        <w:t>20</w:t>
      </w:r>
      <w:r w:rsidR="00704E0D" w:rsidRPr="006B1977">
        <w:rPr>
          <w:rFonts w:ascii="Arial" w:hAnsi="Arial" w:cs="Arial"/>
        </w:rPr>
        <w:t>.</w:t>
      </w:r>
      <w:r w:rsidR="00704E0D">
        <w:rPr>
          <w:rFonts w:ascii="Arial" w:hAnsi="Arial" w:cs="Arial"/>
        </w:rPr>
        <w:t xml:space="preserve"> godini uplaćeni</w:t>
      </w:r>
      <w:r w:rsidR="001F2E48">
        <w:rPr>
          <w:rFonts w:ascii="Arial" w:hAnsi="Arial" w:cs="Arial"/>
        </w:rPr>
        <w:t xml:space="preserve"> su </w:t>
      </w:r>
      <w:r w:rsidR="00704E0D">
        <w:rPr>
          <w:rFonts w:ascii="Arial" w:hAnsi="Arial" w:cs="Arial"/>
        </w:rPr>
        <w:t xml:space="preserve">prihodi </w:t>
      </w:r>
      <w:r w:rsidR="0057220C">
        <w:rPr>
          <w:rFonts w:ascii="Arial" w:hAnsi="Arial" w:cs="Arial"/>
        </w:rPr>
        <w:t>iz Državnog</w:t>
      </w:r>
      <w:r w:rsidR="0057220C" w:rsidRPr="0057220C">
        <w:rPr>
          <w:rFonts w:ascii="Arial" w:hAnsi="Arial" w:cs="Arial"/>
        </w:rPr>
        <w:t xml:space="preserve"> </w:t>
      </w:r>
      <w:r w:rsidR="0057220C">
        <w:rPr>
          <w:rFonts w:ascii="Arial" w:hAnsi="Arial" w:cs="Arial"/>
        </w:rPr>
        <w:t>proračuna Republike Hrvatske za</w:t>
      </w:r>
      <w:r w:rsidR="00704E0D">
        <w:rPr>
          <w:rFonts w:ascii="Arial" w:hAnsi="Arial" w:cs="Arial"/>
        </w:rPr>
        <w:t xml:space="preserve"> bilateralne projekte u iznosu </w:t>
      </w:r>
      <w:r w:rsidR="00535511">
        <w:rPr>
          <w:rFonts w:ascii="Arial" w:hAnsi="Arial" w:cs="Arial"/>
        </w:rPr>
        <w:t>372.724</w:t>
      </w:r>
      <w:r w:rsidR="00704E0D" w:rsidRPr="00DE26C7">
        <w:rPr>
          <w:rFonts w:ascii="Arial" w:hAnsi="Arial" w:cs="Arial"/>
        </w:rPr>
        <w:t xml:space="preserve"> HRK </w:t>
      </w:r>
      <w:r w:rsidR="00535511">
        <w:rPr>
          <w:rFonts w:ascii="Arial" w:hAnsi="Arial" w:cs="Arial"/>
        </w:rPr>
        <w:t xml:space="preserve">te </w:t>
      </w:r>
      <w:r w:rsidR="000D1972">
        <w:rPr>
          <w:rFonts w:ascii="Arial" w:hAnsi="Arial" w:cs="Arial"/>
        </w:rPr>
        <w:t xml:space="preserve">potpore i podrške za sufinanciranje </w:t>
      </w:r>
      <w:r w:rsidR="00535511">
        <w:rPr>
          <w:rFonts w:ascii="Arial" w:hAnsi="Arial" w:cs="Arial"/>
        </w:rPr>
        <w:t>projekata</w:t>
      </w:r>
      <w:r w:rsidR="000D1972">
        <w:rPr>
          <w:rFonts w:ascii="Arial" w:hAnsi="Arial" w:cs="Arial"/>
        </w:rPr>
        <w:t xml:space="preserve"> u iznosu 1.</w:t>
      </w:r>
      <w:r w:rsidR="00535511">
        <w:rPr>
          <w:rFonts w:ascii="Arial" w:hAnsi="Arial" w:cs="Arial"/>
        </w:rPr>
        <w:t>251.325</w:t>
      </w:r>
      <w:r w:rsidR="000D1972">
        <w:rPr>
          <w:rFonts w:ascii="Arial" w:hAnsi="Arial" w:cs="Arial"/>
        </w:rPr>
        <w:t xml:space="preserve"> HRK.</w:t>
      </w:r>
      <w:r w:rsidR="0057220C">
        <w:rPr>
          <w:rFonts w:ascii="Arial" w:hAnsi="Arial" w:cs="Arial"/>
        </w:rPr>
        <w:t xml:space="preserve"> Izvršena je uplata Instituta za oceanografiju i ribarstvo za Referentni centar za more u iznosu </w:t>
      </w:r>
      <w:r w:rsidR="00535511">
        <w:rPr>
          <w:rFonts w:ascii="Arial" w:hAnsi="Arial" w:cs="Arial"/>
        </w:rPr>
        <w:t>1.335.882</w:t>
      </w:r>
      <w:r w:rsidR="0057220C">
        <w:rPr>
          <w:rFonts w:ascii="Arial" w:hAnsi="Arial" w:cs="Arial"/>
        </w:rPr>
        <w:t xml:space="preserve"> HRK</w:t>
      </w:r>
      <w:r w:rsidR="00B64822" w:rsidRPr="00DE26C7">
        <w:rPr>
          <w:rFonts w:ascii="Arial" w:hAnsi="Arial" w:cs="Arial"/>
        </w:rPr>
        <w:t xml:space="preserve"> </w:t>
      </w:r>
      <w:r w:rsidR="00535511">
        <w:rPr>
          <w:rFonts w:ascii="Arial" w:hAnsi="Arial" w:cs="Arial"/>
        </w:rPr>
        <w:t xml:space="preserve">i </w:t>
      </w:r>
      <w:r w:rsidR="00E269A8">
        <w:rPr>
          <w:rFonts w:ascii="Arial" w:hAnsi="Arial" w:cs="Arial"/>
        </w:rPr>
        <w:t xml:space="preserve">uplata Sveučilišnog računskog centra Sveučilišta u Zagrebu </w:t>
      </w:r>
      <w:r w:rsidR="00535511">
        <w:rPr>
          <w:rFonts w:ascii="Arial" w:hAnsi="Arial" w:cs="Arial"/>
        </w:rPr>
        <w:t>u iznosu 71.417 HRK.</w:t>
      </w:r>
      <w:r w:rsidR="00B64822" w:rsidRPr="00DE26C7">
        <w:rPr>
          <w:rFonts w:ascii="Arial" w:hAnsi="Arial" w:cs="Arial"/>
        </w:rPr>
        <w:t xml:space="preserve"> </w:t>
      </w:r>
    </w:p>
    <w:p w:rsidR="000D1972" w:rsidRDefault="000D1972" w:rsidP="000333CF">
      <w:pPr>
        <w:spacing w:after="0" w:line="360" w:lineRule="auto"/>
        <w:jc w:val="both"/>
        <w:rPr>
          <w:rFonts w:ascii="Arial" w:hAnsi="Arial" w:cs="Arial"/>
        </w:rPr>
      </w:pPr>
    </w:p>
    <w:p w:rsidR="00607B0B" w:rsidRDefault="00535511" w:rsidP="000333CF">
      <w:pPr>
        <w:spacing w:after="0" w:line="360" w:lineRule="auto"/>
        <w:jc w:val="both"/>
        <w:rPr>
          <w:rFonts w:ascii="Arial" w:hAnsi="Arial" w:cs="Arial"/>
        </w:rPr>
      </w:pPr>
      <w:r w:rsidRPr="00535511">
        <w:rPr>
          <w:rFonts w:ascii="Arial" w:hAnsi="Arial" w:cs="Arial"/>
          <w:b/>
          <w:u w:val="single"/>
        </w:rPr>
        <w:t>Kapitalni prijenosi između proračunskih korisnika istog proračuna</w:t>
      </w:r>
      <w:r w:rsidRPr="00535511">
        <w:rPr>
          <w:rFonts w:ascii="Arial" w:hAnsi="Arial" w:cs="Arial"/>
          <w:b/>
        </w:rPr>
        <w:t xml:space="preserve"> AOP (071)</w:t>
      </w:r>
      <w:r w:rsidR="00607B0B">
        <w:rPr>
          <w:rFonts w:ascii="Arial" w:hAnsi="Arial" w:cs="Arial"/>
          <w:b/>
        </w:rPr>
        <w:t xml:space="preserve"> </w:t>
      </w:r>
      <w:r w:rsidR="00E269A8" w:rsidRPr="00E269A8">
        <w:rPr>
          <w:rFonts w:ascii="Arial" w:hAnsi="Arial" w:cs="Arial"/>
        </w:rPr>
        <w:t xml:space="preserve">povećani </w:t>
      </w:r>
      <w:r w:rsidR="00E269A8">
        <w:rPr>
          <w:rFonts w:ascii="Arial" w:hAnsi="Arial" w:cs="Arial"/>
        </w:rPr>
        <w:t>su u odnosu na 2019. godinu za 2.070,90% a odnose se na uplatu Ministarstva znanosti i obrazovanj</w:t>
      </w:r>
      <w:r w:rsidR="006B1977">
        <w:rPr>
          <w:rFonts w:ascii="Arial" w:hAnsi="Arial" w:cs="Arial"/>
        </w:rPr>
        <w:t>a</w:t>
      </w:r>
      <w:r w:rsidR="00E269A8">
        <w:rPr>
          <w:rFonts w:ascii="Arial" w:hAnsi="Arial" w:cs="Arial"/>
        </w:rPr>
        <w:t xml:space="preserve"> </w:t>
      </w:r>
      <w:r w:rsidR="00607B0B">
        <w:rPr>
          <w:rFonts w:ascii="Arial" w:hAnsi="Arial" w:cs="Arial"/>
        </w:rPr>
        <w:t>u iznosu 512.901 HRK za popravak, održavanje i nadogradnju opreme za znanstvena istraživanja upisane u bazu podataka Šestar za 2020. godinu.</w:t>
      </w:r>
    </w:p>
    <w:p w:rsidR="00535511" w:rsidRPr="00607B0B" w:rsidRDefault="00607B0B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76C9" w:rsidRDefault="000D1972" w:rsidP="000333CF">
      <w:pPr>
        <w:spacing w:after="0" w:line="360" w:lineRule="auto"/>
        <w:jc w:val="both"/>
        <w:rPr>
          <w:rFonts w:ascii="Arial" w:hAnsi="Arial" w:cs="Arial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t xml:space="preserve">Tekući prijenosi između proračunskih korisnika istog proračuna temeljem prijenosa EU sredstava </w:t>
      </w:r>
      <w:r w:rsidRPr="000D1972">
        <w:rPr>
          <w:rFonts w:ascii="Arial" w:eastAsia="Times New Roman" w:hAnsi="Arial" w:cs="Arial"/>
          <w:b/>
          <w:lang w:eastAsia="hr-HR"/>
        </w:rPr>
        <w:t>AOP (072)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7767D5" w:rsidRPr="007767D5">
        <w:rPr>
          <w:rFonts w:ascii="Arial" w:eastAsia="Times New Roman" w:hAnsi="Arial" w:cs="Arial"/>
          <w:lang w:eastAsia="hr-HR"/>
        </w:rPr>
        <w:t>povećani</w:t>
      </w:r>
      <w:r w:rsidRPr="007767D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su </w:t>
      </w:r>
      <w:r w:rsidR="002575D5">
        <w:rPr>
          <w:rFonts w:ascii="Arial" w:eastAsia="Times New Roman" w:hAnsi="Arial" w:cs="Arial"/>
          <w:lang w:eastAsia="hr-HR"/>
        </w:rPr>
        <w:t>u odnosu na 201</w:t>
      </w:r>
      <w:r w:rsidR="007767D5">
        <w:rPr>
          <w:rFonts w:ascii="Arial" w:eastAsia="Times New Roman" w:hAnsi="Arial" w:cs="Arial"/>
          <w:lang w:eastAsia="hr-HR"/>
        </w:rPr>
        <w:t>9</w:t>
      </w:r>
      <w:r w:rsidR="002575D5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7767D5">
        <w:rPr>
          <w:rFonts w:ascii="Arial" w:eastAsia="Times New Roman" w:hAnsi="Arial" w:cs="Arial"/>
          <w:lang w:eastAsia="hr-HR"/>
        </w:rPr>
        <w:t>983,50</w:t>
      </w:r>
      <w:r>
        <w:rPr>
          <w:rFonts w:ascii="Arial" w:eastAsia="Times New Roman" w:hAnsi="Arial" w:cs="Arial"/>
          <w:lang w:eastAsia="hr-HR"/>
        </w:rPr>
        <w:t xml:space="preserve">% zbog </w:t>
      </w:r>
      <w:r w:rsidR="00850B47">
        <w:rPr>
          <w:rFonts w:ascii="Arial" w:eastAsia="Times New Roman" w:hAnsi="Arial" w:cs="Arial"/>
          <w:lang w:eastAsia="hr-HR"/>
        </w:rPr>
        <w:t>prijenosa novčanih sredstava proračunskih korisnika istog proračuna (Sveučilišta i Fakulteta) za projekte EU na kojima je Institut partner na projektu</w:t>
      </w:r>
      <w:r w:rsidR="00E269A8">
        <w:rPr>
          <w:rFonts w:ascii="Arial" w:eastAsia="Times New Roman" w:hAnsi="Arial" w:cs="Arial"/>
          <w:lang w:eastAsia="hr-HR"/>
        </w:rPr>
        <w:t xml:space="preserve"> i</w:t>
      </w:r>
      <w:r w:rsidR="00850B47">
        <w:rPr>
          <w:rFonts w:ascii="Arial" w:eastAsia="Times New Roman" w:hAnsi="Arial" w:cs="Arial"/>
          <w:lang w:eastAsia="hr-HR"/>
        </w:rPr>
        <w:t xml:space="preserve"> uplate </w:t>
      </w:r>
      <w:r w:rsidR="00E269A8">
        <w:rPr>
          <w:rFonts w:ascii="Arial" w:eastAsia="Times New Roman" w:hAnsi="Arial" w:cs="Arial"/>
          <w:lang w:eastAsia="hr-HR"/>
        </w:rPr>
        <w:t xml:space="preserve">Ministarstva znanosti i obrazovanja </w:t>
      </w:r>
      <w:r w:rsidR="00850B47">
        <w:rPr>
          <w:rFonts w:ascii="Arial" w:eastAsia="Times New Roman" w:hAnsi="Arial" w:cs="Arial"/>
          <w:lang w:eastAsia="hr-HR"/>
        </w:rPr>
        <w:t>za projekt PERSPIRE u iznosu 588.138 HRK.</w:t>
      </w:r>
    </w:p>
    <w:p w:rsidR="00D17F10" w:rsidRDefault="00FD76C9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57594" w:rsidRDefault="00C65DC1" w:rsidP="00C65DC1">
      <w:pPr>
        <w:spacing w:after="0" w:line="360" w:lineRule="auto"/>
        <w:jc w:val="both"/>
        <w:rPr>
          <w:rFonts w:ascii="Arial" w:hAnsi="Arial" w:cs="Arial"/>
        </w:rPr>
      </w:pPr>
      <w:r w:rsidRPr="00F10434">
        <w:rPr>
          <w:rFonts w:ascii="Arial" w:hAnsi="Arial" w:cs="Arial"/>
          <w:b/>
          <w:u w:val="single"/>
        </w:rPr>
        <w:t>Prihod</w:t>
      </w:r>
      <w:r w:rsidR="00BA2EB9" w:rsidRPr="00F10434">
        <w:rPr>
          <w:rFonts w:ascii="Arial" w:hAnsi="Arial" w:cs="Arial"/>
          <w:b/>
          <w:u w:val="single"/>
        </w:rPr>
        <w:t>i</w:t>
      </w:r>
      <w:r w:rsidRPr="00F10434">
        <w:rPr>
          <w:rFonts w:ascii="Arial" w:hAnsi="Arial" w:cs="Arial"/>
          <w:b/>
          <w:u w:val="single"/>
        </w:rPr>
        <w:t xml:space="preserve"> od financijske imovine</w:t>
      </w:r>
      <w:r w:rsidR="00BA2E58" w:rsidRP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AOP</w:t>
      </w:r>
      <w:r w:rsid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(07</w:t>
      </w:r>
      <w:r w:rsidR="00BA2E58">
        <w:rPr>
          <w:rFonts w:ascii="Arial" w:hAnsi="Arial" w:cs="Arial"/>
          <w:b/>
        </w:rPr>
        <w:t>5</w:t>
      </w:r>
      <w:r w:rsidR="00BA2E58" w:rsidRPr="00C65DC1">
        <w:rPr>
          <w:rFonts w:ascii="Arial" w:hAnsi="Arial" w:cs="Arial"/>
          <w:b/>
        </w:rPr>
        <w:t>)</w:t>
      </w:r>
      <w:r w:rsidR="007C3713">
        <w:rPr>
          <w:rFonts w:ascii="Arial" w:hAnsi="Arial" w:cs="Arial"/>
        </w:rPr>
        <w:t xml:space="preserve"> </w:t>
      </w:r>
      <w:r w:rsidR="00850B47">
        <w:rPr>
          <w:rFonts w:ascii="Arial" w:hAnsi="Arial" w:cs="Arial"/>
        </w:rPr>
        <w:t>povećani</w:t>
      </w:r>
      <w:r w:rsidR="007C3713">
        <w:rPr>
          <w:rFonts w:ascii="Arial" w:hAnsi="Arial" w:cs="Arial"/>
        </w:rPr>
        <w:t xml:space="preserve"> su</w:t>
      </w:r>
      <w:r w:rsidR="00D321B9">
        <w:rPr>
          <w:rFonts w:ascii="Arial" w:hAnsi="Arial" w:cs="Arial"/>
        </w:rPr>
        <w:t xml:space="preserve"> u odnosu na </w:t>
      </w:r>
      <w:r w:rsidR="00F10434">
        <w:rPr>
          <w:rFonts w:ascii="Arial" w:hAnsi="Arial" w:cs="Arial"/>
        </w:rPr>
        <w:t>201</w:t>
      </w:r>
      <w:r w:rsidR="00850B47">
        <w:rPr>
          <w:rFonts w:ascii="Arial" w:hAnsi="Arial" w:cs="Arial"/>
        </w:rPr>
        <w:t>9</w:t>
      </w:r>
      <w:r w:rsidR="00F10434">
        <w:rPr>
          <w:rFonts w:ascii="Arial" w:hAnsi="Arial" w:cs="Arial"/>
        </w:rPr>
        <w:t>.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godinu </w:t>
      </w:r>
      <w:r w:rsidR="007C3713">
        <w:rPr>
          <w:rFonts w:ascii="Arial" w:hAnsi="Arial" w:cs="Arial"/>
        </w:rPr>
        <w:t xml:space="preserve">za </w:t>
      </w:r>
      <w:r w:rsidR="00850B47">
        <w:rPr>
          <w:rFonts w:ascii="Arial" w:hAnsi="Arial" w:cs="Arial"/>
        </w:rPr>
        <w:t>4</w:t>
      </w:r>
      <w:r w:rsidR="00E269A8">
        <w:rPr>
          <w:rFonts w:ascii="Arial" w:hAnsi="Arial" w:cs="Arial"/>
        </w:rPr>
        <w:t>41</w:t>
      </w:r>
      <w:r w:rsidR="00850B47">
        <w:rPr>
          <w:rFonts w:ascii="Arial" w:hAnsi="Arial" w:cs="Arial"/>
        </w:rPr>
        <w:t>,20</w:t>
      </w:r>
      <w:r w:rsidR="007C3713">
        <w:rPr>
          <w:rFonts w:ascii="Arial" w:hAnsi="Arial" w:cs="Arial"/>
        </w:rPr>
        <w:t xml:space="preserve">% zbog </w:t>
      </w:r>
      <w:r w:rsidR="00A351A0">
        <w:rPr>
          <w:rFonts w:ascii="Arial" w:hAnsi="Arial" w:cs="Arial"/>
        </w:rPr>
        <w:t>povećanja pri</w:t>
      </w:r>
      <w:r w:rsidR="007C3713">
        <w:rPr>
          <w:rFonts w:ascii="Arial" w:hAnsi="Arial" w:cs="Arial"/>
        </w:rPr>
        <w:t>hoda od pozitivnih tečajnih razlika</w:t>
      </w:r>
      <w:r w:rsidR="004E5022">
        <w:rPr>
          <w:rFonts w:ascii="Arial" w:hAnsi="Arial" w:cs="Arial"/>
        </w:rPr>
        <w:t xml:space="preserve"> koji je nastao zbog svođenja deviznih potraživanja i obveza na srednji tečaj Hrvatske narodne banke na dan bilance.</w:t>
      </w:r>
    </w:p>
    <w:p w:rsidR="00963C1A" w:rsidRDefault="00963C1A" w:rsidP="00C65DC1">
      <w:pPr>
        <w:spacing w:after="0" w:line="360" w:lineRule="auto"/>
        <w:jc w:val="both"/>
        <w:rPr>
          <w:rFonts w:ascii="Arial" w:hAnsi="Arial" w:cs="Arial"/>
        </w:rPr>
      </w:pPr>
    </w:p>
    <w:p w:rsidR="00963C1A" w:rsidRPr="00963C1A" w:rsidRDefault="00963C1A" w:rsidP="00C65DC1">
      <w:pPr>
        <w:spacing w:after="0" w:line="360" w:lineRule="auto"/>
        <w:jc w:val="both"/>
        <w:rPr>
          <w:rFonts w:ascii="Arial" w:hAnsi="Arial" w:cs="Arial"/>
        </w:rPr>
      </w:pPr>
      <w:r w:rsidRPr="00963C1A">
        <w:rPr>
          <w:rFonts w:ascii="Arial" w:hAnsi="Arial" w:cs="Arial"/>
          <w:b/>
          <w:u w:val="single"/>
        </w:rPr>
        <w:lastRenderedPageBreak/>
        <w:t>Prihodi od upravnih i administrativnih pristojbi, pristojbi po posebnim propisima i naknada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AOP (105)</w:t>
      </w:r>
      <w:r>
        <w:rPr>
          <w:rFonts w:ascii="Arial" w:hAnsi="Arial" w:cs="Arial"/>
        </w:rPr>
        <w:t xml:space="preserve"> </w:t>
      </w:r>
      <w:r w:rsidR="004E5022">
        <w:rPr>
          <w:rFonts w:ascii="Arial" w:hAnsi="Arial" w:cs="Arial"/>
        </w:rPr>
        <w:t xml:space="preserve">smanjeni su u odnosu na 2019. godinu za 4,50% a </w:t>
      </w:r>
      <w:r>
        <w:rPr>
          <w:rFonts w:ascii="Arial" w:hAnsi="Arial" w:cs="Arial"/>
        </w:rPr>
        <w:t>odnos</w:t>
      </w:r>
      <w:r w:rsidR="004E50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na prihode </w:t>
      </w:r>
      <w:r w:rsidR="00506C8F" w:rsidRPr="006B1977">
        <w:rPr>
          <w:rFonts w:ascii="Arial" w:hAnsi="Arial" w:cs="Arial"/>
        </w:rPr>
        <w:t>od</w:t>
      </w:r>
      <w:r w:rsidR="00506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Hrvatske zaklade za znanost.</w:t>
      </w:r>
    </w:p>
    <w:p w:rsidR="00A351A0" w:rsidRPr="005B3DBB" w:rsidRDefault="00A351A0" w:rsidP="00C65DC1">
      <w:pPr>
        <w:spacing w:after="0" w:line="360" w:lineRule="auto"/>
        <w:jc w:val="both"/>
        <w:rPr>
          <w:rFonts w:ascii="Arial" w:hAnsi="Arial" w:cs="Arial"/>
        </w:rPr>
      </w:pPr>
    </w:p>
    <w:p w:rsidR="00945DD3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9B295E">
        <w:rPr>
          <w:rFonts w:ascii="Arial" w:hAnsi="Arial" w:cs="Arial"/>
          <w:b/>
          <w:u w:val="single"/>
        </w:rPr>
        <w:t>Prihod</w:t>
      </w:r>
      <w:r w:rsidR="00BA2EB9" w:rsidRPr="009B295E">
        <w:rPr>
          <w:rFonts w:ascii="Arial" w:hAnsi="Arial" w:cs="Arial"/>
          <w:b/>
          <w:u w:val="single"/>
        </w:rPr>
        <w:t>i</w:t>
      </w:r>
      <w:r w:rsidRPr="009B295E">
        <w:rPr>
          <w:rFonts w:ascii="Arial" w:hAnsi="Arial" w:cs="Arial"/>
          <w:b/>
          <w:u w:val="single"/>
        </w:rPr>
        <w:t xml:space="preserve"> </w:t>
      </w:r>
      <w:r w:rsidR="00F1166D" w:rsidRPr="009B295E">
        <w:rPr>
          <w:rFonts w:ascii="Arial" w:hAnsi="Arial" w:cs="Arial"/>
          <w:b/>
          <w:u w:val="single"/>
        </w:rPr>
        <w:t>od prodaje proizvoda i robe te pruženih usluga i prihodi od donacija</w:t>
      </w:r>
      <w:r w:rsidR="00697F3D" w:rsidRPr="00697F3D">
        <w:rPr>
          <w:rFonts w:ascii="Arial" w:hAnsi="Arial" w:cs="Arial"/>
          <w:b/>
        </w:rPr>
        <w:t xml:space="preserve"> </w:t>
      </w:r>
      <w:r w:rsidR="00697F3D" w:rsidRPr="00C65DC1">
        <w:rPr>
          <w:rFonts w:ascii="Arial" w:hAnsi="Arial" w:cs="Arial"/>
          <w:b/>
        </w:rPr>
        <w:t>AOP (12</w:t>
      </w:r>
      <w:r w:rsidR="00DC6A7C">
        <w:rPr>
          <w:rFonts w:ascii="Arial" w:hAnsi="Arial" w:cs="Arial"/>
          <w:b/>
        </w:rPr>
        <w:t>3</w:t>
      </w:r>
      <w:r w:rsidR="00697F3D" w:rsidRPr="00C65DC1">
        <w:rPr>
          <w:rFonts w:ascii="Arial" w:hAnsi="Arial" w:cs="Arial"/>
          <w:b/>
        </w:rPr>
        <w:t>)</w:t>
      </w:r>
      <w:r w:rsidR="00F1166D" w:rsidRPr="005B3DBB">
        <w:rPr>
          <w:rFonts w:ascii="Arial" w:hAnsi="Arial" w:cs="Arial"/>
        </w:rPr>
        <w:t xml:space="preserve"> </w:t>
      </w:r>
      <w:r w:rsidR="00BC4F28">
        <w:rPr>
          <w:rFonts w:ascii="Arial" w:hAnsi="Arial" w:cs="Arial"/>
        </w:rPr>
        <w:t xml:space="preserve">povećani </w:t>
      </w:r>
      <w:r w:rsidR="008C3C5B">
        <w:rPr>
          <w:rFonts w:ascii="Arial" w:hAnsi="Arial" w:cs="Arial"/>
        </w:rPr>
        <w:t>su u odnosu na 201</w:t>
      </w:r>
      <w:r w:rsidR="00A351A0">
        <w:rPr>
          <w:rFonts w:ascii="Arial" w:hAnsi="Arial" w:cs="Arial"/>
        </w:rPr>
        <w:t>9</w:t>
      </w:r>
      <w:r w:rsidR="008C3C5B">
        <w:rPr>
          <w:rFonts w:ascii="Arial" w:hAnsi="Arial" w:cs="Arial"/>
        </w:rPr>
        <w:t xml:space="preserve">. godinu za </w:t>
      </w:r>
      <w:r w:rsidR="00A351A0">
        <w:rPr>
          <w:rFonts w:ascii="Arial" w:hAnsi="Arial" w:cs="Arial"/>
        </w:rPr>
        <w:t>14,6</w:t>
      </w:r>
      <w:r w:rsidR="008C3C5B">
        <w:rPr>
          <w:rFonts w:ascii="Arial" w:hAnsi="Arial" w:cs="Arial"/>
        </w:rPr>
        <w:t xml:space="preserve">%. </w:t>
      </w:r>
      <w:r w:rsidR="00BC4F28">
        <w:rPr>
          <w:rFonts w:ascii="Arial" w:hAnsi="Arial" w:cs="Arial"/>
        </w:rPr>
        <w:t>Povećanje</w:t>
      </w:r>
      <w:r w:rsidR="00966C84">
        <w:rPr>
          <w:rFonts w:ascii="Arial" w:hAnsi="Arial" w:cs="Arial"/>
        </w:rPr>
        <w:t xml:space="preserve"> prihoda </w:t>
      </w:r>
      <w:r w:rsidR="00BC4F28">
        <w:rPr>
          <w:rFonts w:ascii="Arial" w:hAnsi="Arial" w:cs="Arial"/>
        </w:rPr>
        <w:t>odnosi</w:t>
      </w:r>
      <w:r w:rsidR="00966C84">
        <w:rPr>
          <w:rFonts w:ascii="Arial" w:hAnsi="Arial" w:cs="Arial"/>
        </w:rPr>
        <w:t xml:space="preserve"> se</w:t>
      </w:r>
      <w:r w:rsidR="00A351A0">
        <w:rPr>
          <w:rFonts w:ascii="Arial" w:hAnsi="Arial" w:cs="Arial"/>
        </w:rPr>
        <w:t xml:space="preserve"> na </w:t>
      </w:r>
      <w:r w:rsidR="00B42BCF">
        <w:rPr>
          <w:rFonts w:ascii="Arial" w:hAnsi="Arial" w:cs="Arial"/>
        </w:rPr>
        <w:t xml:space="preserve">više </w:t>
      </w:r>
      <w:r w:rsidR="00A351A0">
        <w:rPr>
          <w:rFonts w:ascii="Arial" w:hAnsi="Arial" w:cs="Arial"/>
        </w:rPr>
        <w:t xml:space="preserve">naplaćene prihode od prodaje proizvoda i pruženih usluga te kapitalne donacije Sveučilišta San </w:t>
      </w:r>
      <w:proofErr w:type="spellStart"/>
      <w:r w:rsidR="00A351A0">
        <w:rPr>
          <w:rFonts w:ascii="Arial" w:hAnsi="Arial" w:cs="Arial"/>
        </w:rPr>
        <w:t>Pablo</w:t>
      </w:r>
      <w:proofErr w:type="spellEnd"/>
      <w:r w:rsidR="00A351A0">
        <w:rPr>
          <w:rFonts w:ascii="Arial" w:hAnsi="Arial" w:cs="Arial"/>
        </w:rPr>
        <w:t xml:space="preserve"> CEU</w:t>
      </w:r>
      <w:r w:rsidR="00963C1A">
        <w:rPr>
          <w:rFonts w:ascii="Arial" w:hAnsi="Arial" w:cs="Arial"/>
        </w:rPr>
        <w:t xml:space="preserve"> iz Španjolske</w:t>
      </w:r>
      <w:r w:rsidR="00B42BCF">
        <w:rPr>
          <w:rFonts w:ascii="Arial" w:hAnsi="Arial" w:cs="Arial"/>
        </w:rPr>
        <w:t xml:space="preserve"> u iznosu 3.028.000 HRK.</w:t>
      </w:r>
    </w:p>
    <w:p w:rsidR="00F1166D" w:rsidRPr="005B3DBB" w:rsidRDefault="00945DD3" w:rsidP="00697F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Smanjenje tekućih donacija od 28,70% odnos</w:t>
      </w:r>
      <w:r w:rsidR="006B197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 na prihode u </w:t>
      </w:r>
      <w:r w:rsidRPr="006B1977">
        <w:rPr>
          <w:rFonts w:ascii="Arial" w:hAnsi="Arial" w:cs="Arial"/>
        </w:rPr>
        <w:t>2019</w:t>
      </w:r>
      <w:r>
        <w:rPr>
          <w:rFonts w:ascii="Arial" w:hAnsi="Arial" w:cs="Arial"/>
        </w:rPr>
        <w:t>. godini po osnovi Ugovora o dodjeli sredstava Hrvatske zaklade za znanost za projek</w:t>
      </w:r>
      <w:r w:rsidRPr="006B1977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„Program znanstvene suradnje“ financiran</w:t>
      </w:r>
      <w:r w:rsidR="006B197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sredstvima ESF-a koj</w:t>
      </w:r>
      <w:r w:rsidR="006B1977">
        <w:rPr>
          <w:rFonts w:ascii="Arial" w:hAnsi="Arial" w:cs="Arial"/>
        </w:rPr>
        <w:t>a su</w:t>
      </w:r>
      <w:r>
        <w:rPr>
          <w:rFonts w:ascii="Arial" w:hAnsi="Arial" w:cs="Arial"/>
        </w:rPr>
        <w:t xml:space="preserve"> </w:t>
      </w:r>
      <w:r w:rsidRPr="006B1977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u dogovoru s Ministarstvom financija knjiži</w:t>
      </w:r>
      <w:r w:rsidR="006B197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kao tekuće donacije.  </w:t>
      </w:r>
    </w:p>
    <w:p w:rsidR="00C54A5A" w:rsidRPr="005B3DBB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112E3F" w:rsidRDefault="00BA2EB9" w:rsidP="00F86539">
      <w:pPr>
        <w:spacing w:after="0" w:line="360" w:lineRule="auto"/>
        <w:jc w:val="both"/>
        <w:rPr>
          <w:rFonts w:ascii="Arial" w:hAnsi="Arial" w:cs="Arial"/>
        </w:rPr>
      </w:pPr>
      <w:r w:rsidRPr="00877A65">
        <w:rPr>
          <w:rFonts w:ascii="Arial" w:hAnsi="Arial" w:cs="Arial"/>
          <w:b/>
          <w:u w:val="single"/>
        </w:rPr>
        <w:t>Prihodi</w:t>
      </w:r>
      <w:r w:rsidR="00C54A5A" w:rsidRPr="00877A65">
        <w:rPr>
          <w:rFonts w:ascii="Arial" w:hAnsi="Arial" w:cs="Arial"/>
          <w:b/>
          <w:u w:val="single"/>
        </w:rPr>
        <w:t xml:space="preserve"> iz nadležnog proračuna za financiranje redovne djelatnosti Instituta za 20</w:t>
      </w:r>
      <w:r w:rsidR="00522FAA">
        <w:rPr>
          <w:rFonts w:ascii="Arial" w:hAnsi="Arial" w:cs="Arial"/>
          <w:b/>
          <w:u w:val="single"/>
        </w:rPr>
        <w:t>20</w:t>
      </w:r>
      <w:r w:rsidR="00C54A5A" w:rsidRPr="00877A65">
        <w:rPr>
          <w:rFonts w:ascii="Arial" w:hAnsi="Arial" w:cs="Arial"/>
          <w:b/>
          <w:u w:val="single"/>
        </w:rPr>
        <w:t xml:space="preserve">. </w:t>
      </w:r>
      <w:r w:rsidRPr="00877A65">
        <w:rPr>
          <w:rFonts w:ascii="Arial" w:hAnsi="Arial" w:cs="Arial"/>
          <w:b/>
          <w:u w:val="single"/>
        </w:rPr>
        <w:t>g</w:t>
      </w:r>
      <w:r w:rsidR="00C54A5A" w:rsidRPr="00877A65">
        <w:rPr>
          <w:rFonts w:ascii="Arial" w:hAnsi="Arial" w:cs="Arial"/>
          <w:b/>
          <w:u w:val="single"/>
        </w:rPr>
        <w:t>odinu</w:t>
      </w:r>
      <w:r w:rsidR="00C54A5A" w:rsidRPr="005B3DBB">
        <w:rPr>
          <w:rFonts w:ascii="Arial" w:hAnsi="Arial" w:cs="Arial"/>
        </w:rPr>
        <w:t xml:space="preserve"> </w:t>
      </w:r>
      <w:r w:rsidR="00DC6A7C" w:rsidRPr="00BA2EB9">
        <w:rPr>
          <w:rFonts w:ascii="Arial" w:hAnsi="Arial" w:cs="Arial"/>
          <w:b/>
        </w:rPr>
        <w:t>AOP (1</w:t>
      </w:r>
      <w:r w:rsidR="00DC6A7C">
        <w:rPr>
          <w:rFonts w:ascii="Arial" w:hAnsi="Arial" w:cs="Arial"/>
          <w:b/>
        </w:rPr>
        <w:t>31</w:t>
      </w:r>
      <w:r w:rsidR="00DC6A7C" w:rsidRPr="00BA2EB9">
        <w:rPr>
          <w:rFonts w:ascii="Arial" w:hAnsi="Arial" w:cs="Arial"/>
          <w:b/>
        </w:rPr>
        <w:t>)</w:t>
      </w:r>
      <w:r w:rsidR="00DC6A7C">
        <w:rPr>
          <w:rFonts w:ascii="Arial" w:hAnsi="Arial" w:cs="Arial"/>
          <w:b/>
        </w:rPr>
        <w:t xml:space="preserve"> </w:t>
      </w:r>
      <w:r w:rsidR="00372B8C">
        <w:rPr>
          <w:rFonts w:ascii="Arial" w:hAnsi="Arial" w:cs="Arial"/>
        </w:rPr>
        <w:t xml:space="preserve">povećani su </w:t>
      </w:r>
      <w:r w:rsidR="00877A65">
        <w:rPr>
          <w:rFonts w:ascii="Arial" w:hAnsi="Arial" w:cs="Arial"/>
        </w:rPr>
        <w:t>u</w:t>
      </w:r>
      <w:r w:rsidR="004C4671">
        <w:rPr>
          <w:rFonts w:ascii="Arial" w:hAnsi="Arial" w:cs="Arial"/>
        </w:rPr>
        <w:t xml:space="preserve"> odnosu na 201</w:t>
      </w:r>
      <w:r w:rsidR="00522FAA">
        <w:rPr>
          <w:rFonts w:ascii="Arial" w:hAnsi="Arial" w:cs="Arial"/>
        </w:rPr>
        <w:t>9</w:t>
      </w:r>
      <w:r w:rsidR="004C4671">
        <w:rPr>
          <w:rFonts w:ascii="Arial" w:hAnsi="Arial" w:cs="Arial"/>
        </w:rPr>
        <w:t>. godinu</w:t>
      </w:r>
      <w:r w:rsidR="00877A65" w:rsidRPr="00877A65">
        <w:rPr>
          <w:rFonts w:ascii="Arial" w:hAnsi="Arial" w:cs="Arial"/>
        </w:rPr>
        <w:t xml:space="preserve"> </w:t>
      </w:r>
      <w:r w:rsidR="00877A65">
        <w:rPr>
          <w:rFonts w:ascii="Arial" w:hAnsi="Arial" w:cs="Arial"/>
        </w:rPr>
        <w:t>za 4</w:t>
      </w:r>
      <w:r w:rsidR="00522FAA">
        <w:rPr>
          <w:rFonts w:ascii="Arial" w:hAnsi="Arial" w:cs="Arial"/>
        </w:rPr>
        <w:t>,2</w:t>
      </w:r>
      <w:r w:rsidR="00877A65">
        <w:rPr>
          <w:rFonts w:ascii="Arial" w:hAnsi="Arial" w:cs="Arial"/>
        </w:rPr>
        <w:t>0%</w:t>
      </w:r>
      <w:r w:rsidR="004C4671">
        <w:rPr>
          <w:rFonts w:ascii="Arial" w:hAnsi="Arial" w:cs="Arial"/>
        </w:rPr>
        <w:t xml:space="preserve">. </w:t>
      </w:r>
      <w:r w:rsidR="00422090">
        <w:rPr>
          <w:rFonts w:ascii="Arial" w:hAnsi="Arial" w:cs="Arial"/>
        </w:rPr>
        <w:t>U 20</w:t>
      </w:r>
      <w:r w:rsidR="00522FAA">
        <w:rPr>
          <w:rFonts w:ascii="Arial" w:hAnsi="Arial" w:cs="Arial"/>
        </w:rPr>
        <w:t>20</w:t>
      </w:r>
      <w:r w:rsidR="004A267E">
        <w:rPr>
          <w:rFonts w:ascii="Arial" w:hAnsi="Arial" w:cs="Arial"/>
        </w:rPr>
        <w:t xml:space="preserve">. godini </w:t>
      </w:r>
      <w:r w:rsidR="00F86539">
        <w:rPr>
          <w:rFonts w:ascii="Arial" w:hAnsi="Arial" w:cs="Arial"/>
        </w:rPr>
        <w:t xml:space="preserve">povećanje prihoda iz nadležnog proračuna odnosi se na povećanje osnovice za </w:t>
      </w:r>
      <w:r w:rsidR="00945DD3">
        <w:rPr>
          <w:rFonts w:ascii="Arial" w:hAnsi="Arial" w:cs="Arial"/>
        </w:rPr>
        <w:t>obračun plaće od 2% prema Dodatku II. Temeljnog Kolektivnog ugovora za službenike i namještenike u javnim službama i ukupnog dodatka za 4% temeljem Sporazuma o dodatku na plaću za administrativno</w:t>
      </w:r>
      <w:r w:rsidR="00963C1A">
        <w:rPr>
          <w:rFonts w:ascii="Arial" w:hAnsi="Arial" w:cs="Arial"/>
        </w:rPr>
        <w:t>,</w:t>
      </w:r>
      <w:r w:rsidR="00945DD3">
        <w:rPr>
          <w:rFonts w:ascii="Arial" w:hAnsi="Arial" w:cs="Arial"/>
        </w:rPr>
        <w:t xml:space="preserve"> tehničko, stručno i pomoćno osoblje te</w:t>
      </w:r>
      <w:r w:rsidR="00963C1A">
        <w:rPr>
          <w:rFonts w:ascii="Arial" w:hAnsi="Arial" w:cs="Arial"/>
        </w:rPr>
        <w:t xml:space="preserve"> povećanj</w:t>
      </w:r>
      <w:r w:rsidR="002D3DF5">
        <w:rPr>
          <w:rFonts w:ascii="Arial" w:hAnsi="Arial" w:cs="Arial"/>
        </w:rPr>
        <w:t>e</w:t>
      </w:r>
      <w:r w:rsidR="00963C1A">
        <w:rPr>
          <w:rFonts w:ascii="Arial" w:hAnsi="Arial" w:cs="Arial"/>
        </w:rPr>
        <w:t xml:space="preserve"> broja zaposlenih </w:t>
      </w:r>
      <w:r w:rsidR="00945DD3">
        <w:rPr>
          <w:rFonts w:ascii="Arial" w:hAnsi="Arial" w:cs="Arial"/>
        </w:rPr>
        <w:t>tijekom 2020. godine</w:t>
      </w:r>
      <w:r w:rsidR="00F86539">
        <w:rPr>
          <w:rFonts w:ascii="Arial" w:hAnsi="Arial" w:cs="Arial"/>
        </w:rPr>
        <w:t xml:space="preserve">. </w:t>
      </w:r>
    </w:p>
    <w:p w:rsidR="00C54A5A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BC2CC7" w:rsidRDefault="00BC2CC7" w:rsidP="00264C17">
      <w:pPr>
        <w:spacing w:after="0" w:line="360" w:lineRule="auto"/>
        <w:jc w:val="both"/>
        <w:rPr>
          <w:rFonts w:ascii="Arial" w:hAnsi="Arial" w:cs="Arial"/>
        </w:rPr>
      </w:pPr>
      <w:r w:rsidRPr="00AC4948">
        <w:rPr>
          <w:rFonts w:ascii="Arial" w:hAnsi="Arial" w:cs="Arial"/>
          <w:b/>
          <w:u w:val="single"/>
        </w:rPr>
        <w:t>Ostali prihodi</w:t>
      </w:r>
      <w:r>
        <w:rPr>
          <w:rFonts w:ascii="Arial" w:hAnsi="Arial" w:cs="Arial"/>
        </w:rPr>
        <w:t xml:space="preserve"> </w:t>
      </w:r>
      <w:r w:rsidRPr="00BC2CC7">
        <w:rPr>
          <w:rFonts w:ascii="Arial" w:hAnsi="Arial" w:cs="Arial"/>
          <w:b/>
        </w:rPr>
        <w:t>AOP (147)</w:t>
      </w:r>
      <w:r>
        <w:rPr>
          <w:rFonts w:ascii="Arial" w:hAnsi="Arial" w:cs="Arial"/>
          <w:b/>
        </w:rPr>
        <w:t xml:space="preserve"> </w:t>
      </w:r>
      <w:r w:rsidR="00D103C1">
        <w:rPr>
          <w:rFonts w:ascii="Arial" w:hAnsi="Arial" w:cs="Arial"/>
        </w:rPr>
        <w:t xml:space="preserve">smanjeni </w:t>
      </w:r>
      <w:r>
        <w:rPr>
          <w:rFonts w:ascii="Arial" w:hAnsi="Arial" w:cs="Arial"/>
        </w:rPr>
        <w:t>su</w:t>
      </w:r>
      <w:r w:rsidR="00AC4948" w:rsidRPr="00AC4948">
        <w:rPr>
          <w:rFonts w:ascii="Arial" w:hAnsi="Arial" w:cs="Arial"/>
        </w:rPr>
        <w:t xml:space="preserve"> </w:t>
      </w:r>
      <w:r w:rsidR="00AC4948">
        <w:rPr>
          <w:rFonts w:ascii="Arial" w:hAnsi="Arial" w:cs="Arial"/>
        </w:rPr>
        <w:t>u odnosu na 201</w:t>
      </w:r>
      <w:r w:rsidR="005E0EB8">
        <w:rPr>
          <w:rFonts w:ascii="Arial" w:hAnsi="Arial" w:cs="Arial"/>
        </w:rPr>
        <w:t>9</w:t>
      </w:r>
      <w:r w:rsidR="00AC4948">
        <w:rPr>
          <w:rFonts w:ascii="Arial" w:hAnsi="Arial" w:cs="Arial"/>
        </w:rPr>
        <w:t>. godinu</w:t>
      </w:r>
      <w:r w:rsidR="002F4026">
        <w:rPr>
          <w:rFonts w:ascii="Arial" w:hAnsi="Arial" w:cs="Arial"/>
        </w:rPr>
        <w:t xml:space="preserve"> za </w:t>
      </w:r>
      <w:r w:rsidR="005E0EB8">
        <w:rPr>
          <w:rFonts w:ascii="Arial" w:hAnsi="Arial" w:cs="Arial"/>
        </w:rPr>
        <w:t>78,40</w:t>
      </w:r>
      <w:r w:rsidR="002F402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103C1">
        <w:rPr>
          <w:rFonts w:ascii="Arial" w:hAnsi="Arial" w:cs="Arial"/>
        </w:rPr>
        <w:t xml:space="preserve">zbog </w:t>
      </w:r>
      <w:r w:rsidR="00AC4948">
        <w:rPr>
          <w:rFonts w:ascii="Arial" w:hAnsi="Arial" w:cs="Arial"/>
        </w:rPr>
        <w:t>smanjenja</w:t>
      </w:r>
      <w:r w:rsidR="00D103C1">
        <w:rPr>
          <w:rFonts w:ascii="Arial" w:hAnsi="Arial" w:cs="Arial"/>
        </w:rPr>
        <w:t xml:space="preserve"> refundacija službenih putovanja od strane proračunskih korisnika drugih proračuna.</w:t>
      </w:r>
    </w:p>
    <w:p w:rsidR="00D103C1" w:rsidRDefault="00D103C1" w:rsidP="00D103C1">
      <w:pPr>
        <w:pStyle w:val="ListParagraph"/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D103C1" w:rsidRDefault="00D103C1" w:rsidP="00D103C1">
      <w:pPr>
        <w:pStyle w:val="ListParagraph"/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BC2CC7" w:rsidRPr="00965363" w:rsidRDefault="00BC2CC7" w:rsidP="0096536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965363">
        <w:rPr>
          <w:rFonts w:ascii="Arial" w:hAnsi="Arial" w:cs="Arial"/>
          <w:b/>
          <w:i/>
          <w:u w:val="single"/>
        </w:rPr>
        <w:t>Prihodi od nefinancijske imovine</w:t>
      </w: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F16644" w:rsidRDefault="00BC2CC7" w:rsidP="00BC2CC7">
      <w:pPr>
        <w:spacing w:after="0" w:line="360" w:lineRule="auto"/>
        <w:jc w:val="both"/>
        <w:rPr>
          <w:rFonts w:ascii="Arial" w:hAnsi="Arial" w:cs="Arial"/>
        </w:rPr>
      </w:pPr>
      <w:r w:rsidRPr="00C833D4">
        <w:rPr>
          <w:rFonts w:ascii="Arial" w:hAnsi="Arial" w:cs="Arial"/>
          <w:b/>
          <w:u w:val="single"/>
        </w:rPr>
        <w:t xml:space="preserve">Prihodi od </w:t>
      </w:r>
      <w:r w:rsidR="00EF09BA" w:rsidRPr="00C833D4">
        <w:rPr>
          <w:rFonts w:ascii="Arial" w:hAnsi="Arial" w:cs="Arial"/>
          <w:b/>
          <w:u w:val="single"/>
        </w:rPr>
        <w:t xml:space="preserve">prodaje </w:t>
      </w:r>
      <w:r w:rsidRPr="00C833D4">
        <w:rPr>
          <w:rFonts w:ascii="Arial" w:hAnsi="Arial" w:cs="Arial"/>
          <w:b/>
          <w:u w:val="single"/>
        </w:rPr>
        <w:t>nefinancijske imovine</w:t>
      </w:r>
      <w:r>
        <w:rPr>
          <w:rFonts w:ascii="Arial" w:hAnsi="Arial" w:cs="Arial"/>
        </w:rPr>
        <w:t xml:space="preserve"> </w:t>
      </w:r>
      <w:r w:rsidR="00F16644" w:rsidRPr="00F16644">
        <w:rPr>
          <w:rFonts w:ascii="Arial" w:hAnsi="Arial" w:cs="Arial"/>
          <w:b/>
        </w:rPr>
        <w:t>AOP (289)</w:t>
      </w:r>
      <w:r w:rsidR="00F16644">
        <w:rPr>
          <w:rFonts w:ascii="Arial" w:hAnsi="Arial" w:cs="Arial"/>
          <w:b/>
        </w:rPr>
        <w:t xml:space="preserve"> </w:t>
      </w:r>
      <w:r w:rsidR="005E0EB8">
        <w:rPr>
          <w:rFonts w:ascii="Arial" w:hAnsi="Arial" w:cs="Arial"/>
        </w:rPr>
        <w:t xml:space="preserve">smanjeni </w:t>
      </w:r>
      <w:r w:rsidR="00FB07A6">
        <w:rPr>
          <w:rFonts w:ascii="Arial" w:hAnsi="Arial" w:cs="Arial"/>
        </w:rPr>
        <w:t>su u odnosu</w:t>
      </w:r>
      <w:r w:rsidR="00F16644">
        <w:rPr>
          <w:rFonts w:ascii="Arial" w:hAnsi="Arial" w:cs="Arial"/>
        </w:rPr>
        <w:t xml:space="preserve"> na 201</w:t>
      </w:r>
      <w:r w:rsidR="005E0EB8">
        <w:rPr>
          <w:rFonts w:ascii="Arial" w:hAnsi="Arial" w:cs="Arial"/>
        </w:rPr>
        <w:t>9</w:t>
      </w:r>
      <w:r w:rsidR="00F16644">
        <w:rPr>
          <w:rFonts w:ascii="Arial" w:hAnsi="Arial" w:cs="Arial"/>
        </w:rPr>
        <w:t xml:space="preserve">. godinu za </w:t>
      </w:r>
      <w:r w:rsidR="005E0EB8">
        <w:rPr>
          <w:rFonts w:ascii="Arial" w:hAnsi="Arial" w:cs="Arial"/>
        </w:rPr>
        <w:t>73,5</w:t>
      </w:r>
      <w:r w:rsidR="00FB07A6">
        <w:rPr>
          <w:rFonts w:ascii="Arial" w:hAnsi="Arial" w:cs="Arial"/>
        </w:rPr>
        <w:t>0%</w:t>
      </w:r>
      <w:r w:rsidR="00F16644">
        <w:rPr>
          <w:rFonts w:ascii="Arial" w:hAnsi="Arial" w:cs="Arial"/>
        </w:rPr>
        <w:t xml:space="preserve"> </w:t>
      </w:r>
      <w:r w:rsidR="00117A22">
        <w:rPr>
          <w:rFonts w:ascii="Arial" w:hAnsi="Arial" w:cs="Arial"/>
        </w:rPr>
        <w:t xml:space="preserve">zbog </w:t>
      </w:r>
      <w:r w:rsidR="005E0EB8">
        <w:rPr>
          <w:rFonts w:ascii="Arial" w:hAnsi="Arial" w:cs="Arial"/>
        </w:rPr>
        <w:t>ostvaren</w:t>
      </w:r>
      <w:r w:rsidR="00117A22">
        <w:rPr>
          <w:rFonts w:ascii="Arial" w:hAnsi="Arial" w:cs="Arial"/>
        </w:rPr>
        <w:t>og</w:t>
      </w:r>
      <w:r w:rsidR="005E0EB8">
        <w:rPr>
          <w:rFonts w:ascii="Arial" w:hAnsi="Arial" w:cs="Arial"/>
        </w:rPr>
        <w:t xml:space="preserve"> prihod</w:t>
      </w:r>
      <w:r w:rsidR="00117A22">
        <w:rPr>
          <w:rFonts w:ascii="Arial" w:hAnsi="Arial" w:cs="Arial"/>
        </w:rPr>
        <w:t xml:space="preserve">a </w:t>
      </w:r>
      <w:r w:rsidR="00117A22" w:rsidRPr="002D3DF5">
        <w:rPr>
          <w:rFonts w:ascii="Arial" w:hAnsi="Arial" w:cs="Arial"/>
        </w:rPr>
        <w:t>u 2019.</w:t>
      </w:r>
      <w:r w:rsidR="00117A22">
        <w:rPr>
          <w:rFonts w:ascii="Arial" w:hAnsi="Arial" w:cs="Arial"/>
        </w:rPr>
        <w:t xml:space="preserve"> godini</w:t>
      </w:r>
      <w:r w:rsidR="005E0EB8">
        <w:rPr>
          <w:rFonts w:ascii="Arial" w:hAnsi="Arial" w:cs="Arial"/>
        </w:rPr>
        <w:t xml:space="preserve"> od prod</w:t>
      </w:r>
      <w:r w:rsidR="00F16644">
        <w:rPr>
          <w:rFonts w:ascii="Arial" w:hAnsi="Arial" w:cs="Arial"/>
        </w:rPr>
        <w:t>aje stana</w:t>
      </w:r>
      <w:r w:rsidR="00BD5DC1">
        <w:rPr>
          <w:rFonts w:ascii="Arial" w:hAnsi="Arial" w:cs="Arial"/>
        </w:rPr>
        <w:t xml:space="preserve"> </w:t>
      </w:r>
      <w:r w:rsidR="00F16644">
        <w:rPr>
          <w:rFonts w:ascii="Arial" w:hAnsi="Arial" w:cs="Arial"/>
        </w:rPr>
        <w:t>u vlasništvu Instituta</w:t>
      </w:r>
      <w:r w:rsidR="00D103C1">
        <w:rPr>
          <w:rFonts w:ascii="Arial" w:hAnsi="Arial" w:cs="Arial"/>
        </w:rPr>
        <w:t xml:space="preserve"> na adresi </w:t>
      </w:r>
      <w:proofErr w:type="spellStart"/>
      <w:r w:rsidR="00D103C1">
        <w:rPr>
          <w:rFonts w:ascii="Arial" w:hAnsi="Arial" w:cs="Arial"/>
        </w:rPr>
        <w:t>Lhotkina</w:t>
      </w:r>
      <w:proofErr w:type="spellEnd"/>
      <w:r w:rsidR="00D103C1">
        <w:rPr>
          <w:rFonts w:ascii="Arial" w:hAnsi="Arial" w:cs="Arial"/>
        </w:rPr>
        <w:t xml:space="preserve"> ulica 4, Zagreb.</w:t>
      </w:r>
      <w:r w:rsidR="003A1664">
        <w:rPr>
          <w:rFonts w:ascii="Arial" w:hAnsi="Arial" w:cs="Arial"/>
        </w:rPr>
        <w:t xml:space="preserve"> </w:t>
      </w:r>
    </w:p>
    <w:p w:rsid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117A22" w:rsidRDefault="00117A22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117A22" w:rsidRDefault="00117A22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117A22" w:rsidRDefault="00117A22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117A22" w:rsidRDefault="00117A22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117A22" w:rsidRDefault="00117A22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C833D4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</w:t>
      </w:r>
    </w:p>
    <w:p w:rsidR="00656E0F" w:rsidRP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lastRenderedPageBreak/>
        <w:t xml:space="preserve"> </w:t>
      </w:r>
      <w:r w:rsidRPr="00965363">
        <w:rPr>
          <w:rFonts w:ascii="Arial" w:hAnsi="Arial" w:cs="Arial"/>
          <w:b/>
        </w:rPr>
        <w:t xml:space="preserve"> B. </w:t>
      </w:r>
      <w:r w:rsidR="00C54A5A" w:rsidRPr="00965363">
        <w:rPr>
          <w:rFonts w:ascii="Arial" w:hAnsi="Arial" w:cs="Arial"/>
          <w:b/>
          <w:u w:val="single"/>
        </w:rPr>
        <w:t>RASHODI I IZDACI</w:t>
      </w:r>
      <w:r w:rsidR="00C54A5A" w:rsidRPr="00965363">
        <w:rPr>
          <w:rFonts w:ascii="Arial" w:hAnsi="Arial" w:cs="Arial"/>
          <w:b/>
        </w:rPr>
        <w:t xml:space="preserve"> 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56E0F" w:rsidRDefault="00656E0F" w:rsidP="00965363">
      <w:pPr>
        <w:spacing w:after="0" w:line="360" w:lineRule="auto"/>
        <w:jc w:val="both"/>
        <w:rPr>
          <w:rFonts w:ascii="Arial" w:hAnsi="Arial" w:cs="Arial"/>
        </w:rPr>
      </w:pPr>
      <w:r w:rsidRPr="005B3DBB">
        <w:rPr>
          <w:rFonts w:ascii="Arial" w:hAnsi="Arial" w:cs="Arial"/>
        </w:rPr>
        <w:t xml:space="preserve">Ukupni rashodi i izdaci za razdoblje od 01. </w:t>
      </w:r>
      <w:r w:rsidR="00BA2EB9">
        <w:rPr>
          <w:rFonts w:ascii="Arial" w:hAnsi="Arial" w:cs="Arial"/>
        </w:rPr>
        <w:t>s</w:t>
      </w:r>
      <w:r w:rsidRPr="005B3DBB">
        <w:rPr>
          <w:rFonts w:ascii="Arial" w:hAnsi="Arial" w:cs="Arial"/>
        </w:rPr>
        <w:t>iječnja 20</w:t>
      </w:r>
      <w:r w:rsidR="005E0EB8">
        <w:rPr>
          <w:rFonts w:ascii="Arial" w:hAnsi="Arial" w:cs="Arial"/>
        </w:rPr>
        <w:t>20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odine do 31.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prosinca 20</w:t>
      </w:r>
      <w:r w:rsidR="005E0EB8">
        <w:rPr>
          <w:rFonts w:ascii="Arial" w:hAnsi="Arial" w:cs="Arial"/>
        </w:rPr>
        <w:t>20</w:t>
      </w:r>
      <w:r w:rsidRPr="005B3DBB">
        <w:rPr>
          <w:rFonts w:ascii="Arial" w:hAnsi="Arial" w:cs="Arial"/>
        </w:rPr>
        <w:t>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godine ostvareni su u iznosu </w:t>
      </w:r>
      <w:r w:rsidR="00965363">
        <w:rPr>
          <w:rFonts w:ascii="Arial" w:hAnsi="Arial" w:cs="Arial"/>
        </w:rPr>
        <w:t>2</w:t>
      </w:r>
      <w:r w:rsidR="005E0EB8">
        <w:rPr>
          <w:rFonts w:ascii="Arial" w:hAnsi="Arial" w:cs="Arial"/>
        </w:rPr>
        <w:t>51.065.405</w:t>
      </w:r>
      <w:r w:rsidR="00965363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HRK i u odnosu na 201</w:t>
      </w:r>
      <w:r w:rsidR="005E0EB8">
        <w:rPr>
          <w:rFonts w:ascii="Arial" w:hAnsi="Arial" w:cs="Arial"/>
        </w:rPr>
        <w:t>9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 xml:space="preserve">odinu </w:t>
      </w:r>
      <w:r w:rsidR="00965363">
        <w:rPr>
          <w:rFonts w:ascii="Arial" w:hAnsi="Arial" w:cs="Arial"/>
        </w:rPr>
        <w:t xml:space="preserve">povećani </w:t>
      </w:r>
      <w:r w:rsidRPr="005B3DBB">
        <w:rPr>
          <w:rFonts w:ascii="Arial" w:hAnsi="Arial" w:cs="Arial"/>
        </w:rPr>
        <w:t xml:space="preserve">su za </w:t>
      </w:r>
      <w:r w:rsidR="002273C5">
        <w:rPr>
          <w:rFonts w:ascii="Arial" w:hAnsi="Arial" w:cs="Arial"/>
        </w:rPr>
        <w:t>1</w:t>
      </w:r>
      <w:r w:rsidR="005E0EB8">
        <w:rPr>
          <w:rFonts w:ascii="Arial" w:hAnsi="Arial" w:cs="Arial"/>
        </w:rPr>
        <w:t>5</w:t>
      </w:r>
      <w:r w:rsidR="00501CC6">
        <w:rPr>
          <w:rFonts w:ascii="Arial" w:hAnsi="Arial" w:cs="Arial"/>
        </w:rPr>
        <w:t>,</w:t>
      </w:r>
      <w:r w:rsidR="005E0EB8">
        <w:rPr>
          <w:rFonts w:ascii="Arial" w:hAnsi="Arial" w:cs="Arial"/>
        </w:rPr>
        <w:t>92</w:t>
      </w:r>
      <w:r w:rsidRPr="005B3DBB">
        <w:rPr>
          <w:rFonts w:ascii="Arial" w:hAnsi="Arial" w:cs="Arial"/>
        </w:rPr>
        <w:t>% (201</w:t>
      </w:r>
      <w:r w:rsidR="005E0EB8">
        <w:rPr>
          <w:rFonts w:ascii="Arial" w:hAnsi="Arial" w:cs="Arial"/>
        </w:rPr>
        <w:t>9</w:t>
      </w:r>
      <w:r w:rsidRPr="005B3DBB">
        <w:rPr>
          <w:rFonts w:ascii="Arial" w:hAnsi="Arial" w:cs="Arial"/>
        </w:rPr>
        <w:t>. =</w:t>
      </w:r>
      <w:r w:rsidR="004A267E">
        <w:rPr>
          <w:rFonts w:ascii="Arial" w:hAnsi="Arial" w:cs="Arial"/>
        </w:rPr>
        <w:t xml:space="preserve"> </w:t>
      </w:r>
      <w:r w:rsidR="005E0EB8">
        <w:rPr>
          <w:rFonts w:ascii="Arial" w:hAnsi="Arial" w:cs="Arial"/>
        </w:rPr>
        <w:t xml:space="preserve">216.577.956 </w:t>
      </w:r>
      <w:r w:rsidRPr="005B3DBB">
        <w:rPr>
          <w:rFonts w:ascii="Arial" w:hAnsi="Arial" w:cs="Arial"/>
        </w:rPr>
        <w:t>HRK).</w:t>
      </w: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rashode i izdatke čine: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poslovanja u iznosu </w:t>
      </w:r>
      <w:r w:rsidR="005E0EB8">
        <w:rPr>
          <w:rFonts w:ascii="Arial" w:hAnsi="Arial" w:cs="Arial"/>
        </w:rPr>
        <w:t xml:space="preserve">224.936.269 </w:t>
      </w:r>
      <w:r>
        <w:rPr>
          <w:rFonts w:ascii="Arial" w:hAnsi="Arial" w:cs="Arial"/>
        </w:rPr>
        <w:t>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u iznosu </w:t>
      </w:r>
      <w:r w:rsidR="005E0EB8">
        <w:rPr>
          <w:rFonts w:ascii="Arial" w:hAnsi="Arial" w:cs="Arial"/>
        </w:rPr>
        <w:t>26.110.047</w:t>
      </w:r>
      <w:r>
        <w:rPr>
          <w:rFonts w:ascii="Arial" w:hAnsi="Arial" w:cs="Arial"/>
        </w:rPr>
        <w:t xml:space="preserve"> 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izdaci za financijsku imovinu i otplate zajmova u iz</w:t>
      </w:r>
      <w:r w:rsidR="00F01F3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osu </w:t>
      </w:r>
      <w:r w:rsidR="005E0EB8">
        <w:rPr>
          <w:rFonts w:ascii="Arial" w:hAnsi="Arial" w:cs="Arial"/>
        </w:rPr>
        <w:t xml:space="preserve">19.089 </w:t>
      </w:r>
      <w:r>
        <w:rPr>
          <w:rFonts w:ascii="Arial" w:hAnsi="Arial" w:cs="Arial"/>
        </w:rPr>
        <w:t>HRK</w:t>
      </w:r>
      <w:r w:rsidR="00455B88">
        <w:rPr>
          <w:rFonts w:ascii="Arial" w:hAnsi="Arial" w:cs="Arial"/>
        </w:rPr>
        <w:t>.</w:t>
      </w:r>
    </w:p>
    <w:p w:rsidR="00CB0633" w:rsidRDefault="00CB0633" w:rsidP="00455B88">
      <w:pPr>
        <w:spacing w:after="0" w:line="360" w:lineRule="auto"/>
        <w:jc w:val="both"/>
        <w:rPr>
          <w:rFonts w:ascii="Arial" w:hAnsi="Arial" w:cs="Arial"/>
        </w:rPr>
      </w:pPr>
    </w:p>
    <w:p w:rsidR="00455B88" w:rsidRPr="0065289E" w:rsidRDefault="00455B88" w:rsidP="00455B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poslovanja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544FDE" w:rsidRDefault="00BA2EB9" w:rsidP="00455B88">
      <w:pPr>
        <w:spacing w:after="0" w:line="360" w:lineRule="auto"/>
        <w:jc w:val="both"/>
        <w:rPr>
          <w:rFonts w:ascii="Arial" w:hAnsi="Arial" w:cs="Arial"/>
        </w:rPr>
      </w:pPr>
      <w:r w:rsidRPr="00CA2A8D">
        <w:rPr>
          <w:rFonts w:ascii="Arial" w:hAnsi="Arial" w:cs="Arial"/>
          <w:b/>
          <w:u w:val="single"/>
        </w:rPr>
        <w:t>Rashodi</w:t>
      </w:r>
      <w:r w:rsidR="006C2BA1" w:rsidRPr="00CA2A8D">
        <w:rPr>
          <w:rFonts w:ascii="Arial" w:hAnsi="Arial" w:cs="Arial"/>
          <w:b/>
          <w:u w:val="single"/>
        </w:rPr>
        <w:t xml:space="preserve"> za zaposlene</w:t>
      </w:r>
      <w:r w:rsidR="006C2BA1" w:rsidRPr="005B3DBB">
        <w:rPr>
          <w:rFonts w:ascii="Arial" w:hAnsi="Arial" w:cs="Arial"/>
        </w:rPr>
        <w:t xml:space="preserve"> </w:t>
      </w:r>
      <w:r w:rsidR="00455B88" w:rsidRPr="00BA2EB9">
        <w:rPr>
          <w:rFonts w:ascii="Arial" w:hAnsi="Arial" w:cs="Arial"/>
          <w:b/>
        </w:rPr>
        <w:t>AOP (14</w:t>
      </w:r>
      <w:r w:rsidR="00455B88">
        <w:rPr>
          <w:rFonts w:ascii="Arial" w:hAnsi="Arial" w:cs="Arial"/>
          <w:b/>
        </w:rPr>
        <w:t>9</w:t>
      </w:r>
      <w:r w:rsidR="00455B88" w:rsidRPr="00BA2EB9">
        <w:rPr>
          <w:rFonts w:ascii="Arial" w:hAnsi="Arial" w:cs="Arial"/>
          <w:b/>
        </w:rPr>
        <w:t>)</w:t>
      </w:r>
      <w:r w:rsidR="00455B88" w:rsidRPr="005B3DBB"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povećani su u odnosu na 201</w:t>
      </w:r>
      <w:r w:rsidR="005E0EB8">
        <w:rPr>
          <w:rFonts w:ascii="Arial" w:hAnsi="Arial" w:cs="Arial"/>
        </w:rPr>
        <w:t>9</w:t>
      </w:r>
      <w:r w:rsidR="00CB0633">
        <w:rPr>
          <w:rFonts w:ascii="Arial" w:hAnsi="Arial" w:cs="Arial"/>
        </w:rPr>
        <w:t xml:space="preserve">. godinu za </w:t>
      </w:r>
      <w:r w:rsidR="005E0EB8">
        <w:rPr>
          <w:rFonts w:ascii="Arial" w:hAnsi="Arial" w:cs="Arial"/>
        </w:rPr>
        <w:t>8,10</w:t>
      </w:r>
      <w:r w:rsidR="00CB0633">
        <w:rPr>
          <w:rFonts w:ascii="Arial" w:hAnsi="Arial" w:cs="Arial"/>
        </w:rPr>
        <w:t>%.</w:t>
      </w:r>
      <w:r w:rsidR="00C84CB9">
        <w:rPr>
          <w:rFonts w:ascii="Arial" w:hAnsi="Arial" w:cs="Arial"/>
        </w:rPr>
        <w:t xml:space="preserve"> </w:t>
      </w:r>
      <w:r w:rsidR="00544FDE">
        <w:rPr>
          <w:rFonts w:ascii="Arial" w:hAnsi="Arial" w:cs="Arial"/>
        </w:rPr>
        <w:t>U 20</w:t>
      </w:r>
      <w:r w:rsidR="005E0EB8">
        <w:rPr>
          <w:rFonts w:ascii="Arial" w:hAnsi="Arial" w:cs="Arial"/>
        </w:rPr>
        <w:t>20</w:t>
      </w:r>
      <w:r w:rsidR="00544FDE">
        <w:rPr>
          <w:rFonts w:ascii="Arial" w:hAnsi="Arial" w:cs="Arial"/>
        </w:rPr>
        <w:t xml:space="preserve">. godini došlo je do povećanja osnovice za </w:t>
      </w:r>
      <w:r w:rsidR="00011104">
        <w:rPr>
          <w:rFonts w:ascii="Arial" w:hAnsi="Arial" w:cs="Arial"/>
        </w:rPr>
        <w:t>obračun</w:t>
      </w:r>
      <w:r w:rsidR="00544FDE">
        <w:rPr>
          <w:rFonts w:ascii="Arial" w:hAnsi="Arial" w:cs="Arial"/>
        </w:rPr>
        <w:t xml:space="preserve"> plaće od </w:t>
      </w:r>
      <w:r w:rsidR="00011104">
        <w:rPr>
          <w:rFonts w:ascii="Arial" w:hAnsi="Arial" w:cs="Arial"/>
        </w:rPr>
        <w:t>2</w:t>
      </w:r>
      <w:r w:rsidR="00544FDE">
        <w:rPr>
          <w:rFonts w:ascii="Arial" w:hAnsi="Arial" w:cs="Arial"/>
        </w:rPr>
        <w:t>%</w:t>
      </w:r>
      <w:r w:rsidR="00011104">
        <w:rPr>
          <w:rFonts w:ascii="Arial" w:hAnsi="Arial" w:cs="Arial"/>
        </w:rPr>
        <w:t xml:space="preserve"> prema Dodatku II. Temeljnog Kolektivnog ugovora za službenike i</w:t>
      </w:r>
      <w:r w:rsidR="00117A22">
        <w:rPr>
          <w:rFonts w:ascii="Arial" w:hAnsi="Arial" w:cs="Arial"/>
        </w:rPr>
        <w:t xml:space="preserve"> namještenike u javnim službama i</w:t>
      </w:r>
      <w:r w:rsidR="00011104">
        <w:rPr>
          <w:rFonts w:ascii="Arial" w:hAnsi="Arial" w:cs="Arial"/>
        </w:rPr>
        <w:t xml:space="preserve"> ukupnog dodatka za 4% temeljem Sporazuma o dodatku na plaću za administrativno, tehničko, stručno i pomoćno osoblje </w:t>
      </w:r>
      <w:r w:rsidR="00544FDE">
        <w:rPr>
          <w:rFonts w:ascii="Arial" w:hAnsi="Arial" w:cs="Arial"/>
        </w:rPr>
        <w:t>te je</w:t>
      </w:r>
      <w:r w:rsidR="00011104">
        <w:rPr>
          <w:rFonts w:ascii="Arial" w:hAnsi="Arial" w:cs="Arial"/>
        </w:rPr>
        <w:t xml:space="preserve"> istovremeno</w:t>
      </w:r>
      <w:r w:rsidR="00544FDE">
        <w:rPr>
          <w:rFonts w:ascii="Arial" w:hAnsi="Arial" w:cs="Arial"/>
        </w:rPr>
        <w:t xml:space="preserve"> povećan </w:t>
      </w:r>
      <w:r w:rsidR="005769D2">
        <w:rPr>
          <w:rFonts w:ascii="Arial" w:hAnsi="Arial" w:cs="Arial"/>
        </w:rPr>
        <w:t>broj zaposlenih tijekom 20</w:t>
      </w:r>
      <w:r w:rsidR="005E0EB8">
        <w:rPr>
          <w:rFonts w:ascii="Arial" w:hAnsi="Arial" w:cs="Arial"/>
        </w:rPr>
        <w:t>20</w:t>
      </w:r>
      <w:r w:rsidR="005769D2">
        <w:rPr>
          <w:rFonts w:ascii="Arial" w:hAnsi="Arial" w:cs="Arial"/>
        </w:rPr>
        <w:t>. godine</w:t>
      </w:r>
      <w:r w:rsidR="00544FDE">
        <w:rPr>
          <w:rFonts w:ascii="Arial" w:hAnsi="Arial" w:cs="Arial"/>
        </w:rPr>
        <w:t>.</w:t>
      </w:r>
    </w:p>
    <w:p w:rsidR="005769D2" w:rsidRDefault="00011104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2020. godini </w:t>
      </w:r>
      <w:r w:rsidR="003E2303">
        <w:rPr>
          <w:rFonts w:ascii="Arial" w:hAnsi="Arial" w:cs="Arial"/>
        </w:rPr>
        <w:t>povećani</w:t>
      </w:r>
      <w:r>
        <w:rPr>
          <w:rFonts w:ascii="Arial" w:hAnsi="Arial" w:cs="Arial"/>
        </w:rPr>
        <w:t xml:space="preserve"> su</w:t>
      </w:r>
      <w:r w:rsidR="00544FDE">
        <w:rPr>
          <w:rFonts w:ascii="Arial" w:hAnsi="Arial" w:cs="Arial"/>
        </w:rPr>
        <w:t xml:space="preserve"> troškovi za plaće u naravi</w:t>
      </w:r>
      <w:r w:rsidR="003E2303">
        <w:rPr>
          <w:rFonts w:ascii="Arial" w:hAnsi="Arial" w:cs="Arial"/>
        </w:rPr>
        <w:t xml:space="preserve"> a smanjeni troškovi za</w:t>
      </w:r>
      <w:r w:rsidR="00544FDE">
        <w:rPr>
          <w:rFonts w:ascii="Arial" w:hAnsi="Arial" w:cs="Arial"/>
        </w:rPr>
        <w:t xml:space="preserve"> prekovremeni rad </w:t>
      </w:r>
      <w:r>
        <w:rPr>
          <w:rFonts w:ascii="Arial" w:hAnsi="Arial" w:cs="Arial"/>
        </w:rPr>
        <w:t>i</w:t>
      </w:r>
      <w:r w:rsidR="00544FDE">
        <w:rPr>
          <w:rFonts w:ascii="Arial" w:hAnsi="Arial" w:cs="Arial"/>
        </w:rPr>
        <w:t xml:space="preserve"> isplat</w:t>
      </w:r>
      <w:r>
        <w:rPr>
          <w:rFonts w:ascii="Arial" w:hAnsi="Arial" w:cs="Arial"/>
        </w:rPr>
        <w:t>u</w:t>
      </w:r>
      <w:r w:rsidR="00544FDE">
        <w:rPr>
          <w:rFonts w:ascii="Arial" w:hAnsi="Arial" w:cs="Arial"/>
        </w:rPr>
        <w:t xml:space="preserve"> plać</w:t>
      </w:r>
      <w:r w:rsidR="00406395">
        <w:rPr>
          <w:rFonts w:ascii="Arial" w:hAnsi="Arial" w:cs="Arial"/>
        </w:rPr>
        <w:t>a</w:t>
      </w:r>
      <w:r w:rsidR="00544FDE">
        <w:rPr>
          <w:rFonts w:ascii="Arial" w:hAnsi="Arial" w:cs="Arial"/>
        </w:rPr>
        <w:t xml:space="preserve"> za posebne </w:t>
      </w:r>
      <w:r w:rsidR="00544FDE" w:rsidRPr="002D3DF5">
        <w:rPr>
          <w:rFonts w:ascii="Arial" w:hAnsi="Arial" w:cs="Arial"/>
        </w:rPr>
        <w:t>uvje</w:t>
      </w:r>
      <w:r w:rsidR="00544FDE">
        <w:rPr>
          <w:rFonts w:ascii="Arial" w:hAnsi="Arial" w:cs="Arial"/>
        </w:rPr>
        <w:t>te rada.</w:t>
      </w:r>
      <w:r w:rsidR="005769D2">
        <w:rPr>
          <w:rFonts w:ascii="Arial" w:hAnsi="Arial" w:cs="Arial"/>
        </w:rPr>
        <w:t xml:space="preserve">  </w:t>
      </w:r>
    </w:p>
    <w:p w:rsidR="006C2BA1" w:rsidRDefault="00CB0633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5B88" w:rsidRDefault="001E10A5" w:rsidP="00455B88">
      <w:pPr>
        <w:spacing w:after="0" w:line="360" w:lineRule="auto"/>
        <w:jc w:val="both"/>
        <w:rPr>
          <w:rFonts w:ascii="Arial" w:hAnsi="Arial" w:cs="Arial"/>
        </w:rPr>
      </w:pPr>
      <w:r w:rsidRPr="00D3556E">
        <w:rPr>
          <w:rFonts w:ascii="Arial" w:hAnsi="Arial" w:cs="Arial"/>
          <w:b/>
          <w:u w:val="single"/>
        </w:rPr>
        <w:t>Plaće za posebne uvjete rada</w:t>
      </w:r>
      <w:r w:rsidR="00455B88">
        <w:rPr>
          <w:rFonts w:ascii="Arial" w:hAnsi="Arial" w:cs="Arial"/>
        </w:rPr>
        <w:t xml:space="preserve"> </w:t>
      </w:r>
      <w:r w:rsidR="00455B88" w:rsidRPr="00455B88">
        <w:rPr>
          <w:rFonts w:ascii="Arial" w:hAnsi="Arial" w:cs="Arial"/>
          <w:b/>
        </w:rPr>
        <w:t>AOP (154)</w:t>
      </w:r>
      <w:r w:rsidR="00455B88">
        <w:rPr>
          <w:rFonts w:ascii="Arial" w:hAnsi="Arial" w:cs="Arial"/>
          <w:b/>
        </w:rPr>
        <w:t xml:space="preserve"> </w:t>
      </w:r>
      <w:r w:rsidR="00D3556E" w:rsidRPr="00D3556E">
        <w:rPr>
          <w:rFonts w:ascii="Arial" w:hAnsi="Arial" w:cs="Arial"/>
        </w:rPr>
        <w:t>smanjene</w:t>
      </w:r>
      <w:r w:rsidRPr="00D3556E">
        <w:rPr>
          <w:rFonts w:ascii="Arial" w:hAnsi="Arial" w:cs="Arial"/>
        </w:rPr>
        <w:t xml:space="preserve"> </w:t>
      </w:r>
      <w:r w:rsidRPr="001E10A5">
        <w:rPr>
          <w:rFonts w:ascii="Arial" w:hAnsi="Arial" w:cs="Arial"/>
        </w:rPr>
        <w:t>su</w:t>
      </w:r>
      <w:r w:rsidR="00D3556E">
        <w:rPr>
          <w:rFonts w:ascii="Arial" w:hAnsi="Arial" w:cs="Arial"/>
        </w:rPr>
        <w:t xml:space="preserve"> u odnosu na 201</w:t>
      </w:r>
      <w:r w:rsidR="003E2303">
        <w:rPr>
          <w:rFonts w:ascii="Arial" w:hAnsi="Arial" w:cs="Arial"/>
        </w:rPr>
        <w:t>9</w:t>
      </w:r>
      <w:r w:rsidR="00D3556E">
        <w:rPr>
          <w:rFonts w:ascii="Arial" w:hAnsi="Arial" w:cs="Arial"/>
        </w:rPr>
        <w:t xml:space="preserve">. godinu </w:t>
      </w:r>
      <w:r w:rsidRPr="001E10A5">
        <w:rPr>
          <w:rFonts w:ascii="Arial" w:hAnsi="Arial" w:cs="Arial"/>
        </w:rPr>
        <w:t xml:space="preserve">za </w:t>
      </w:r>
      <w:r w:rsidR="003E2303">
        <w:rPr>
          <w:rFonts w:ascii="Arial" w:hAnsi="Arial" w:cs="Arial"/>
        </w:rPr>
        <w:t>84,60</w:t>
      </w:r>
      <w:r w:rsidR="00D3556E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a </w:t>
      </w:r>
      <w:r w:rsidR="00455B88">
        <w:rPr>
          <w:rFonts w:ascii="Arial" w:hAnsi="Arial" w:cs="Arial"/>
        </w:rPr>
        <w:t>odnos</w:t>
      </w:r>
      <w:r>
        <w:rPr>
          <w:rFonts w:ascii="Arial" w:hAnsi="Arial" w:cs="Arial"/>
        </w:rPr>
        <w:t>e</w:t>
      </w:r>
      <w:r w:rsidR="00455B88">
        <w:rPr>
          <w:rFonts w:ascii="Arial" w:hAnsi="Arial" w:cs="Arial"/>
        </w:rPr>
        <w:t xml:space="preserve"> se na ovršene iznose po žiro računu Instituta za presude koje su postal</w:t>
      </w:r>
      <w:r w:rsidR="00EF09BA">
        <w:rPr>
          <w:rFonts w:ascii="Arial" w:hAnsi="Arial" w:cs="Arial"/>
        </w:rPr>
        <w:t>e</w:t>
      </w:r>
      <w:r w:rsidR="00455B88">
        <w:rPr>
          <w:rFonts w:ascii="Arial" w:hAnsi="Arial" w:cs="Arial"/>
        </w:rPr>
        <w:t xml:space="preserve"> pravomoćne</w:t>
      </w:r>
      <w:r w:rsidR="004C04B1">
        <w:rPr>
          <w:rFonts w:ascii="Arial" w:hAnsi="Arial" w:cs="Arial"/>
        </w:rPr>
        <w:t>.</w:t>
      </w:r>
      <w:r w:rsidR="00455B88">
        <w:rPr>
          <w:rFonts w:ascii="Arial" w:hAnsi="Arial" w:cs="Arial"/>
        </w:rPr>
        <w:t xml:space="preserve"> </w:t>
      </w:r>
    </w:p>
    <w:p w:rsidR="00953470" w:rsidRDefault="00953470" w:rsidP="00455B88">
      <w:pPr>
        <w:spacing w:after="0" w:line="360" w:lineRule="auto"/>
        <w:jc w:val="both"/>
        <w:rPr>
          <w:rFonts w:ascii="Arial" w:hAnsi="Arial" w:cs="Arial"/>
        </w:rPr>
      </w:pPr>
    </w:p>
    <w:p w:rsidR="006C2BA1" w:rsidRDefault="00953470" w:rsidP="00500605">
      <w:pPr>
        <w:spacing w:after="0" w:line="360" w:lineRule="auto"/>
        <w:jc w:val="both"/>
        <w:rPr>
          <w:rFonts w:ascii="Arial" w:hAnsi="Arial" w:cs="Arial"/>
        </w:rPr>
      </w:pPr>
      <w:r w:rsidRPr="00011104">
        <w:rPr>
          <w:rFonts w:ascii="Arial" w:hAnsi="Arial" w:cs="Arial"/>
          <w:b/>
          <w:u w:val="single"/>
        </w:rPr>
        <w:t>Ostali rashodi za zaposlene</w:t>
      </w:r>
      <w:r>
        <w:rPr>
          <w:rFonts w:ascii="Arial" w:hAnsi="Arial" w:cs="Arial"/>
        </w:rPr>
        <w:t xml:space="preserve"> </w:t>
      </w:r>
      <w:r w:rsidRPr="00011104">
        <w:rPr>
          <w:rFonts w:ascii="Arial" w:hAnsi="Arial" w:cs="Arial"/>
          <w:b/>
        </w:rPr>
        <w:t>AOP (</w:t>
      </w:r>
      <w:r w:rsidR="00011104" w:rsidRPr="00011104">
        <w:rPr>
          <w:rFonts w:ascii="Arial" w:hAnsi="Arial" w:cs="Arial"/>
          <w:b/>
        </w:rPr>
        <w:t>155)</w:t>
      </w:r>
      <w:r w:rsidR="00011104">
        <w:rPr>
          <w:rFonts w:ascii="Arial" w:hAnsi="Arial" w:cs="Arial"/>
          <w:b/>
        </w:rPr>
        <w:t xml:space="preserve"> </w:t>
      </w:r>
      <w:r w:rsidR="00011104">
        <w:rPr>
          <w:rFonts w:ascii="Arial" w:hAnsi="Arial" w:cs="Arial"/>
        </w:rPr>
        <w:t xml:space="preserve">povećani su u odnosu na 2019. godinu za 10,70% zbog povećanja </w:t>
      </w:r>
      <w:r w:rsidR="00500605">
        <w:rPr>
          <w:rFonts w:ascii="Arial" w:hAnsi="Arial" w:cs="Arial"/>
        </w:rPr>
        <w:t>neoporezivih prigodn</w:t>
      </w:r>
      <w:r w:rsidR="00117A22">
        <w:rPr>
          <w:rFonts w:ascii="Arial" w:hAnsi="Arial" w:cs="Arial"/>
        </w:rPr>
        <w:t>ih nagrada (božićnica i regres) za</w:t>
      </w:r>
      <w:r w:rsidR="00500605">
        <w:rPr>
          <w:rFonts w:ascii="Arial" w:hAnsi="Arial" w:cs="Arial"/>
        </w:rPr>
        <w:t xml:space="preserve"> 2020. godin</w:t>
      </w:r>
      <w:r w:rsidR="002D3DF5">
        <w:rPr>
          <w:rFonts w:ascii="Arial" w:hAnsi="Arial" w:cs="Arial"/>
        </w:rPr>
        <w:t>u</w:t>
      </w:r>
      <w:r w:rsidR="00500605">
        <w:rPr>
          <w:rFonts w:ascii="Arial" w:hAnsi="Arial" w:cs="Arial"/>
        </w:rPr>
        <w:t>.</w:t>
      </w:r>
    </w:p>
    <w:p w:rsidR="00953470" w:rsidRPr="005B3DBB" w:rsidRDefault="00953470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78195E" w:rsidRDefault="006C2BA1" w:rsidP="009221EA">
      <w:pPr>
        <w:spacing w:after="0" w:line="360" w:lineRule="auto"/>
        <w:jc w:val="both"/>
        <w:rPr>
          <w:rFonts w:ascii="Arial" w:hAnsi="Arial" w:cs="Arial"/>
        </w:rPr>
      </w:pPr>
      <w:r w:rsidRPr="00BE5FA4">
        <w:rPr>
          <w:rFonts w:ascii="Arial" w:hAnsi="Arial" w:cs="Arial"/>
          <w:b/>
          <w:u w:val="single"/>
        </w:rPr>
        <w:t>Materijalni rashodi</w:t>
      </w:r>
      <w:r w:rsidRPr="00BA2EB9">
        <w:rPr>
          <w:rFonts w:ascii="Arial" w:hAnsi="Arial" w:cs="Arial"/>
          <w:b/>
        </w:rPr>
        <w:t xml:space="preserve"> </w:t>
      </w:r>
      <w:r w:rsidR="00BA2EB9" w:rsidRPr="00BA2EB9">
        <w:rPr>
          <w:rFonts w:ascii="Arial" w:hAnsi="Arial" w:cs="Arial"/>
          <w:b/>
        </w:rPr>
        <w:t>AOP (160)</w:t>
      </w:r>
      <w:r w:rsidR="00BA2EB9" w:rsidRPr="005B3DBB">
        <w:rPr>
          <w:rFonts w:ascii="Arial" w:hAnsi="Arial" w:cs="Arial"/>
        </w:rPr>
        <w:t xml:space="preserve"> </w:t>
      </w:r>
      <w:r w:rsidR="00500605">
        <w:rPr>
          <w:rFonts w:ascii="Arial" w:hAnsi="Arial" w:cs="Arial"/>
        </w:rPr>
        <w:t>smanjeni</w:t>
      </w:r>
      <w:r w:rsidR="0078195E">
        <w:rPr>
          <w:rFonts w:ascii="Arial" w:hAnsi="Arial" w:cs="Arial"/>
        </w:rPr>
        <w:t xml:space="preserve"> su </w:t>
      </w:r>
      <w:r w:rsidRPr="005B3DBB">
        <w:rPr>
          <w:rFonts w:ascii="Arial" w:hAnsi="Arial" w:cs="Arial"/>
        </w:rPr>
        <w:t xml:space="preserve">u </w:t>
      </w:r>
      <w:r w:rsidR="009875C0">
        <w:rPr>
          <w:rFonts w:ascii="Arial" w:hAnsi="Arial" w:cs="Arial"/>
        </w:rPr>
        <w:t xml:space="preserve">odnosu na </w:t>
      </w:r>
      <w:r w:rsidRPr="005B3DBB">
        <w:rPr>
          <w:rFonts w:ascii="Arial" w:hAnsi="Arial" w:cs="Arial"/>
        </w:rPr>
        <w:t>201</w:t>
      </w:r>
      <w:r w:rsidR="00500605">
        <w:rPr>
          <w:rFonts w:ascii="Arial" w:hAnsi="Arial" w:cs="Arial"/>
        </w:rPr>
        <w:t>9</w:t>
      </w:r>
      <w:r w:rsidRPr="005B3DBB">
        <w:rPr>
          <w:rFonts w:ascii="Arial" w:hAnsi="Arial" w:cs="Arial"/>
        </w:rPr>
        <w:t xml:space="preserve">. </w:t>
      </w:r>
      <w:r w:rsidR="009875C0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</w:t>
      </w:r>
      <w:r w:rsidR="009875C0">
        <w:rPr>
          <w:rFonts w:ascii="Arial" w:hAnsi="Arial" w:cs="Arial"/>
        </w:rPr>
        <w:t>u</w:t>
      </w:r>
      <w:r w:rsidR="00BE5FA4">
        <w:rPr>
          <w:rFonts w:ascii="Arial" w:hAnsi="Arial" w:cs="Arial"/>
        </w:rPr>
        <w:t xml:space="preserve"> za </w:t>
      </w:r>
      <w:r w:rsidR="00500605">
        <w:rPr>
          <w:rFonts w:ascii="Arial" w:hAnsi="Arial" w:cs="Arial"/>
        </w:rPr>
        <w:t>8,2</w:t>
      </w:r>
      <w:r w:rsidR="00BE5FA4">
        <w:rPr>
          <w:rFonts w:ascii="Arial" w:hAnsi="Arial" w:cs="Arial"/>
        </w:rPr>
        <w:t>0%</w:t>
      </w:r>
      <w:r w:rsidR="009875C0">
        <w:rPr>
          <w:rFonts w:ascii="Arial" w:hAnsi="Arial" w:cs="Arial"/>
        </w:rPr>
        <w:t>.</w:t>
      </w:r>
      <w:r w:rsidR="00C84CB9">
        <w:rPr>
          <w:rFonts w:ascii="Arial" w:hAnsi="Arial" w:cs="Arial"/>
        </w:rPr>
        <w:t xml:space="preserve"> </w:t>
      </w:r>
    </w:p>
    <w:p w:rsidR="002D3DF5" w:rsidRDefault="002D3DF5" w:rsidP="009221EA">
      <w:pPr>
        <w:spacing w:after="0" w:line="360" w:lineRule="auto"/>
        <w:jc w:val="both"/>
        <w:rPr>
          <w:rFonts w:ascii="Arial" w:hAnsi="Arial" w:cs="Arial"/>
        </w:rPr>
      </w:pPr>
    </w:p>
    <w:p w:rsidR="0078195E" w:rsidRDefault="0078195E" w:rsidP="009221EA">
      <w:pPr>
        <w:spacing w:after="0" w:line="360" w:lineRule="auto"/>
        <w:jc w:val="both"/>
        <w:rPr>
          <w:rFonts w:ascii="Arial" w:hAnsi="Arial" w:cs="Arial"/>
        </w:rPr>
      </w:pPr>
      <w:r w:rsidRPr="00D3556E">
        <w:rPr>
          <w:rFonts w:ascii="Arial" w:hAnsi="Arial" w:cs="Arial"/>
          <w:b/>
          <w:u w:val="single"/>
        </w:rPr>
        <w:t>Naknade troškova zaposlenima</w:t>
      </w:r>
      <w:r>
        <w:rPr>
          <w:rFonts w:ascii="Arial" w:hAnsi="Arial" w:cs="Arial"/>
        </w:rPr>
        <w:t xml:space="preserve"> </w:t>
      </w:r>
      <w:r w:rsidRPr="0078195E">
        <w:rPr>
          <w:rFonts w:ascii="Arial" w:hAnsi="Arial" w:cs="Arial"/>
          <w:b/>
        </w:rPr>
        <w:t>AOP (161)</w:t>
      </w:r>
      <w:r w:rsidR="006C2BA1" w:rsidRPr="005B3DBB">
        <w:rPr>
          <w:rFonts w:ascii="Arial" w:hAnsi="Arial" w:cs="Arial"/>
        </w:rPr>
        <w:t xml:space="preserve"> </w:t>
      </w:r>
      <w:r w:rsidR="00500605">
        <w:rPr>
          <w:rFonts w:ascii="Arial" w:hAnsi="Arial" w:cs="Arial"/>
        </w:rPr>
        <w:t xml:space="preserve">smanjeni </w:t>
      </w:r>
      <w:r>
        <w:rPr>
          <w:rFonts w:ascii="Arial" w:hAnsi="Arial" w:cs="Arial"/>
        </w:rPr>
        <w:t>su u o</w:t>
      </w:r>
      <w:r w:rsidR="00A223E2">
        <w:rPr>
          <w:rFonts w:ascii="Arial" w:hAnsi="Arial" w:cs="Arial"/>
        </w:rPr>
        <w:t xml:space="preserve">dnosu na </w:t>
      </w:r>
      <w:r w:rsidR="00BE5FA4">
        <w:rPr>
          <w:rFonts w:ascii="Arial" w:hAnsi="Arial" w:cs="Arial"/>
        </w:rPr>
        <w:t>201</w:t>
      </w:r>
      <w:r w:rsidR="00500605">
        <w:rPr>
          <w:rFonts w:ascii="Arial" w:hAnsi="Arial" w:cs="Arial"/>
        </w:rPr>
        <w:t>9</w:t>
      </w:r>
      <w:r w:rsidR="00BE5FA4">
        <w:rPr>
          <w:rFonts w:ascii="Arial" w:hAnsi="Arial" w:cs="Arial"/>
        </w:rPr>
        <w:t>.</w:t>
      </w:r>
      <w:r w:rsidR="005D3612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godinu za </w:t>
      </w:r>
      <w:r w:rsidR="00500605">
        <w:rPr>
          <w:rFonts w:ascii="Arial" w:hAnsi="Arial" w:cs="Arial"/>
        </w:rPr>
        <w:t>52,50</w:t>
      </w:r>
      <w:r>
        <w:rPr>
          <w:rFonts w:ascii="Arial" w:hAnsi="Arial" w:cs="Arial"/>
        </w:rPr>
        <w:t>%</w:t>
      </w:r>
      <w:r w:rsidR="00500605">
        <w:rPr>
          <w:rFonts w:ascii="Arial" w:hAnsi="Arial" w:cs="Arial"/>
        </w:rPr>
        <w:t xml:space="preserve"> zbog smanjenja</w:t>
      </w:r>
      <w:r>
        <w:rPr>
          <w:rFonts w:ascii="Arial" w:hAnsi="Arial" w:cs="Arial"/>
        </w:rPr>
        <w:t xml:space="preserve"> troškov</w:t>
      </w:r>
      <w:r w:rsidR="0050060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službenih putovanja za </w:t>
      </w:r>
      <w:r w:rsidR="00500605">
        <w:rPr>
          <w:rFonts w:ascii="Arial" w:hAnsi="Arial" w:cs="Arial"/>
        </w:rPr>
        <w:t>76,70</w:t>
      </w:r>
      <w:r>
        <w:rPr>
          <w:rFonts w:ascii="Arial" w:hAnsi="Arial" w:cs="Arial"/>
        </w:rPr>
        <w:t>%</w:t>
      </w:r>
      <w:r w:rsidR="00C66071">
        <w:rPr>
          <w:rFonts w:ascii="Arial" w:hAnsi="Arial" w:cs="Arial"/>
        </w:rPr>
        <w:t>, stručnog usavršavanja zaposlenika za 77,70%</w:t>
      </w:r>
      <w:r w:rsidR="00500605">
        <w:rPr>
          <w:rFonts w:ascii="Arial" w:hAnsi="Arial" w:cs="Arial"/>
        </w:rPr>
        <w:t xml:space="preserve"> </w:t>
      </w:r>
      <w:r w:rsidR="00C66071">
        <w:rPr>
          <w:rFonts w:ascii="Arial" w:hAnsi="Arial" w:cs="Arial"/>
        </w:rPr>
        <w:t xml:space="preserve"> te ostalih naknada troškova zaposlenika za 59,30% </w:t>
      </w:r>
      <w:r w:rsidR="00500605">
        <w:rPr>
          <w:rFonts w:ascii="Arial" w:hAnsi="Arial" w:cs="Arial"/>
        </w:rPr>
        <w:t>uzrokovan</w:t>
      </w:r>
      <w:r w:rsidR="00C66071">
        <w:rPr>
          <w:rFonts w:ascii="Arial" w:hAnsi="Arial" w:cs="Arial"/>
        </w:rPr>
        <w:t>ih</w:t>
      </w:r>
      <w:r w:rsidR="00500605">
        <w:rPr>
          <w:rFonts w:ascii="Arial" w:hAnsi="Arial" w:cs="Arial"/>
        </w:rPr>
        <w:t xml:space="preserve"> </w:t>
      </w:r>
      <w:proofErr w:type="spellStart"/>
      <w:r w:rsidR="00C66071">
        <w:rPr>
          <w:rFonts w:ascii="Arial" w:hAnsi="Arial" w:cs="Arial"/>
        </w:rPr>
        <w:t>pandemijom</w:t>
      </w:r>
      <w:proofErr w:type="spellEnd"/>
      <w:r w:rsidR="00C66071">
        <w:rPr>
          <w:rFonts w:ascii="Arial" w:hAnsi="Arial" w:cs="Arial"/>
        </w:rPr>
        <w:t xml:space="preserve"> bolesti COVID-19.</w:t>
      </w:r>
    </w:p>
    <w:p w:rsidR="00C66071" w:rsidRDefault="00C66071" w:rsidP="009221EA">
      <w:pPr>
        <w:spacing w:after="0" w:line="360" w:lineRule="auto"/>
        <w:jc w:val="both"/>
        <w:rPr>
          <w:rFonts w:ascii="Arial" w:hAnsi="Arial" w:cs="Arial"/>
        </w:rPr>
      </w:pPr>
    </w:p>
    <w:p w:rsidR="00B32EF0" w:rsidRDefault="00C66071" w:rsidP="009221EA">
      <w:pPr>
        <w:spacing w:after="0" w:line="360" w:lineRule="auto"/>
        <w:jc w:val="both"/>
        <w:rPr>
          <w:rFonts w:ascii="Arial" w:hAnsi="Arial" w:cs="Arial"/>
        </w:rPr>
      </w:pPr>
      <w:r w:rsidRPr="00C66071">
        <w:rPr>
          <w:rFonts w:ascii="Arial" w:hAnsi="Arial" w:cs="Arial"/>
          <w:b/>
          <w:u w:val="single"/>
        </w:rPr>
        <w:t>R</w:t>
      </w:r>
      <w:r w:rsidR="00B32EF0" w:rsidRPr="00C66071">
        <w:rPr>
          <w:rFonts w:ascii="Arial" w:hAnsi="Arial" w:cs="Arial"/>
          <w:b/>
          <w:u w:val="single"/>
        </w:rPr>
        <w:t>ashodi za materijal i energiju</w:t>
      </w:r>
      <w:r>
        <w:rPr>
          <w:rFonts w:ascii="Arial" w:hAnsi="Arial" w:cs="Arial"/>
        </w:rPr>
        <w:t xml:space="preserve"> </w:t>
      </w:r>
      <w:r w:rsidRPr="00C66071">
        <w:rPr>
          <w:rFonts w:ascii="Arial" w:hAnsi="Arial" w:cs="Arial"/>
          <w:b/>
        </w:rPr>
        <w:t>AOP (166)</w:t>
      </w:r>
      <w:r w:rsidR="00B32EF0">
        <w:rPr>
          <w:rFonts w:ascii="Arial" w:hAnsi="Arial" w:cs="Arial"/>
        </w:rPr>
        <w:t xml:space="preserve"> povećani su </w:t>
      </w:r>
      <w:r>
        <w:rPr>
          <w:rFonts w:ascii="Arial" w:hAnsi="Arial" w:cs="Arial"/>
        </w:rPr>
        <w:t xml:space="preserve">u odnosu na 2019. godinu za 19,60% zbog porasta </w:t>
      </w:r>
      <w:r w:rsidR="00B32EF0">
        <w:rPr>
          <w:rFonts w:ascii="Arial" w:hAnsi="Arial" w:cs="Arial"/>
        </w:rPr>
        <w:t>troškov</w:t>
      </w:r>
      <w:r>
        <w:rPr>
          <w:rFonts w:ascii="Arial" w:hAnsi="Arial" w:cs="Arial"/>
        </w:rPr>
        <w:t>a</w:t>
      </w:r>
      <w:r w:rsidR="00B32EF0">
        <w:rPr>
          <w:rFonts w:ascii="Arial" w:hAnsi="Arial" w:cs="Arial"/>
        </w:rPr>
        <w:t xml:space="preserve"> uredskog materijala</w:t>
      </w:r>
      <w:r>
        <w:rPr>
          <w:rFonts w:ascii="Arial" w:hAnsi="Arial" w:cs="Arial"/>
        </w:rPr>
        <w:t xml:space="preserve">, </w:t>
      </w:r>
      <w:r w:rsidR="007956C9">
        <w:rPr>
          <w:rFonts w:ascii="Arial" w:hAnsi="Arial" w:cs="Arial"/>
        </w:rPr>
        <w:t xml:space="preserve">troškova kemikalija te troškova materijala i dijelova </w:t>
      </w:r>
      <w:r w:rsidR="007956C9">
        <w:rPr>
          <w:rFonts w:ascii="Arial" w:hAnsi="Arial" w:cs="Arial"/>
        </w:rPr>
        <w:lastRenderedPageBreak/>
        <w:t>za tekuće i investicijsko održavanje opreme.</w:t>
      </w:r>
      <w:r w:rsidR="00F07122">
        <w:rPr>
          <w:rFonts w:ascii="Arial" w:hAnsi="Arial" w:cs="Arial"/>
        </w:rPr>
        <w:t xml:space="preserve"> </w:t>
      </w:r>
      <w:r w:rsidR="007956C9">
        <w:rPr>
          <w:rFonts w:ascii="Arial" w:hAnsi="Arial" w:cs="Arial"/>
        </w:rPr>
        <w:t>R</w:t>
      </w:r>
      <w:r w:rsidR="00F07122">
        <w:rPr>
          <w:rFonts w:ascii="Arial" w:hAnsi="Arial" w:cs="Arial"/>
        </w:rPr>
        <w:t xml:space="preserve">ashodi </w:t>
      </w:r>
      <w:r w:rsidR="007956C9">
        <w:rPr>
          <w:rFonts w:ascii="Arial" w:hAnsi="Arial" w:cs="Arial"/>
        </w:rPr>
        <w:t>za energiju</w:t>
      </w:r>
      <w:r w:rsidR="000D5268">
        <w:rPr>
          <w:rFonts w:ascii="Arial" w:hAnsi="Arial" w:cs="Arial"/>
        </w:rPr>
        <w:t>,</w:t>
      </w:r>
      <w:r w:rsidR="007956C9">
        <w:rPr>
          <w:rFonts w:ascii="Arial" w:hAnsi="Arial" w:cs="Arial"/>
        </w:rPr>
        <w:t xml:space="preserve"> sitan inventar i auto gume </w:t>
      </w:r>
      <w:r w:rsidR="000D5268">
        <w:rPr>
          <w:rFonts w:ascii="Arial" w:hAnsi="Arial" w:cs="Arial"/>
        </w:rPr>
        <w:t xml:space="preserve">te troškovi službene, radne i zaštitne odjeće i obuće </w:t>
      </w:r>
      <w:r w:rsidR="00F07122">
        <w:rPr>
          <w:rFonts w:ascii="Arial" w:hAnsi="Arial" w:cs="Arial"/>
        </w:rPr>
        <w:t>smanjeni</w:t>
      </w:r>
      <w:r w:rsidR="00971B47">
        <w:rPr>
          <w:rFonts w:ascii="Arial" w:hAnsi="Arial" w:cs="Arial"/>
        </w:rPr>
        <w:t xml:space="preserve"> su</w:t>
      </w:r>
      <w:r w:rsidR="00F07122">
        <w:rPr>
          <w:rFonts w:ascii="Arial" w:hAnsi="Arial" w:cs="Arial"/>
        </w:rPr>
        <w:t xml:space="preserve"> u odnosu na </w:t>
      </w:r>
      <w:r w:rsidR="00971B47">
        <w:rPr>
          <w:rFonts w:ascii="Arial" w:hAnsi="Arial" w:cs="Arial"/>
        </w:rPr>
        <w:t>201</w:t>
      </w:r>
      <w:r w:rsidR="007956C9">
        <w:rPr>
          <w:rFonts w:ascii="Arial" w:hAnsi="Arial" w:cs="Arial"/>
        </w:rPr>
        <w:t>9</w:t>
      </w:r>
      <w:r w:rsidR="00971B47">
        <w:rPr>
          <w:rFonts w:ascii="Arial" w:hAnsi="Arial" w:cs="Arial"/>
        </w:rPr>
        <w:t>.</w:t>
      </w:r>
      <w:r w:rsidR="00F07122">
        <w:rPr>
          <w:rFonts w:ascii="Arial" w:hAnsi="Arial" w:cs="Arial"/>
        </w:rPr>
        <w:t xml:space="preserve"> godinu.   </w:t>
      </w:r>
      <w:r w:rsidR="00B32EF0">
        <w:rPr>
          <w:rFonts w:ascii="Arial" w:hAnsi="Arial" w:cs="Arial"/>
        </w:rPr>
        <w:t xml:space="preserve"> </w:t>
      </w:r>
    </w:p>
    <w:p w:rsidR="00455EBF" w:rsidRDefault="00455EBF" w:rsidP="009221EA">
      <w:pPr>
        <w:spacing w:after="0" w:line="360" w:lineRule="auto"/>
        <w:jc w:val="both"/>
        <w:rPr>
          <w:rFonts w:ascii="Arial" w:hAnsi="Arial" w:cs="Arial"/>
        </w:rPr>
      </w:pPr>
    </w:p>
    <w:p w:rsidR="00692AF5" w:rsidRDefault="00455EBF" w:rsidP="009221EA">
      <w:pPr>
        <w:spacing w:after="0" w:line="360" w:lineRule="auto"/>
        <w:jc w:val="both"/>
        <w:rPr>
          <w:rFonts w:ascii="Arial" w:hAnsi="Arial" w:cs="Arial"/>
        </w:rPr>
      </w:pPr>
      <w:r w:rsidRPr="00370C02">
        <w:rPr>
          <w:rFonts w:ascii="Arial" w:hAnsi="Arial" w:cs="Arial"/>
          <w:b/>
          <w:u w:val="single"/>
        </w:rPr>
        <w:t>R</w:t>
      </w:r>
      <w:r w:rsidR="00DB0EEE" w:rsidRPr="00370C02">
        <w:rPr>
          <w:rFonts w:ascii="Arial" w:hAnsi="Arial" w:cs="Arial"/>
          <w:b/>
          <w:u w:val="single"/>
        </w:rPr>
        <w:t>ashodi</w:t>
      </w:r>
      <w:r w:rsidRPr="00370C02">
        <w:rPr>
          <w:rFonts w:ascii="Arial" w:hAnsi="Arial" w:cs="Arial"/>
          <w:b/>
          <w:u w:val="single"/>
        </w:rPr>
        <w:t xml:space="preserve"> </w:t>
      </w:r>
      <w:r w:rsidR="00DB0EEE" w:rsidRPr="00370C02">
        <w:rPr>
          <w:rFonts w:ascii="Arial" w:hAnsi="Arial" w:cs="Arial"/>
          <w:b/>
          <w:u w:val="single"/>
        </w:rPr>
        <w:t>za usluge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(174)</w:t>
      </w:r>
      <w:r w:rsidR="00DB0EEE">
        <w:rPr>
          <w:rFonts w:ascii="Arial" w:hAnsi="Arial" w:cs="Arial"/>
        </w:rPr>
        <w:t xml:space="preserve"> povećani su </w:t>
      </w:r>
      <w:r>
        <w:rPr>
          <w:rFonts w:ascii="Arial" w:hAnsi="Arial" w:cs="Arial"/>
        </w:rPr>
        <w:t>u odnosu na 201</w:t>
      </w:r>
      <w:r w:rsidR="000D526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godinu za </w:t>
      </w:r>
      <w:r w:rsidR="000D5268">
        <w:rPr>
          <w:rFonts w:ascii="Arial" w:hAnsi="Arial" w:cs="Arial"/>
        </w:rPr>
        <w:t>3,60</w:t>
      </w:r>
      <w:r w:rsidR="00C84CB9">
        <w:rPr>
          <w:rFonts w:ascii="Arial" w:hAnsi="Arial" w:cs="Arial"/>
        </w:rPr>
        <w:t xml:space="preserve">%. </w:t>
      </w:r>
      <w:r>
        <w:rPr>
          <w:rFonts w:ascii="Arial" w:hAnsi="Arial" w:cs="Arial"/>
        </w:rPr>
        <w:t xml:space="preserve">Povećani su rashodi za </w:t>
      </w:r>
      <w:r w:rsidR="000D5268">
        <w:rPr>
          <w:rFonts w:ascii="Arial" w:hAnsi="Arial" w:cs="Arial"/>
        </w:rPr>
        <w:t xml:space="preserve">usluge telefona, pošte i prijevoza, </w:t>
      </w:r>
      <w:r w:rsidR="008670F9">
        <w:rPr>
          <w:rFonts w:ascii="Arial" w:hAnsi="Arial" w:cs="Arial"/>
        </w:rPr>
        <w:t xml:space="preserve">usluge tekućeg i investicijskog održavanja građevinskih objekata i opreme, </w:t>
      </w:r>
      <w:r w:rsidR="00F502A4">
        <w:rPr>
          <w:rFonts w:ascii="Arial" w:hAnsi="Arial" w:cs="Arial"/>
        </w:rPr>
        <w:t>troškovi usluga objave radova (usluge promidžbe i informiranja)</w:t>
      </w:r>
      <w:r w:rsidR="0081462D">
        <w:rPr>
          <w:rFonts w:ascii="Arial" w:hAnsi="Arial" w:cs="Arial"/>
        </w:rPr>
        <w:t xml:space="preserve"> te osta</w:t>
      </w:r>
      <w:r w:rsidR="0081462D" w:rsidRPr="002D3DF5">
        <w:rPr>
          <w:rFonts w:ascii="Arial" w:hAnsi="Arial" w:cs="Arial"/>
        </w:rPr>
        <w:t>l</w:t>
      </w:r>
      <w:r w:rsidR="002D3DF5" w:rsidRPr="002D3DF5">
        <w:rPr>
          <w:rFonts w:ascii="Arial" w:hAnsi="Arial" w:cs="Arial"/>
        </w:rPr>
        <w:t>e</w:t>
      </w:r>
      <w:r w:rsidR="0081462D">
        <w:rPr>
          <w:rFonts w:ascii="Arial" w:hAnsi="Arial" w:cs="Arial"/>
        </w:rPr>
        <w:t xml:space="preserve"> usluge (usluge špeditera).</w:t>
      </w:r>
    </w:p>
    <w:p w:rsidR="00D707CB" w:rsidRDefault="0081462D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707CB">
        <w:rPr>
          <w:rFonts w:ascii="Arial" w:hAnsi="Arial" w:cs="Arial"/>
        </w:rPr>
        <w:t>stali rashodi (</w:t>
      </w:r>
      <w:r>
        <w:rPr>
          <w:rFonts w:ascii="Arial" w:hAnsi="Arial" w:cs="Arial"/>
        </w:rPr>
        <w:t xml:space="preserve">komunalne usluge, </w:t>
      </w:r>
      <w:r w:rsidR="00D707CB">
        <w:rPr>
          <w:rFonts w:ascii="Arial" w:hAnsi="Arial" w:cs="Arial"/>
        </w:rPr>
        <w:t>zakupnine i najamnine</w:t>
      </w:r>
      <w:r>
        <w:rPr>
          <w:rFonts w:ascii="Arial" w:hAnsi="Arial" w:cs="Arial"/>
        </w:rPr>
        <w:t xml:space="preserve">, intelektualne i osobne usluge </w:t>
      </w:r>
      <w:r w:rsidR="00D707C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računalne</w:t>
      </w:r>
      <w:r w:rsidR="00D707CB">
        <w:rPr>
          <w:rFonts w:ascii="Arial" w:hAnsi="Arial" w:cs="Arial"/>
        </w:rPr>
        <w:t xml:space="preserve"> usluge) smanjeni su u odnosu na </w:t>
      </w:r>
      <w:r w:rsidR="00370C02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="00370C02">
        <w:rPr>
          <w:rFonts w:ascii="Arial" w:hAnsi="Arial" w:cs="Arial"/>
        </w:rPr>
        <w:t>. godinu.</w:t>
      </w:r>
    </w:p>
    <w:p w:rsidR="0042272E" w:rsidRDefault="0042272E" w:rsidP="00D707CB">
      <w:pPr>
        <w:jc w:val="both"/>
        <w:rPr>
          <w:rFonts w:ascii="Arial" w:eastAsia="Times New Roman" w:hAnsi="Arial" w:cs="Arial"/>
          <w:lang w:eastAsia="hr-HR"/>
        </w:rPr>
      </w:pPr>
    </w:p>
    <w:p w:rsidR="0081462D" w:rsidRDefault="00D707CB" w:rsidP="0081462D">
      <w:pPr>
        <w:spacing w:after="0" w:line="360" w:lineRule="auto"/>
        <w:jc w:val="both"/>
        <w:rPr>
          <w:rFonts w:ascii="Arial" w:hAnsi="Arial" w:cs="Arial"/>
        </w:rPr>
      </w:pPr>
      <w:r w:rsidRPr="00370C02">
        <w:rPr>
          <w:rFonts w:ascii="Arial" w:eastAsia="Times New Roman" w:hAnsi="Arial" w:cs="Arial"/>
          <w:b/>
          <w:u w:val="single"/>
          <w:lang w:eastAsia="hr-HR"/>
        </w:rPr>
        <w:t>Naknade troškova osobama izvan radnog odnosa</w:t>
      </w:r>
      <w:r>
        <w:rPr>
          <w:rFonts w:ascii="Arial" w:eastAsia="Times New Roman" w:hAnsi="Arial" w:cs="Arial"/>
          <w:lang w:eastAsia="hr-HR"/>
        </w:rPr>
        <w:t xml:space="preserve"> </w:t>
      </w:r>
      <w:r w:rsidRPr="00D707CB">
        <w:rPr>
          <w:rFonts w:ascii="Arial" w:eastAsia="Times New Roman" w:hAnsi="Arial" w:cs="Arial"/>
          <w:b/>
          <w:lang w:eastAsia="hr-HR"/>
        </w:rPr>
        <w:t>AOP (184)</w:t>
      </w:r>
      <w:r>
        <w:rPr>
          <w:rFonts w:ascii="Arial" w:eastAsia="Times New Roman" w:hAnsi="Arial" w:cs="Arial"/>
          <w:lang w:eastAsia="hr-HR"/>
        </w:rPr>
        <w:t xml:space="preserve"> </w:t>
      </w:r>
      <w:r w:rsidR="00370C02">
        <w:rPr>
          <w:rFonts w:ascii="Arial" w:eastAsia="Times New Roman" w:hAnsi="Arial" w:cs="Arial"/>
          <w:lang w:eastAsia="hr-HR"/>
        </w:rPr>
        <w:t>smanjen</w:t>
      </w:r>
      <w:r w:rsidR="00A6207E">
        <w:rPr>
          <w:rFonts w:ascii="Arial" w:eastAsia="Times New Roman" w:hAnsi="Arial" w:cs="Arial"/>
          <w:lang w:eastAsia="hr-HR"/>
        </w:rPr>
        <w:t>e</w:t>
      </w:r>
      <w:r w:rsidR="00370C02">
        <w:rPr>
          <w:rFonts w:ascii="Arial" w:eastAsia="Times New Roman" w:hAnsi="Arial" w:cs="Arial"/>
          <w:lang w:eastAsia="hr-HR"/>
        </w:rPr>
        <w:t xml:space="preserve"> su </w:t>
      </w:r>
      <w:r>
        <w:rPr>
          <w:rFonts w:ascii="Arial" w:eastAsia="Times New Roman" w:hAnsi="Arial" w:cs="Arial"/>
          <w:lang w:eastAsia="hr-HR"/>
        </w:rPr>
        <w:t>u odnosu na 201</w:t>
      </w:r>
      <w:r w:rsidR="0081462D">
        <w:rPr>
          <w:rFonts w:ascii="Arial" w:eastAsia="Times New Roman" w:hAnsi="Arial" w:cs="Arial"/>
          <w:lang w:eastAsia="hr-HR"/>
        </w:rPr>
        <w:t>9</w:t>
      </w:r>
      <w:r>
        <w:rPr>
          <w:rFonts w:ascii="Arial" w:eastAsia="Times New Roman" w:hAnsi="Arial" w:cs="Arial"/>
          <w:lang w:eastAsia="hr-HR"/>
        </w:rPr>
        <w:t xml:space="preserve">. godinu </w:t>
      </w:r>
      <w:r w:rsidR="0042272E">
        <w:rPr>
          <w:rFonts w:ascii="Arial" w:eastAsia="Times New Roman" w:hAnsi="Arial" w:cs="Arial"/>
          <w:lang w:eastAsia="hr-HR"/>
        </w:rPr>
        <w:t xml:space="preserve">za </w:t>
      </w:r>
      <w:r w:rsidR="0081462D">
        <w:rPr>
          <w:rFonts w:ascii="Arial" w:eastAsia="Times New Roman" w:hAnsi="Arial" w:cs="Arial"/>
          <w:lang w:eastAsia="hr-HR"/>
        </w:rPr>
        <w:t>72,40</w:t>
      </w:r>
      <w:r w:rsidR="0042272E">
        <w:rPr>
          <w:rFonts w:ascii="Arial" w:eastAsia="Times New Roman" w:hAnsi="Arial" w:cs="Arial"/>
          <w:lang w:eastAsia="hr-HR"/>
        </w:rPr>
        <w:t xml:space="preserve">% zbog manje mobilnosti inozemnih i domaćih znanstvenika  </w:t>
      </w:r>
      <w:r w:rsidR="0081462D">
        <w:rPr>
          <w:rFonts w:ascii="Arial" w:hAnsi="Arial" w:cs="Arial"/>
        </w:rPr>
        <w:t>uzrokovan</w:t>
      </w:r>
      <w:r w:rsidR="002D3DF5">
        <w:rPr>
          <w:rFonts w:ascii="Arial" w:hAnsi="Arial" w:cs="Arial"/>
        </w:rPr>
        <w:t xml:space="preserve">e </w:t>
      </w:r>
      <w:proofErr w:type="spellStart"/>
      <w:r w:rsidR="0081462D">
        <w:rPr>
          <w:rFonts w:ascii="Arial" w:hAnsi="Arial" w:cs="Arial"/>
        </w:rPr>
        <w:t>pandemijom</w:t>
      </w:r>
      <w:proofErr w:type="spellEnd"/>
      <w:r w:rsidR="0081462D">
        <w:rPr>
          <w:rFonts w:ascii="Arial" w:hAnsi="Arial" w:cs="Arial"/>
        </w:rPr>
        <w:t xml:space="preserve"> bolesti COVID-19.</w:t>
      </w:r>
    </w:p>
    <w:p w:rsidR="00692AF5" w:rsidRDefault="00692AF5" w:rsidP="0081462D">
      <w:pPr>
        <w:spacing w:after="0" w:line="360" w:lineRule="auto"/>
        <w:jc w:val="both"/>
        <w:rPr>
          <w:rFonts w:ascii="Arial" w:hAnsi="Arial" w:cs="Arial"/>
        </w:rPr>
      </w:pPr>
    </w:p>
    <w:p w:rsidR="00692AF5" w:rsidRDefault="00D63164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Ostali nespomenuti rashodi poslovanja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(185)</w:t>
      </w:r>
      <w:r>
        <w:rPr>
          <w:rFonts w:ascii="Arial" w:hAnsi="Arial" w:cs="Arial"/>
        </w:rPr>
        <w:t xml:space="preserve"> smanjeni su </w:t>
      </w:r>
      <w:r w:rsidR="003A0FAA">
        <w:rPr>
          <w:rFonts w:ascii="Arial" w:hAnsi="Arial" w:cs="Arial"/>
        </w:rPr>
        <w:t>u odnosu na 201</w:t>
      </w:r>
      <w:r w:rsidR="0081462D">
        <w:rPr>
          <w:rFonts w:ascii="Arial" w:hAnsi="Arial" w:cs="Arial"/>
        </w:rPr>
        <w:t>9</w:t>
      </w:r>
      <w:r w:rsidR="003A0FAA">
        <w:rPr>
          <w:rFonts w:ascii="Arial" w:hAnsi="Arial" w:cs="Arial"/>
        </w:rPr>
        <w:t xml:space="preserve">. godinu </w:t>
      </w:r>
      <w:r w:rsidR="00A637B7">
        <w:rPr>
          <w:rFonts w:ascii="Arial" w:hAnsi="Arial" w:cs="Arial"/>
        </w:rPr>
        <w:t xml:space="preserve">za </w:t>
      </w:r>
      <w:r w:rsidR="0081462D">
        <w:rPr>
          <w:rFonts w:ascii="Arial" w:hAnsi="Arial" w:cs="Arial"/>
        </w:rPr>
        <w:t>29,70</w:t>
      </w:r>
      <w:r w:rsidR="00A637B7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zbog manjih troškova </w:t>
      </w:r>
      <w:r w:rsidR="0081462D">
        <w:rPr>
          <w:rFonts w:ascii="Arial" w:hAnsi="Arial" w:cs="Arial"/>
        </w:rPr>
        <w:t xml:space="preserve">premija osiguranja, </w:t>
      </w:r>
      <w:r>
        <w:rPr>
          <w:rFonts w:ascii="Arial" w:hAnsi="Arial" w:cs="Arial"/>
        </w:rPr>
        <w:t>reprezentacije</w:t>
      </w:r>
      <w:r w:rsidR="0081462D">
        <w:rPr>
          <w:rFonts w:ascii="Arial" w:hAnsi="Arial" w:cs="Arial"/>
        </w:rPr>
        <w:t xml:space="preserve">, troškova članarina, pristojbi i naknada. </w:t>
      </w:r>
    </w:p>
    <w:p w:rsidR="00A223E2" w:rsidRPr="005B3DBB" w:rsidRDefault="0081462D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Povećani su rashodi naknada za rad predstavničkih tijela </w:t>
      </w:r>
      <w:r w:rsidR="00331819">
        <w:rPr>
          <w:rFonts w:ascii="Arial" w:hAnsi="Arial" w:cs="Arial"/>
        </w:rPr>
        <w:t xml:space="preserve">(upravnog vijeća) zbog isplata naknada za rad iz 2019. godine. </w:t>
      </w:r>
      <w:r w:rsidR="00D63164">
        <w:rPr>
          <w:rFonts w:ascii="Arial" w:hAnsi="Arial" w:cs="Arial"/>
        </w:rPr>
        <w:t xml:space="preserve"> </w:t>
      </w:r>
      <w:r w:rsidR="004D1635">
        <w:rPr>
          <w:rFonts w:ascii="Arial" w:hAnsi="Arial" w:cs="Arial"/>
        </w:rPr>
        <w:t xml:space="preserve">  </w:t>
      </w:r>
    </w:p>
    <w:p w:rsidR="004D1635" w:rsidRDefault="004D1635" w:rsidP="001366A2">
      <w:pPr>
        <w:spacing w:after="0" w:line="360" w:lineRule="auto"/>
        <w:ind w:left="644"/>
        <w:jc w:val="both"/>
        <w:rPr>
          <w:rFonts w:ascii="Arial" w:hAnsi="Arial" w:cs="Arial"/>
          <w:b/>
        </w:rPr>
      </w:pPr>
    </w:p>
    <w:p w:rsidR="00692AF5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Financijski rashodi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 (19</w:t>
      </w:r>
      <w:r w:rsidR="004D1635">
        <w:rPr>
          <w:rFonts w:ascii="Arial" w:hAnsi="Arial" w:cs="Arial"/>
          <w:b/>
        </w:rPr>
        <w:t>3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r w:rsidR="006C19F6">
        <w:rPr>
          <w:rFonts w:ascii="Arial" w:hAnsi="Arial" w:cs="Arial"/>
        </w:rPr>
        <w:t>povećani</w:t>
      </w:r>
      <w:r w:rsidR="00D00A2F">
        <w:rPr>
          <w:rFonts w:ascii="Arial" w:hAnsi="Arial" w:cs="Arial"/>
        </w:rPr>
        <w:t xml:space="preserve"> su u odnosu na 201</w:t>
      </w:r>
      <w:r w:rsidR="009D00F9">
        <w:rPr>
          <w:rFonts w:ascii="Arial" w:hAnsi="Arial" w:cs="Arial"/>
        </w:rPr>
        <w:t>9</w:t>
      </w:r>
      <w:r w:rsidR="00D00A2F">
        <w:rPr>
          <w:rFonts w:ascii="Arial" w:hAnsi="Arial" w:cs="Arial"/>
        </w:rPr>
        <w:t xml:space="preserve">. godinu za </w:t>
      </w:r>
      <w:r w:rsidR="009D00F9">
        <w:rPr>
          <w:rFonts w:ascii="Arial" w:hAnsi="Arial" w:cs="Arial"/>
        </w:rPr>
        <w:t>133</w:t>
      </w:r>
      <w:r w:rsidR="005115C3">
        <w:rPr>
          <w:rFonts w:ascii="Arial" w:hAnsi="Arial" w:cs="Arial"/>
        </w:rPr>
        <w:t>,</w:t>
      </w:r>
      <w:r w:rsidR="009D00F9">
        <w:rPr>
          <w:rFonts w:ascii="Arial" w:hAnsi="Arial" w:cs="Arial"/>
        </w:rPr>
        <w:t>10%</w:t>
      </w:r>
      <w:r w:rsidR="00667BB1">
        <w:rPr>
          <w:rFonts w:ascii="Arial" w:hAnsi="Arial" w:cs="Arial"/>
        </w:rPr>
        <w:t xml:space="preserve">. Povećani su rashodi za negativne tečajne razlike </w:t>
      </w:r>
      <w:r w:rsidR="00692AF5">
        <w:rPr>
          <w:rFonts w:ascii="Arial" w:hAnsi="Arial" w:cs="Arial"/>
        </w:rPr>
        <w:t>zbog svođenja deviznih potraživanja i obveza na srednji tečaj Hrvatske narodne banke na dan bilance</w:t>
      </w:r>
      <w:r w:rsidR="00667BB1">
        <w:rPr>
          <w:rFonts w:ascii="Arial" w:hAnsi="Arial" w:cs="Arial"/>
        </w:rPr>
        <w:t>.</w:t>
      </w:r>
    </w:p>
    <w:p w:rsidR="00692AF5" w:rsidRDefault="00692AF5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Bankarske usluge i usluge platnog prometa smanjenje su zbog ugovorenih manjih bankarskih naknada za obavljanje transakcija putem žiro računa.</w:t>
      </w:r>
    </w:p>
    <w:p w:rsidR="003A3F17" w:rsidRPr="005B3DBB" w:rsidRDefault="006C732E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Troškovi zateznih kamata povećani su zbog plaćanja</w:t>
      </w:r>
      <w:r w:rsidRPr="006C73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naknade štete za ozljedu na radu  Hrvatskom zavodu za zdravstveno osiguranje. </w:t>
      </w:r>
    </w:p>
    <w:p w:rsidR="003A3F17" w:rsidRDefault="003A3F17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D1635" w:rsidRDefault="004D1635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Prijenosi između proračunskih korisnika istog proračuna</w:t>
      </w:r>
      <w:r>
        <w:rPr>
          <w:rFonts w:ascii="Arial" w:hAnsi="Arial" w:cs="Arial"/>
        </w:rPr>
        <w:t xml:space="preserve"> </w:t>
      </w:r>
      <w:r w:rsidRPr="004D1635">
        <w:rPr>
          <w:rFonts w:ascii="Arial" w:hAnsi="Arial" w:cs="Arial"/>
          <w:b/>
        </w:rPr>
        <w:t>AOP (2</w:t>
      </w:r>
      <w:r w:rsidR="009C3B4E">
        <w:rPr>
          <w:rFonts w:ascii="Arial" w:hAnsi="Arial" w:cs="Arial"/>
          <w:b/>
        </w:rPr>
        <w:t>4</w:t>
      </w:r>
      <w:r w:rsidRPr="00B100F6">
        <w:rPr>
          <w:rFonts w:ascii="Arial" w:hAnsi="Arial" w:cs="Arial"/>
          <w:b/>
        </w:rPr>
        <w:t>1)</w:t>
      </w:r>
      <w:r w:rsidR="00B07AD5">
        <w:rPr>
          <w:rFonts w:ascii="Arial" w:hAnsi="Arial" w:cs="Arial"/>
        </w:rPr>
        <w:t xml:space="preserve"> </w:t>
      </w:r>
      <w:r w:rsidR="006C732E">
        <w:rPr>
          <w:rFonts w:ascii="Arial" w:hAnsi="Arial" w:cs="Arial"/>
        </w:rPr>
        <w:t>smanjeni</w:t>
      </w:r>
      <w:r w:rsidR="00103E52">
        <w:rPr>
          <w:rFonts w:ascii="Arial" w:hAnsi="Arial" w:cs="Arial"/>
        </w:rPr>
        <w:t xml:space="preserve"> </w:t>
      </w:r>
      <w:r w:rsidR="00C40832">
        <w:rPr>
          <w:rFonts w:ascii="Arial" w:hAnsi="Arial" w:cs="Arial"/>
        </w:rPr>
        <w:t>su</w:t>
      </w:r>
      <w:r w:rsidR="005115C3">
        <w:rPr>
          <w:rFonts w:ascii="Arial" w:hAnsi="Arial" w:cs="Arial"/>
        </w:rPr>
        <w:t xml:space="preserve"> u odnosu na 201</w:t>
      </w:r>
      <w:r w:rsidR="006C732E">
        <w:rPr>
          <w:rFonts w:ascii="Arial" w:hAnsi="Arial" w:cs="Arial"/>
        </w:rPr>
        <w:t>9</w:t>
      </w:r>
      <w:r w:rsidR="005115C3">
        <w:rPr>
          <w:rFonts w:ascii="Arial" w:hAnsi="Arial" w:cs="Arial"/>
        </w:rPr>
        <w:t xml:space="preserve">. godinu za </w:t>
      </w:r>
      <w:r w:rsidR="006C732E">
        <w:rPr>
          <w:rFonts w:ascii="Arial" w:hAnsi="Arial" w:cs="Arial"/>
        </w:rPr>
        <w:t>9,0</w:t>
      </w:r>
      <w:r w:rsidR="002D3DF5">
        <w:rPr>
          <w:rFonts w:ascii="Arial" w:hAnsi="Arial" w:cs="Arial"/>
        </w:rPr>
        <w:t>2</w:t>
      </w:r>
      <w:r w:rsidR="005115C3">
        <w:rPr>
          <w:rFonts w:ascii="Arial" w:hAnsi="Arial" w:cs="Arial"/>
        </w:rPr>
        <w:t>%</w:t>
      </w:r>
      <w:r w:rsidR="009477AE">
        <w:rPr>
          <w:rFonts w:ascii="Arial" w:hAnsi="Arial" w:cs="Arial"/>
        </w:rPr>
        <w:t xml:space="preserve"> zbog manjih iznosa prihvatljivih troškova po Zahtjevima za nadoknadom sredstava </w:t>
      </w:r>
      <w:r w:rsidR="004219A9">
        <w:rPr>
          <w:rFonts w:ascii="Arial" w:hAnsi="Arial" w:cs="Arial"/>
        </w:rPr>
        <w:t>partnerskim ustanovama</w:t>
      </w:r>
      <w:r w:rsidR="007A301C">
        <w:rPr>
          <w:rFonts w:ascii="Arial" w:hAnsi="Arial" w:cs="Arial"/>
        </w:rPr>
        <w:t xml:space="preserve"> (proračunskim korisnicima istog proračuna)</w:t>
      </w:r>
      <w:r w:rsidR="004219A9">
        <w:rPr>
          <w:rFonts w:ascii="Arial" w:hAnsi="Arial" w:cs="Arial"/>
        </w:rPr>
        <w:t>.</w:t>
      </w:r>
    </w:p>
    <w:p w:rsidR="00B100F6" w:rsidRPr="005B3DBB" w:rsidRDefault="00B100F6" w:rsidP="004D1635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3A3F17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Naknade građanima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</w:t>
      </w:r>
      <w:r w:rsidR="00E85256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(24</w:t>
      </w:r>
      <w:r w:rsidR="00B100F6">
        <w:rPr>
          <w:rFonts w:ascii="Arial" w:hAnsi="Arial" w:cs="Arial"/>
          <w:b/>
        </w:rPr>
        <w:t>6</w:t>
      </w:r>
      <w:r w:rsidR="001366A2" w:rsidRPr="001366A2">
        <w:rPr>
          <w:rFonts w:ascii="Arial" w:hAnsi="Arial" w:cs="Arial"/>
          <w:b/>
        </w:rPr>
        <w:t>)</w:t>
      </w:r>
      <w:r w:rsidR="003A0FAA">
        <w:rPr>
          <w:rFonts w:ascii="Arial" w:hAnsi="Arial" w:cs="Arial"/>
          <w:b/>
        </w:rPr>
        <w:t xml:space="preserve"> </w:t>
      </w:r>
      <w:r w:rsidR="009477AE">
        <w:rPr>
          <w:rFonts w:ascii="Arial" w:hAnsi="Arial" w:cs="Arial"/>
        </w:rPr>
        <w:t>smanjen</w:t>
      </w:r>
      <w:r w:rsidR="002D3DF5">
        <w:rPr>
          <w:rFonts w:ascii="Arial" w:hAnsi="Arial" w:cs="Arial"/>
        </w:rPr>
        <w:t xml:space="preserve">e </w:t>
      </w:r>
      <w:r w:rsidR="003A0FAA">
        <w:rPr>
          <w:rFonts w:ascii="Arial" w:hAnsi="Arial" w:cs="Arial"/>
        </w:rPr>
        <w:t>su u odnosu na 201</w:t>
      </w:r>
      <w:r w:rsidR="009477AE">
        <w:rPr>
          <w:rFonts w:ascii="Arial" w:hAnsi="Arial" w:cs="Arial"/>
        </w:rPr>
        <w:t>9</w:t>
      </w:r>
      <w:r w:rsidR="003A0FAA">
        <w:rPr>
          <w:rFonts w:ascii="Arial" w:hAnsi="Arial" w:cs="Arial"/>
        </w:rPr>
        <w:t xml:space="preserve">. godinu za </w:t>
      </w:r>
      <w:r w:rsidR="009477AE">
        <w:rPr>
          <w:rFonts w:ascii="Arial" w:hAnsi="Arial" w:cs="Arial"/>
        </w:rPr>
        <w:t>5,4</w:t>
      </w:r>
      <w:r w:rsidR="003A0FAA">
        <w:rPr>
          <w:rFonts w:ascii="Arial" w:hAnsi="Arial" w:cs="Arial"/>
        </w:rPr>
        <w:t xml:space="preserve">0%. Naknade se odnose </w:t>
      </w:r>
      <w:r w:rsidR="00645032" w:rsidRPr="005B3DBB">
        <w:rPr>
          <w:rFonts w:ascii="Arial" w:hAnsi="Arial" w:cs="Arial"/>
        </w:rPr>
        <w:t>na troškove plaćenih stipendija i školarina</w:t>
      </w:r>
      <w:r w:rsidR="00E33207">
        <w:rPr>
          <w:rFonts w:ascii="Arial" w:hAnsi="Arial" w:cs="Arial"/>
        </w:rPr>
        <w:t xml:space="preserve"> te izbor u zvanja </w:t>
      </w:r>
      <w:r w:rsidR="001366A2">
        <w:rPr>
          <w:rFonts w:ascii="Arial" w:hAnsi="Arial" w:cs="Arial"/>
        </w:rPr>
        <w:t>zaposlenika</w:t>
      </w:r>
      <w:r w:rsidR="00E33207">
        <w:rPr>
          <w:rFonts w:ascii="Arial" w:hAnsi="Arial" w:cs="Arial"/>
        </w:rPr>
        <w:t>.</w:t>
      </w:r>
      <w:r w:rsidR="00645032" w:rsidRPr="005B3DBB">
        <w:rPr>
          <w:rFonts w:ascii="Arial" w:hAnsi="Arial" w:cs="Arial"/>
        </w:rPr>
        <w:t xml:space="preserve"> </w:t>
      </w:r>
    </w:p>
    <w:p w:rsidR="00E33207" w:rsidRDefault="00E33207" w:rsidP="009221EA">
      <w:pPr>
        <w:spacing w:after="0" w:line="360" w:lineRule="auto"/>
        <w:jc w:val="both"/>
        <w:rPr>
          <w:rFonts w:ascii="Arial" w:hAnsi="Arial" w:cs="Arial"/>
        </w:rPr>
      </w:pPr>
    </w:p>
    <w:p w:rsidR="00E33207" w:rsidRDefault="00E33207" w:rsidP="009221EA">
      <w:pPr>
        <w:spacing w:after="0" w:line="360" w:lineRule="auto"/>
        <w:jc w:val="both"/>
        <w:rPr>
          <w:rFonts w:ascii="Arial" w:hAnsi="Arial" w:cs="Arial"/>
        </w:rPr>
      </w:pPr>
      <w:r w:rsidRPr="00E33207">
        <w:rPr>
          <w:rFonts w:ascii="Arial" w:hAnsi="Arial" w:cs="Arial"/>
          <w:b/>
          <w:u w:val="single"/>
        </w:rPr>
        <w:lastRenderedPageBreak/>
        <w:t>Tekuće donacije iz EU sredstava</w:t>
      </w:r>
      <w:r>
        <w:rPr>
          <w:rFonts w:ascii="Arial" w:hAnsi="Arial" w:cs="Arial"/>
        </w:rPr>
        <w:t xml:space="preserve"> </w:t>
      </w:r>
      <w:r w:rsidRPr="00E33207">
        <w:rPr>
          <w:rFonts w:ascii="Arial" w:hAnsi="Arial" w:cs="Arial"/>
          <w:b/>
        </w:rPr>
        <w:t xml:space="preserve">AOP (261) </w:t>
      </w:r>
      <w:r w:rsidRPr="00E33207">
        <w:rPr>
          <w:rFonts w:ascii="Arial" w:hAnsi="Arial" w:cs="Arial"/>
        </w:rPr>
        <w:t>odnos</w:t>
      </w:r>
      <w:r w:rsidR="002D3DF5">
        <w:rPr>
          <w:rFonts w:ascii="Arial" w:hAnsi="Arial" w:cs="Arial"/>
        </w:rPr>
        <w:t>e</w:t>
      </w:r>
      <w:r w:rsidRPr="00E3320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na prijenos novčanih sredstava partnerskim ustanovama u inozemstvu </w:t>
      </w:r>
      <w:r w:rsidR="007A301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projekt ERCEA-SYNERGY.</w:t>
      </w:r>
    </w:p>
    <w:p w:rsidR="00E33207" w:rsidRDefault="00E33207" w:rsidP="009221EA">
      <w:pPr>
        <w:spacing w:after="0" w:line="360" w:lineRule="auto"/>
        <w:jc w:val="both"/>
        <w:rPr>
          <w:rFonts w:ascii="Arial" w:hAnsi="Arial" w:cs="Arial"/>
        </w:rPr>
      </w:pPr>
    </w:p>
    <w:p w:rsidR="00E33207" w:rsidRPr="00E33207" w:rsidRDefault="00E33207" w:rsidP="009221EA">
      <w:pPr>
        <w:spacing w:after="0" w:line="360" w:lineRule="auto"/>
        <w:jc w:val="both"/>
        <w:rPr>
          <w:rFonts w:ascii="Arial" w:hAnsi="Arial" w:cs="Arial"/>
        </w:rPr>
      </w:pPr>
      <w:r w:rsidRPr="00E33207">
        <w:rPr>
          <w:rFonts w:ascii="Arial" w:hAnsi="Arial" w:cs="Arial"/>
          <w:b/>
          <w:u w:val="single"/>
        </w:rPr>
        <w:t>Kazne, penali i naknade štete</w:t>
      </w:r>
      <w:r>
        <w:rPr>
          <w:rFonts w:ascii="Arial" w:hAnsi="Arial" w:cs="Arial"/>
        </w:rPr>
        <w:t xml:space="preserve"> </w:t>
      </w:r>
      <w:r w:rsidRPr="00E33207">
        <w:rPr>
          <w:rFonts w:ascii="Arial" w:hAnsi="Arial" w:cs="Arial"/>
          <w:b/>
        </w:rPr>
        <w:t xml:space="preserve">AOP (266) </w:t>
      </w:r>
      <w:r w:rsidRPr="00E33207">
        <w:rPr>
          <w:rFonts w:ascii="Arial" w:hAnsi="Arial" w:cs="Arial"/>
        </w:rPr>
        <w:t xml:space="preserve">povećani su </w:t>
      </w:r>
      <w:r>
        <w:rPr>
          <w:rFonts w:ascii="Arial" w:hAnsi="Arial" w:cs="Arial"/>
        </w:rPr>
        <w:t xml:space="preserve">u odnosu na 2019. godinu za 192,20% a povećanje se odnosi na plaćenu kaznu po inspekcijskom nadzoru Državnog inspektorata i plaćenu štetu glavnice obveznog i dopunskog zdravstvenog osiguranja </w:t>
      </w:r>
      <w:r w:rsidR="00EA1382">
        <w:rPr>
          <w:rFonts w:ascii="Arial" w:hAnsi="Arial" w:cs="Arial"/>
        </w:rPr>
        <w:t xml:space="preserve">u korist Hrvatskog zavoda za zdravstveno osiguranje za liječenje zaposlenice zbog teže tjelesne ozljede na radu. </w:t>
      </w:r>
      <w:r>
        <w:rPr>
          <w:rFonts w:ascii="Arial" w:hAnsi="Arial" w:cs="Arial"/>
        </w:rPr>
        <w:t xml:space="preserve"> </w:t>
      </w:r>
      <w:r w:rsidRPr="00E33207">
        <w:rPr>
          <w:rFonts w:ascii="Arial" w:hAnsi="Arial" w:cs="Arial"/>
        </w:rPr>
        <w:t xml:space="preserve"> </w:t>
      </w:r>
    </w:p>
    <w:p w:rsidR="0065289E" w:rsidRDefault="0065289E" w:rsidP="009221EA">
      <w:pPr>
        <w:spacing w:after="0" w:line="360" w:lineRule="auto"/>
        <w:jc w:val="both"/>
        <w:rPr>
          <w:rFonts w:ascii="Arial" w:hAnsi="Arial" w:cs="Arial"/>
        </w:rPr>
      </w:pPr>
    </w:p>
    <w:p w:rsidR="0065289E" w:rsidRDefault="0065289E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za nabavu nefinancijske imovine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Rashodi za nabavu nefinancijske imovine</w:t>
      </w:r>
      <w:r>
        <w:rPr>
          <w:rFonts w:ascii="Arial" w:hAnsi="Arial" w:cs="Arial"/>
        </w:rPr>
        <w:t xml:space="preserve"> </w:t>
      </w:r>
      <w:r w:rsidRPr="00A835ED">
        <w:rPr>
          <w:rFonts w:ascii="Arial" w:hAnsi="Arial" w:cs="Arial"/>
          <w:b/>
        </w:rPr>
        <w:t>AOP (341)</w:t>
      </w:r>
      <w:r>
        <w:rPr>
          <w:rFonts w:ascii="Arial" w:hAnsi="Arial" w:cs="Arial"/>
          <w:b/>
        </w:rPr>
        <w:t xml:space="preserve"> </w:t>
      </w:r>
      <w:r w:rsidR="00EA1382" w:rsidRPr="00EA1382">
        <w:rPr>
          <w:rFonts w:ascii="Arial" w:hAnsi="Arial" w:cs="Arial"/>
        </w:rPr>
        <w:t>povećani</w:t>
      </w:r>
      <w:r w:rsidR="00EA1382">
        <w:rPr>
          <w:rFonts w:ascii="Arial" w:hAnsi="Arial" w:cs="Arial"/>
        </w:rPr>
        <w:t xml:space="preserve"> </w:t>
      </w:r>
      <w:r w:rsidR="00400054">
        <w:rPr>
          <w:rFonts w:ascii="Arial" w:hAnsi="Arial" w:cs="Arial"/>
        </w:rPr>
        <w:t>su</w:t>
      </w:r>
      <w:r w:rsidR="00EA1382">
        <w:rPr>
          <w:rFonts w:ascii="Arial" w:hAnsi="Arial" w:cs="Arial"/>
        </w:rPr>
        <w:t xml:space="preserve"> u odnosu na 2019</w:t>
      </w:r>
      <w:r w:rsidR="003A0FAA">
        <w:rPr>
          <w:rFonts w:ascii="Arial" w:hAnsi="Arial" w:cs="Arial"/>
        </w:rPr>
        <w:t xml:space="preserve">. godinu </w:t>
      </w:r>
      <w:r w:rsidR="00A861FE">
        <w:rPr>
          <w:rFonts w:ascii="Arial" w:hAnsi="Arial" w:cs="Arial"/>
        </w:rPr>
        <w:t xml:space="preserve">za </w:t>
      </w:r>
      <w:r w:rsidR="00EA1382">
        <w:rPr>
          <w:rFonts w:ascii="Arial" w:hAnsi="Arial" w:cs="Arial"/>
        </w:rPr>
        <w:t>119,5</w:t>
      </w:r>
      <w:r w:rsidR="00400054">
        <w:rPr>
          <w:rFonts w:ascii="Arial" w:hAnsi="Arial" w:cs="Arial"/>
        </w:rPr>
        <w:t>0</w:t>
      </w:r>
      <w:r w:rsidR="00A861FE">
        <w:rPr>
          <w:rFonts w:ascii="Arial" w:hAnsi="Arial" w:cs="Arial"/>
        </w:rPr>
        <w:t>%</w:t>
      </w:r>
      <w:r w:rsidR="003A0FAA">
        <w:rPr>
          <w:rFonts w:ascii="Arial" w:hAnsi="Arial" w:cs="Arial"/>
        </w:rPr>
        <w:t>.</w:t>
      </w:r>
      <w:r w:rsidR="009A5D77">
        <w:rPr>
          <w:rFonts w:ascii="Arial" w:hAnsi="Arial" w:cs="Arial"/>
        </w:rPr>
        <w:t xml:space="preserve"> </w:t>
      </w:r>
      <w:r w:rsidR="00EA1382">
        <w:rPr>
          <w:rFonts w:ascii="Arial" w:hAnsi="Arial" w:cs="Arial"/>
        </w:rPr>
        <w:t>Povećanje rashoda odnosi se na ulaganje u građevinske objekte za sanaciju uzrokovanu potresom,</w:t>
      </w:r>
      <w:r w:rsidR="00B53B38">
        <w:rPr>
          <w:rFonts w:ascii="Arial" w:hAnsi="Arial" w:cs="Arial"/>
        </w:rPr>
        <w:t xml:space="preserve"> adaptaciju laboratorijskih prostora,</w:t>
      </w:r>
      <w:r w:rsidR="00EA1382">
        <w:rPr>
          <w:rFonts w:ascii="Arial" w:hAnsi="Arial" w:cs="Arial"/>
        </w:rPr>
        <w:t xml:space="preserve"> sanaciju sustava kanalizacije te ugradnju cjevovoda i okana</w:t>
      </w:r>
      <w:r w:rsidR="00B53B38">
        <w:rPr>
          <w:rFonts w:ascii="Arial" w:hAnsi="Arial" w:cs="Arial"/>
        </w:rPr>
        <w:t xml:space="preserve">, nabavku laboratorijske i uredske opreme i namještaja te ulaganja u računalne programe. </w:t>
      </w:r>
    </w:p>
    <w:p w:rsidR="00B57571" w:rsidRDefault="00B57571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Izdaci za financijsku imovinu i otplate zajmova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Izdaci za financijsku imovinu i otplate zajmova</w:t>
      </w:r>
      <w:r>
        <w:rPr>
          <w:rFonts w:ascii="Arial" w:hAnsi="Arial" w:cs="Arial"/>
        </w:rPr>
        <w:t xml:space="preserve"> </w:t>
      </w:r>
      <w:r w:rsidRPr="00821C03">
        <w:rPr>
          <w:rFonts w:ascii="Arial" w:hAnsi="Arial" w:cs="Arial"/>
          <w:b/>
        </w:rPr>
        <w:t xml:space="preserve">AOP (518) </w:t>
      </w:r>
      <w:r w:rsidR="009B1888">
        <w:rPr>
          <w:rFonts w:ascii="Arial" w:hAnsi="Arial" w:cs="Arial"/>
        </w:rPr>
        <w:t xml:space="preserve">povećani su </w:t>
      </w:r>
      <w:r w:rsidR="00D44635">
        <w:rPr>
          <w:rFonts w:ascii="Arial" w:hAnsi="Arial" w:cs="Arial"/>
        </w:rPr>
        <w:t>u odnosu na 201</w:t>
      </w:r>
      <w:r w:rsidR="00B53B38">
        <w:rPr>
          <w:rFonts w:ascii="Arial" w:hAnsi="Arial" w:cs="Arial"/>
        </w:rPr>
        <w:t>9</w:t>
      </w:r>
      <w:r w:rsidR="00D44635">
        <w:rPr>
          <w:rFonts w:ascii="Arial" w:hAnsi="Arial" w:cs="Arial"/>
        </w:rPr>
        <w:t xml:space="preserve">. godinu </w:t>
      </w:r>
      <w:r w:rsidR="003655D9">
        <w:rPr>
          <w:rFonts w:ascii="Arial" w:hAnsi="Arial" w:cs="Arial"/>
        </w:rPr>
        <w:t xml:space="preserve">za </w:t>
      </w:r>
      <w:r w:rsidR="009B1888">
        <w:rPr>
          <w:rFonts w:ascii="Arial" w:hAnsi="Arial" w:cs="Arial"/>
        </w:rPr>
        <w:t>5,10</w:t>
      </w:r>
      <w:r w:rsidR="003655D9">
        <w:rPr>
          <w:rFonts w:ascii="Arial" w:hAnsi="Arial" w:cs="Arial"/>
        </w:rPr>
        <w:t>% i odnos</w:t>
      </w:r>
      <w:r w:rsidR="00534F3D">
        <w:rPr>
          <w:rFonts w:ascii="Arial" w:hAnsi="Arial" w:cs="Arial"/>
        </w:rPr>
        <w:t>e</w:t>
      </w:r>
      <w:r w:rsidR="003655D9">
        <w:rPr>
          <w:rFonts w:ascii="Arial" w:hAnsi="Arial" w:cs="Arial"/>
        </w:rPr>
        <w:t xml:space="preserve"> se na</w:t>
      </w:r>
      <w:r>
        <w:rPr>
          <w:rFonts w:ascii="Arial" w:hAnsi="Arial" w:cs="Arial"/>
        </w:rPr>
        <w:t xml:space="preserve"> otplat</w:t>
      </w:r>
      <w:r w:rsidR="007F0C5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glavnice po financijskom leasingu za kuplj</w:t>
      </w:r>
      <w:r w:rsidR="009B1888">
        <w:rPr>
          <w:rFonts w:ascii="Arial" w:hAnsi="Arial" w:cs="Arial"/>
        </w:rPr>
        <w:t>eni službeni automobil.</w:t>
      </w:r>
    </w:p>
    <w:p w:rsidR="0065289E" w:rsidRDefault="00A835ED" w:rsidP="007A301C">
      <w:pPr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301C" w:rsidRDefault="007A301C" w:rsidP="007A301C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7A301C" w:rsidRDefault="007A301C" w:rsidP="007A301C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7A301C" w:rsidRDefault="007A301C" w:rsidP="007A301C">
      <w:pPr>
        <w:spacing w:after="0" w:line="360" w:lineRule="auto"/>
        <w:ind w:left="644"/>
        <w:jc w:val="both"/>
        <w:rPr>
          <w:rFonts w:ascii="Arial" w:hAnsi="Arial" w:cs="Arial"/>
          <w:b/>
          <w:i/>
        </w:rPr>
      </w:pPr>
    </w:p>
    <w:p w:rsidR="00AC0265" w:rsidRPr="00BB1CA7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>BILANC</w:t>
      </w:r>
      <w:r w:rsidR="00BB1CA7" w:rsidRPr="00BB1CA7">
        <w:rPr>
          <w:rFonts w:ascii="Arial" w:hAnsi="Arial" w:cs="Arial"/>
          <w:b/>
        </w:rPr>
        <w:t>A</w:t>
      </w:r>
      <w:r w:rsidRPr="00BB1CA7">
        <w:rPr>
          <w:rFonts w:ascii="Arial" w:hAnsi="Arial" w:cs="Arial"/>
          <w:b/>
        </w:rPr>
        <w:t xml:space="preserve"> STANJA NA DAN 31.</w:t>
      </w:r>
      <w:r w:rsidR="00BE4DB4" w:rsidRPr="00BB1CA7">
        <w:rPr>
          <w:rFonts w:ascii="Arial" w:hAnsi="Arial" w:cs="Arial"/>
          <w:b/>
        </w:rPr>
        <w:t xml:space="preserve"> </w:t>
      </w:r>
      <w:r w:rsidRPr="00BB1CA7">
        <w:rPr>
          <w:rFonts w:ascii="Arial" w:hAnsi="Arial" w:cs="Arial"/>
          <w:b/>
        </w:rPr>
        <w:t>PROSINCA 20</w:t>
      </w:r>
      <w:r w:rsidR="00B53B38">
        <w:rPr>
          <w:rFonts w:ascii="Arial" w:hAnsi="Arial" w:cs="Arial"/>
          <w:b/>
        </w:rPr>
        <w:t>20</w:t>
      </w:r>
      <w:r w:rsidRPr="00BB1CA7">
        <w:rPr>
          <w:rFonts w:ascii="Arial" w:hAnsi="Arial" w:cs="Arial"/>
          <w:b/>
        </w:rPr>
        <w:t>. GODINE</w:t>
      </w:r>
      <w:r w:rsidR="002969B1" w:rsidRPr="00BB1CA7">
        <w:rPr>
          <w:rFonts w:ascii="Arial" w:hAnsi="Arial" w:cs="Arial"/>
          <w:b/>
        </w:rPr>
        <w:t xml:space="preserve"> (Obrazac BIL)</w:t>
      </w:r>
    </w:p>
    <w:p w:rsidR="00AC0265" w:rsidRDefault="002969B1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A61C45" w:rsidRPr="0065289E" w:rsidRDefault="00AC0265" w:rsidP="00A61C4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IMOVINA </w:t>
      </w:r>
      <w:r w:rsidR="00A61C45" w:rsidRPr="0065289E">
        <w:rPr>
          <w:rFonts w:ascii="Arial" w:hAnsi="Arial" w:cs="Arial"/>
          <w:b/>
          <w:u w:val="single"/>
        </w:rPr>
        <w:t>AOP (001)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imovina Instituta Ruđer Bošković (u daljnjem tekstu:</w:t>
      </w:r>
      <w:r w:rsidR="000E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Institut) na dan 31.12.20</w:t>
      </w:r>
      <w:r w:rsidR="00B53B3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godine iznosi </w:t>
      </w:r>
      <w:r w:rsidR="00821C03">
        <w:rPr>
          <w:rFonts w:ascii="Arial" w:hAnsi="Arial" w:cs="Arial"/>
        </w:rPr>
        <w:t>2</w:t>
      </w:r>
      <w:r w:rsidR="00B53B38">
        <w:rPr>
          <w:rFonts w:ascii="Arial" w:hAnsi="Arial" w:cs="Arial"/>
        </w:rPr>
        <w:t>55.965.285</w:t>
      </w:r>
      <w:r w:rsidR="00A61C45">
        <w:rPr>
          <w:rFonts w:ascii="Arial" w:hAnsi="Arial" w:cs="Arial"/>
        </w:rPr>
        <w:t xml:space="preserve"> HRK i povećana je u odnosu na 201</w:t>
      </w:r>
      <w:r w:rsidR="00B53B38">
        <w:rPr>
          <w:rFonts w:ascii="Arial" w:hAnsi="Arial" w:cs="Arial"/>
        </w:rPr>
        <w:t>9</w:t>
      </w:r>
      <w:r w:rsidR="00A61C45">
        <w:rPr>
          <w:rFonts w:ascii="Arial" w:hAnsi="Arial" w:cs="Arial"/>
        </w:rPr>
        <w:t xml:space="preserve">. </w:t>
      </w:r>
      <w:r w:rsidR="00BE4DB4">
        <w:rPr>
          <w:rFonts w:ascii="Arial" w:hAnsi="Arial" w:cs="Arial"/>
        </w:rPr>
        <w:t>g</w:t>
      </w:r>
      <w:r w:rsidR="00A61C45">
        <w:rPr>
          <w:rFonts w:ascii="Arial" w:hAnsi="Arial" w:cs="Arial"/>
        </w:rPr>
        <w:t xml:space="preserve">odinu za </w:t>
      </w:r>
      <w:r w:rsidR="00B53B38">
        <w:rPr>
          <w:rFonts w:ascii="Arial" w:hAnsi="Arial" w:cs="Arial"/>
        </w:rPr>
        <w:t>11,80</w:t>
      </w:r>
      <w:r w:rsidR="00A61C4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</w:p>
    <w:p w:rsidR="00A61C45" w:rsidRDefault="00A61C4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Imovinu čine:</w:t>
      </w:r>
    </w:p>
    <w:p w:rsidR="00AC0265" w:rsidRPr="0065289E" w:rsidRDefault="00AC0265" w:rsidP="0065289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Nefinancijska imovina AOP (002) u iznosu </w:t>
      </w:r>
      <w:r w:rsidR="00947E98" w:rsidRPr="0065289E">
        <w:rPr>
          <w:rFonts w:ascii="Arial" w:hAnsi="Arial" w:cs="Arial"/>
        </w:rPr>
        <w:t xml:space="preserve"> </w:t>
      </w:r>
      <w:r w:rsidR="00821C03" w:rsidRPr="0065289E">
        <w:rPr>
          <w:rFonts w:ascii="Arial" w:hAnsi="Arial" w:cs="Arial"/>
        </w:rPr>
        <w:t>10</w:t>
      </w:r>
      <w:r w:rsidR="00B53B38">
        <w:rPr>
          <w:rFonts w:ascii="Arial" w:hAnsi="Arial" w:cs="Arial"/>
        </w:rPr>
        <w:t>7.210.001</w:t>
      </w:r>
      <w:r w:rsidRPr="0065289E">
        <w:rPr>
          <w:rFonts w:ascii="Arial" w:hAnsi="Arial" w:cs="Arial"/>
        </w:rPr>
        <w:t xml:space="preserve"> HRK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Financijska imovina</w:t>
      </w:r>
      <w:r w:rsidR="0065289E">
        <w:rPr>
          <w:rFonts w:ascii="Arial" w:hAnsi="Arial" w:cs="Arial"/>
        </w:rPr>
        <w:t xml:space="preserve"> </w:t>
      </w:r>
      <w:r w:rsidRPr="0065289E">
        <w:rPr>
          <w:rFonts w:ascii="Arial" w:hAnsi="Arial" w:cs="Arial"/>
        </w:rPr>
        <w:t>AOP (063) u iznosu</w:t>
      </w:r>
      <w:r w:rsidRPr="00B477ED">
        <w:rPr>
          <w:rFonts w:ascii="Arial" w:hAnsi="Arial" w:cs="Arial"/>
        </w:rPr>
        <w:t xml:space="preserve"> </w:t>
      </w:r>
      <w:r w:rsidR="00821C03" w:rsidRPr="00B477ED">
        <w:rPr>
          <w:rFonts w:ascii="Arial" w:hAnsi="Arial" w:cs="Arial"/>
        </w:rPr>
        <w:t>1</w:t>
      </w:r>
      <w:r w:rsidR="00B53B38">
        <w:rPr>
          <w:rFonts w:ascii="Arial" w:hAnsi="Arial" w:cs="Arial"/>
        </w:rPr>
        <w:t>4</w:t>
      </w:r>
      <w:r w:rsidR="00821C03" w:rsidRPr="00B477ED">
        <w:rPr>
          <w:rFonts w:ascii="Arial" w:hAnsi="Arial" w:cs="Arial"/>
        </w:rPr>
        <w:t>8.</w:t>
      </w:r>
      <w:r w:rsidR="00B53B38">
        <w:rPr>
          <w:rFonts w:ascii="Arial" w:hAnsi="Arial" w:cs="Arial"/>
        </w:rPr>
        <w:t>755.284</w:t>
      </w:r>
      <w:r w:rsidRPr="00B477ED">
        <w:rPr>
          <w:rFonts w:ascii="Arial" w:hAnsi="Arial" w:cs="Arial"/>
        </w:rPr>
        <w:t xml:space="preserve"> HRK</w:t>
      </w:r>
      <w:r w:rsidR="0065289E">
        <w:rPr>
          <w:rFonts w:ascii="Arial" w:hAnsi="Arial" w:cs="Arial"/>
        </w:rPr>
        <w:t>.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C0265" w:rsidRPr="0065289E" w:rsidRDefault="00AC0265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lastRenderedPageBreak/>
        <w:t>Nefinancijska imovina sastoji se od: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C0265" w:rsidRDefault="00AC0265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Neproizveden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dugotrajn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imovin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B477ED">
        <w:rPr>
          <w:rFonts w:ascii="Arial" w:hAnsi="Arial" w:cs="Arial"/>
          <w:b/>
        </w:rPr>
        <w:t xml:space="preserve"> AOP (003) </w:t>
      </w:r>
      <w:r w:rsidRPr="00B477ED">
        <w:rPr>
          <w:rFonts w:ascii="Arial" w:hAnsi="Arial" w:cs="Arial"/>
        </w:rPr>
        <w:t>u izn</w:t>
      </w:r>
      <w:r w:rsidR="000F023F" w:rsidRPr="00B477ED">
        <w:rPr>
          <w:rFonts w:ascii="Arial" w:hAnsi="Arial" w:cs="Arial"/>
        </w:rPr>
        <w:t>osu 24.4</w:t>
      </w:r>
      <w:r w:rsidR="00947E98">
        <w:rPr>
          <w:rFonts w:ascii="Arial" w:hAnsi="Arial" w:cs="Arial"/>
        </w:rPr>
        <w:t>30</w:t>
      </w:r>
      <w:r w:rsidR="00C24E01">
        <w:rPr>
          <w:rFonts w:ascii="Arial" w:hAnsi="Arial" w:cs="Arial"/>
        </w:rPr>
        <w:t>.</w:t>
      </w:r>
      <w:r w:rsidR="00947E98">
        <w:rPr>
          <w:rFonts w:ascii="Arial" w:hAnsi="Arial" w:cs="Arial"/>
        </w:rPr>
        <w:t>61</w:t>
      </w:r>
      <w:r w:rsidR="00C51CF6">
        <w:rPr>
          <w:rFonts w:ascii="Arial" w:hAnsi="Arial" w:cs="Arial"/>
        </w:rPr>
        <w:t>7</w:t>
      </w:r>
      <w:r w:rsidR="000F023F" w:rsidRPr="00B477ED">
        <w:rPr>
          <w:rFonts w:ascii="Arial" w:hAnsi="Arial" w:cs="Arial"/>
        </w:rPr>
        <w:t xml:space="preserve"> HRK odnosi se na knjigovodstvenu vrijednost zemljišta u Zagrebu </w:t>
      </w:r>
      <w:r w:rsidRPr="00B477ED">
        <w:rPr>
          <w:rFonts w:ascii="Arial" w:hAnsi="Arial" w:cs="Arial"/>
          <w:b/>
        </w:rPr>
        <w:t xml:space="preserve"> </w:t>
      </w:r>
      <w:r w:rsidR="000F023F" w:rsidRPr="00B477ED">
        <w:rPr>
          <w:rFonts w:ascii="Arial" w:hAnsi="Arial" w:cs="Arial"/>
        </w:rPr>
        <w:t xml:space="preserve">i nematerijalnu imovinu </w:t>
      </w:r>
      <w:r w:rsidR="005660FD">
        <w:rPr>
          <w:rFonts w:ascii="Arial" w:hAnsi="Arial" w:cs="Arial"/>
        </w:rPr>
        <w:t>(</w:t>
      </w:r>
      <w:r w:rsidR="000F023F" w:rsidRPr="00B477ED">
        <w:rPr>
          <w:rFonts w:ascii="Arial" w:hAnsi="Arial" w:cs="Arial"/>
        </w:rPr>
        <w:t>patent</w:t>
      </w:r>
      <w:r w:rsidR="005660FD">
        <w:rPr>
          <w:rFonts w:ascii="Arial" w:hAnsi="Arial" w:cs="Arial"/>
        </w:rPr>
        <w:t>e</w:t>
      </w:r>
      <w:r w:rsidR="000F023F" w:rsidRPr="00B477ED">
        <w:rPr>
          <w:rFonts w:ascii="Arial" w:hAnsi="Arial" w:cs="Arial"/>
        </w:rPr>
        <w:t xml:space="preserve"> i licence</w:t>
      </w:r>
      <w:r w:rsidR="005660FD">
        <w:rPr>
          <w:rFonts w:ascii="Arial" w:hAnsi="Arial" w:cs="Arial"/>
        </w:rPr>
        <w:t>)</w:t>
      </w:r>
      <w:r w:rsidR="000F023F" w:rsidRPr="00B477ED">
        <w:rPr>
          <w:rFonts w:ascii="Arial" w:hAnsi="Arial" w:cs="Arial"/>
        </w:rPr>
        <w:t>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B477ED" w:rsidRDefault="000F023F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Proizvedena dugotrajna imovina</w:t>
      </w:r>
      <w:r w:rsidRPr="00B477ED">
        <w:rPr>
          <w:rFonts w:ascii="Arial" w:hAnsi="Arial" w:cs="Arial"/>
          <w:b/>
        </w:rPr>
        <w:t xml:space="preserve"> AOP (007) </w:t>
      </w:r>
      <w:r w:rsidRPr="00B477ED">
        <w:rPr>
          <w:rFonts w:ascii="Arial" w:hAnsi="Arial" w:cs="Arial"/>
        </w:rPr>
        <w:t xml:space="preserve">u iznosu </w:t>
      </w:r>
      <w:r w:rsidR="006D6622">
        <w:rPr>
          <w:rFonts w:ascii="Arial" w:hAnsi="Arial" w:cs="Arial"/>
        </w:rPr>
        <w:t>74.091.833 H</w:t>
      </w:r>
      <w:r w:rsidRPr="00B477ED">
        <w:rPr>
          <w:rFonts w:ascii="Arial" w:hAnsi="Arial" w:cs="Arial"/>
        </w:rPr>
        <w:t xml:space="preserve">RK odnosi se na poslovne i ostale građevinske objekte, postrojenja i opremu, uredsku opremu i namještaj, komunikacijsku opremu, opremu za održavanje i zaštitu, laboratorijsku opremu, instrumente, uređaje, strojeve, opremu za ostale namjene, prijevozna sredstva u cestovnom i pomorskom prometu i knjige u knjižnici. </w:t>
      </w:r>
    </w:p>
    <w:p w:rsidR="00B477ED" w:rsidRDefault="00B477ED" w:rsidP="004C04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6D662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4C04B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došlo je do </w:t>
      </w:r>
      <w:r w:rsidR="006D6622">
        <w:rPr>
          <w:rFonts w:ascii="Arial" w:hAnsi="Arial" w:cs="Arial"/>
        </w:rPr>
        <w:t>povećanja</w:t>
      </w:r>
      <w:r w:rsidR="00C24E0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rijednosti proizvedene dugotrajne imovine u odnosu na </w:t>
      </w:r>
      <w:r w:rsidR="00742949">
        <w:rPr>
          <w:rFonts w:ascii="Arial" w:hAnsi="Arial" w:cs="Arial"/>
        </w:rPr>
        <w:t>201</w:t>
      </w:r>
      <w:r w:rsidR="006D6622">
        <w:rPr>
          <w:rFonts w:ascii="Arial" w:hAnsi="Arial" w:cs="Arial"/>
        </w:rPr>
        <w:t>9</w:t>
      </w:r>
      <w:r w:rsidR="007429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godinu </w:t>
      </w:r>
      <w:r w:rsidR="00C24E01">
        <w:rPr>
          <w:rFonts w:ascii="Arial" w:hAnsi="Arial" w:cs="Arial"/>
        </w:rPr>
        <w:t xml:space="preserve">za </w:t>
      </w:r>
      <w:r w:rsidR="00E44BD8">
        <w:rPr>
          <w:rFonts w:ascii="Arial" w:hAnsi="Arial" w:cs="Arial"/>
        </w:rPr>
        <w:t>3,</w:t>
      </w:r>
      <w:r w:rsidR="006D6622">
        <w:rPr>
          <w:rFonts w:ascii="Arial" w:hAnsi="Arial" w:cs="Arial"/>
        </w:rPr>
        <w:t>7</w:t>
      </w:r>
      <w:r w:rsidR="00E44BD8">
        <w:rPr>
          <w:rFonts w:ascii="Arial" w:hAnsi="Arial" w:cs="Arial"/>
        </w:rPr>
        <w:t>0</w:t>
      </w:r>
      <w:r w:rsidR="004C04B1">
        <w:rPr>
          <w:rFonts w:ascii="Arial" w:hAnsi="Arial" w:cs="Arial"/>
        </w:rPr>
        <w:t>%</w:t>
      </w:r>
      <w:r w:rsidR="00B87D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zbog </w:t>
      </w:r>
      <w:r w:rsidR="00F64DA5">
        <w:rPr>
          <w:rFonts w:ascii="Arial" w:hAnsi="Arial" w:cs="Arial"/>
        </w:rPr>
        <w:t>nabavke</w:t>
      </w:r>
      <w:r w:rsidR="00C24E01">
        <w:rPr>
          <w:rFonts w:ascii="Arial" w:hAnsi="Arial" w:cs="Arial"/>
        </w:rPr>
        <w:t xml:space="preserve"> laboratorijske </w:t>
      </w:r>
      <w:r w:rsidR="00B87D0C">
        <w:rPr>
          <w:rFonts w:ascii="Arial" w:hAnsi="Arial" w:cs="Arial"/>
        </w:rPr>
        <w:t xml:space="preserve">i uredske </w:t>
      </w:r>
      <w:r w:rsidR="00C24E01">
        <w:rPr>
          <w:rFonts w:ascii="Arial" w:hAnsi="Arial" w:cs="Arial"/>
        </w:rPr>
        <w:t>opreme</w:t>
      </w:r>
      <w:r w:rsidR="00B87D0C">
        <w:rPr>
          <w:rFonts w:ascii="Arial" w:hAnsi="Arial" w:cs="Arial"/>
        </w:rPr>
        <w:t xml:space="preserve"> i namještaja</w:t>
      </w:r>
      <w:r w:rsidR="006D6622">
        <w:rPr>
          <w:rFonts w:ascii="Arial" w:hAnsi="Arial" w:cs="Arial"/>
        </w:rPr>
        <w:t>,</w:t>
      </w:r>
      <w:r w:rsidR="00B87D0C">
        <w:rPr>
          <w:rFonts w:ascii="Arial" w:hAnsi="Arial" w:cs="Arial"/>
        </w:rPr>
        <w:t xml:space="preserve"> instrumen</w:t>
      </w:r>
      <w:r w:rsidR="00DE52C7" w:rsidRPr="002D3DF5">
        <w:rPr>
          <w:rFonts w:ascii="Arial" w:hAnsi="Arial" w:cs="Arial"/>
        </w:rPr>
        <w:t>a</w:t>
      </w:r>
      <w:r w:rsidR="00B87D0C" w:rsidRPr="002D3DF5">
        <w:rPr>
          <w:rFonts w:ascii="Arial" w:hAnsi="Arial" w:cs="Arial"/>
        </w:rPr>
        <w:t>t</w:t>
      </w:r>
      <w:r w:rsidR="00B87D0C">
        <w:rPr>
          <w:rFonts w:ascii="Arial" w:hAnsi="Arial" w:cs="Arial"/>
        </w:rPr>
        <w:t>a i uređaja i računalnih programa te sanacije građevinskih objekata</w:t>
      </w:r>
      <w:r w:rsidR="00C51CF6">
        <w:rPr>
          <w:rFonts w:ascii="Arial" w:hAnsi="Arial" w:cs="Arial"/>
        </w:rPr>
        <w:t xml:space="preserve"> </w:t>
      </w:r>
      <w:r w:rsidR="002D3DF5">
        <w:rPr>
          <w:rFonts w:ascii="Arial" w:hAnsi="Arial" w:cs="Arial"/>
        </w:rPr>
        <w:t xml:space="preserve">zbog posljedica </w:t>
      </w:r>
      <w:r w:rsidR="00C51CF6">
        <w:rPr>
          <w:rFonts w:ascii="Arial" w:hAnsi="Arial" w:cs="Arial"/>
        </w:rPr>
        <w:t>potres</w:t>
      </w:r>
      <w:r w:rsidR="002D3DF5">
        <w:rPr>
          <w:rFonts w:ascii="Arial" w:hAnsi="Arial" w:cs="Arial"/>
        </w:rPr>
        <w:t>a</w:t>
      </w:r>
      <w:r w:rsidR="00B87D0C">
        <w:rPr>
          <w:rFonts w:ascii="Arial" w:hAnsi="Arial" w:cs="Arial"/>
        </w:rPr>
        <w:t xml:space="preserve">. </w:t>
      </w:r>
      <w:r w:rsidR="003425F2">
        <w:rPr>
          <w:rFonts w:ascii="Arial" w:hAnsi="Arial" w:cs="Arial"/>
        </w:rPr>
        <w:t xml:space="preserve"> </w:t>
      </w:r>
      <w:r w:rsidR="00C24E01">
        <w:rPr>
          <w:rFonts w:ascii="Arial" w:hAnsi="Arial" w:cs="Arial"/>
        </w:rPr>
        <w:t xml:space="preserve">  </w:t>
      </w:r>
    </w:p>
    <w:p w:rsidR="00E44BD8" w:rsidRDefault="00E44BD8" w:rsidP="00B477ED">
      <w:pPr>
        <w:spacing w:after="0" w:line="360" w:lineRule="auto"/>
        <w:jc w:val="both"/>
        <w:rPr>
          <w:rFonts w:ascii="Arial" w:hAnsi="Arial" w:cs="Arial"/>
        </w:rPr>
      </w:pPr>
    </w:p>
    <w:p w:rsidR="00EB188C" w:rsidRDefault="00C67EED" w:rsidP="003425F2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Dugotrajna nefinancijska imovina u pripremi</w:t>
      </w:r>
      <w:r>
        <w:rPr>
          <w:rFonts w:ascii="Arial" w:hAnsi="Arial" w:cs="Arial"/>
        </w:rPr>
        <w:t xml:space="preserve"> </w:t>
      </w:r>
      <w:r w:rsidRPr="00F64DA5">
        <w:rPr>
          <w:rFonts w:ascii="Arial" w:hAnsi="Arial" w:cs="Arial"/>
          <w:b/>
        </w:rPr>
        <w:t>AOP (051)</w:t>
      </w:r>
      <w:r>
        <w:rPr>
          <w:rFonts w:ascii="Arial" w:hAnsi="Arial" w:cs="Arial"/>
        </w:rPr>
        <w:t xml:space="preserve"> </w:t>
      </w:r>
      <w:r w:rsidR="001D39EC">
        <w:rPr>
          <w:rFonts w:ascii="Arial" w:hAnsi="Arial" w:cs="Arial"/>
        </w:rPr>
        <w:t xml:space="preserve">povećana  </w:t>
      </w:r>
      <w:r>
        <w:rPr>
          <w:rFonts w:ascii="Arial" w:hAnsi="Arial" w:cs="Arial"/>
        </w:rPr>
        <w:t>je u odnosu na 201</w:t>
      </w:r>
      <w:r w:rsidR="00B87D0C">
        <w:rPr>
          <w:rFonts w:ascii="Arial" w:hAnsi="Arial" w:cs="Arial"/>
        </w:rPr>
        <w:t>9</w:t>
      </w:r>
      <w:r w:rsidR="001D39EC">
        <w:rPr>
          <w:rFonts w:ascii="Arial" w:hAnsi="Arial" w:cs="Arial"/>
        </w:rPr>
        <w:t xml:space="preserve">. godinu za </w:t>
      </w:r>
      <w:r w:rsidR="00B87D0C">
        <w:rPr>
          <w:rFonts w:ascii="Arial" w:hAnsi="Arial" w:cs="Arial"/>
        </w:rPr>
        <w:t>88,</w:t>
      </w:r>
      <w:r w:rsidR="00880F4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0% zbog </w:t>
      </w:r>
      <w:r w:rsidR="001D39EC">
        <w:rPr>
          <w:rFonts w:ascii="Arial" w:hAnsi="Arial" w:cs="Arial"/>
        </w:rPr>
        <w:t xml:space="preserve">izvedenih </w:t>
      </w:r>
      <w:r>
        <w:rPr>
          <w:rFonts w:ascii="Arial" w:hAnsi="Arial" w:cs="Arial"/>
        </w:rPr>
        <w:t xml:space="preserve">građevinskih </w:t>
      </w:r>
      <w:r w:rsidR="001D39EC">
        <w:rPr>
          <w:rFonts w:ascii="Arial" w:hAnsi="Arial" w:cs="Arial"/>
        </w:rPr>
        <w:t xml:space="preserve">radova </w:t>
      </w:r>
      <w:r w:rsidR="00880F4F">
        <w:rPr>
          <w:rFonts w:ascii="Arial" w:hAnsi="Arial" w:cs="Arial"/>
        </w:rPr>
        <w:t xml:space="preserve">na objektima </w:t>
      </w:r>
      <w:r w:rsidR="001D39EC">
        <w:rPr>
          <w:rFonts w:ascii="Arial" w:hAnsi="Arial" w:cs="Arial"/>
        </w:rPr>
        <w:t>u 20</w:t>
      </w:r>
      <w:r w:rsidR="00B87D0C">
        <w:rPr>
          <w:rFonts w:ascii="Arial" w:hAnsi="Arial" w:cs="Arial"/>
        </w:rPr>
        <w:t>20</w:t>
      </w:r>
      <w:r w:rsidR="001D39EC">
        <w:rPr>
          <w:rFonts w:ascii="Arial" w:hAnsi="Arial" w:cs="Arial"/>
        </w:rPr>
        <w:t>. godini koji će biti stavljeni u upotrebu t</w:t>
      </w:r>
      <w:r w:rsidR="00C51CF6">
        <w:rPr>
          <w:rFonts w:ascii="Arial" w:hAnsi="Arial" w:cs="Arial"/>
        </w:rPr>
        <w:t>ijekom</w:t>
      </w:r>
      <w:r w:rsidR="001D39EC">
        <w:rPr>
          <w:rFonts w:ascii="Arial" w:hAnsi="Arial" w:cs="Arial"/>
        </w:rPr>
        <w:t xml:space="preserve"> 20</w:t>
      </w:r>
      <w:r w:rsidR="00B87D0C">
        <w:rPr>
          <w:rFonts w:ascii="Arial" w:hAnsi="Arial" w:cs="Arial"/>
        </w:rPr>
        <w:t>21</w:t>
      </w:r>
      <w:r w:rsidR="001D39EC">
        <w:rPr>
          <w:rFonts w:ascii="Arial" w:hAnsi="Arial" w:cs="Arial"/>
        </w:rPr>
        <w:t>. godine.</w:t>
      </w:r>
      <w:r>
        <w:rPr>
          <w:rFonts w:ascii="Arial" w:hAnsi="Arial" w:cs="Arial"/>
        </w:rPr>
        <w:t xml:space="preserve"> </w:t>
      </w:r>
    </w:p>
    <w:p w:rsidR="00B87D0C" w:rsidRDefault="00B87D0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B87D0C" w:rsidRDefault="00B87D0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EB188C" w:rsidRPr="0065289E" w:rsidRDefault="00EB188C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Financijska imovina sastoji se od:</w:t>
      </w:r>
    </w:p>
    <w:p w:rsidR="00AC0265" w:rsidRP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0D4274" w:rsidRPr="00C51CF6" w:rsidRDefault="00EB188C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Novac u banci i blagajni</w:t>
      </w:r>
      <w:r w:rsidRPr="00B477ED">
        <w:rPr>
          <w:rFonts w:ascii="Arial" w:hAnsi="Arial" w:cs="Arial"/>
          <w:b/>
        </w:rPr>
        <w:t xml:space="preserve"> AOP (064) </w:t>
      </w:r>
      <w:r w:rsidR="00742949" w:rsidRPr="002D3DF5">
        <w:rPr>
          <w:rFonts w:ascii="Arial" w:hAnsi="Arial" w:cs="Arial"/>
        </w:rPr>
        <w:t>povećan</w:t>
      </w:r>
      <w:r w:rsidR="002D3DF5">
        <w:rPr>
          <w:rFonts w:ascii="Arial" w:hAnsi="Arial" w:cs="Arial"/>
        </w:rPr>
        <w:t xml:space="preserve"> je</w:t>
      </w:r>
      <w:r w:rsidR="00742949">
        <w:rPr>
          <w:rFonts w:ascii="Arial" w:hAnsi="Arial" w:cs="Arial"/>
          <w:b/>
        </w:rPr>
        <w:t xml:space="preserve"> </w:t>
      </w:r>
      <w:r w:rsidR="00742949">
        <w:rPr>
          <w:rFonts w:ascii="Arial" w:hAnsi="Arial" w:cs="Arial"/>
        </w:rPr>
        <w:t>u odnosu na 201</w:t>
      </w:r>
      <w:r w:rsidR="00B87D0C">
        <w:rPr>
          <w:rFonts w:ascii="Arial" w:hAnsi="Arial" w:cs="Arial"/>
        </w:rPr>
        <w:t>9</w:t>
      </w:r>
      <w:r w:rsidR="00742949">
        <w:rPr>
          <w:rFonts w:ascii="Arial" w:hAnsi="Arial" w:cs="Arial"/>
        </w:rPr>
        <w:t xml:space="preserve">. godinu za </w:t>
      </w:r>
      <w:r w:rsidR="00B87D0C">
        <w:rPr>
          <w:rFonts w:ascii="Arial" w:hAnsi="Arial" w:cs="Arial"/>
        </w:rPr>
        <w:t>17,80</w:t>
      </w:r>
      <w:r w:rsidR="00742949">
        <w:rPr>
          <w:rFonts w:ascii="Arial" w:hAnsi="Arial" w:cs="Arial"/>
        </w:rPr>
        <w:t>%</w:t>
      </w:r>
      <w:r w:rsidRPr="00B477ED">
        <w:rPr>
          <w:rFonts w:ascii="Arial" w:hAnsi="Arial" w:cs="Arial"/>
        </w:rPr>
        <w:t xml:space="preserve">  </w:t>
      </w:r>
      <w:r w:rsidR="00742949">
        <w:rPr>
          <w:rFonts w:ascii="Arial" w:hAnsi="Arial" w:cs="Arial"/>
        </w:rPr>
        <w:t xml:space="preserve">a </w:t>
      </w:r>
      <w:r w:rsidRPr="00B477ED">
        <w:rPr>
          <w:rFonts w:ascii="Arial" w:hAnsi="Arial" w:cs="Arial"/>
        </w:rPr>
        <w:t>odnos</w:t>
      </w:r>
      <w:r w:rsidR="00A609F5">
        <w:rPr>
          <w:rFonts w:ascii="Arial" w:hAnsi="Arial" w:cs="Arial"/>
        </w:rPr>
        <w:t>i</w:t>
      </w:r>
      <w:r w:rsidRPr="00B477ED">
        <w:rPr>
          <w:rFonts w:ascii="Arial" w:hAnsi="Arial" w:cs="Arial"/>
        </w:rPr>
        <w:t xml:space="preserve"> se na kunska i devizna novčana sredstva</w:t>
      </w:r>
      <w:r w:rsidR="000D4274" w:rsidRPr="00B477ED">
        <w:rPr>
          <w:rFonts w:ascii="Arial" w:hAnsi="Arial" w:cs="Arial"/>
        </w:rPr>
        <w:t xml:space="preserve"> na žiro računu Instituta na dan 31.12.20</w:t>
      </w:r>
      <w:r w:rsidR="00B87D0C">
        <w:rPr>
          <w:rFonts w:ascii="Arial" w:hAnsi="Arial" w:cs="Arial"/>
        </w:rPr>
        <w:t>20</w:t>
      </w:r>
      <w:r w:rsidR="00196D18">
        <w:rPr>
          <w:rFonts w:ascii="Arial" w:hAnsi="Arial" w:cs="Arial"/>
        </w:rPr>
        <w:t xml:space="preserve">. </w:t>
      </w:r>
      <w:r w:rsidR="000D4274" w:rsidRPr="00B477ED">
        <w:rPr>
          <w:rFonts w:ascii="Arial" w:hAnsi="Arial" w:cs="Arial"/>
        </w:rPr>
        <w:t xml:space="preserve"> Devizna novčana sredstva preračunata su u </w:t>
      </w:r>
      <w:r w:rsidR="00794BA1">
        <w:rPr>
          <w:rFonts w:ascii="Arial" w:hAnsi="Arial" w:cs="Arial"/>
        </w:rPr>
        <w:t>HRK</w:t>
      </w:r>
      <w:r w:rsidR="000D4274" w:rsidRPr="00B477ED">
        <w:rPr>
          <w:rFonts w:ascii="Arial" w:hAnsi="Arial" w:cs="Arial"/>
        </w:rPr>
        <w:t xml:space="preserve"> po srednjem tečaju Hrvatske narodne banke na dan 31.12.20</w:t>
      </w:r>
      <w:r w:rsidR="00B87D0C">
        <w:rPr>
          <w:rFonts w:ascii="Arial" w:hAnsi="Arial" w:cs="Arial"/>
        </w:rPr>
        <w:t>20</w:t>
      </w:r>
      <w:r w:rsidR="000D4274" w:rsidRPr="00B477ED">
        <w:rPr>
          <w:rFonts w:ascii="Arial" w:hAnsi="Arial" w:cs="Arial"/>
        </w:rPr>
        <w:t xml:space="preserve">. </w:t>
      </w:r>
      <w:r w:rsidR="000D4274" w:rsidRPr="00C51CF6">
        <w:rPr>
          <w:rFonts w:ascii="Arial" w:hAnsi="Arial" w:cs="Arial"/>
        </w:rPr>
        <w:t>godine.</w:t>
      </w:r>
      <w:r w:rsidR="00C25BAD" w:rsidRPr="00C51CF6">
        <w:rPr>
          <w:rFonts w:ascii="Arial" w:hAnsi="Arial" w:cs="Arial"/>
        </w:rPr>
        <w:t xml:space="preserve"> Povećanje </w:t>
      </w:r>
      <w:r w:rsidR="00E76C9A" w:rsidRPr="00C51CF6">
        <w:rPr>
          <w:rFonts w:ascii="Arial" w:hAnsi="Arial" w:cs="Arial"/>
        </w:rPr>
        <w:t xml:space="preserve">novčanih sredstava odnosi se na devizne uplate u EUR-ima za projekte </w:t>
      </w:r>
      <w:r w:rsidR="00E76C9A" w:rsidRPr="00C51CF6">
        <w:rPr>
          <w:rFonts w:ascii="Arial" w:hAnsi="Arial" w:cs="Arial"/>
          <w:bCs/>
          <w:shd w:val="clear" w:color="auto" w:fill="F9F9F9"/>
        </w:rPr>
        <w:t>ERCEA-SYNERGY PROJEKT, DONES, H-ALMED, EUROFUSION, ERCEA-NEWSPINDLERFORCE te ostale projekte.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8745BE" w:rsidRDefault="00414336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Depoziti, jamčevni polozi i potraživanja od zaposlenih</w:t>
      </w:r>
      <w:r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  <w:b/>
        </w:rPr>
        <w:t>AOP (0</w:t>
      </w:r>
      <w:r>
        <w:rPr>
          <w:rFonts w:ascii="Arial" w:hAnsi="Arial" w:cs="Arial"/>
          <w:b/>
        </w:rPr>
        <w:t>73</w:t>
      </w:r>
      <w:r w:rsidR="000D4274" w:rsidRPr="00B477ED">
        <w:rPr>
          <w:rFonts w:ascii="Arial" w:hAnsi="Arial" w:cs="Arial"/>
          <w:b/>
        </w:rPr>
        <w:t xml:space="preserve">) </w:t>
      </w:r>
      <w:r w:rsidR="000D4274" w:rsidRPr="00B477ED">
        <w:rPr>
          <w:rFonts w:ascii="Arial" w:hAnsi="Arial" w:cs="Arial"/>
        </w:rPr>
        <w:t xml:space="preserve">u </w:t>
      </w:r>
      <w:r w:rsidR="00D41A4F">
        <w:rPr>
          <w:rFonts w:ascii="Arial" w:hAnsi="Arial" w:cs="Arial"/>
        </w:rPr>
        <w:t>odnosu na 201</w:t>
      </w:r>
      <w:r w:rsidR="00E76C9A">
        <w:rPr>
          <w:rFonts w:ascii="Arial" w:hAnsi="Arial" w:cs="Arial"/>
        </w:rPr>
        <w:t>9</w:t>
      </w:r>
      <w:r w:rsidR="00D41A4F">
        <w:rPr>
          <w:rFonts w:ascii="Arial" w:hAnsi="Arial" w:cs="Arial"/>
        </w:rPr>
        <w:t>. godinu povećani su za 1</w:t>
      </w:r>
      <w:r w:rsidR="00E76C9A">
        <w:rPr>
          <w:rFonts w:ascii="Arial" w:hAnsi="Arial" w:cs="Arial"/>
        </w:rPr>
        <w:t>85</w:t>
      </w:r>
      <w:r w:rsidR="00D41A4F">
        <w:rPr>
          <w:rFonts w:ascii="Arial" w:hAnsi="Arial" w:cs="Arial"/>
        </w:rPr>
        <w:t>,</w:t>
      </w:r>
      <w:r w:rsidR="00E76C9A">
        <w:rPr>
          <w:rFonts w:ascii="Arial" w:hAnsi="Arial" w:cs="Arial"/>
        </w:rPr>
        <w:t>1</w:t>
      </w:r>
      <w:r w:rsidR="00D41A4F">
        <w:rPr>
          <w:rFonts w:ascii="Arial" w:hAnsi="Arial" w:cs="Arial"/>
        </w:rPr>
        <w:t xml:space="preserve">0% zbog povećanja </w:t>
      </w:r>
      <w:proofErr w:type="spellStart"/>
      <w:r w:rsidR="00D41A4F">
        <w:rPr>
          <w:rFonts w:ascii="Arial" w:hAnsi="Arial" w:cs="Arial"/>
        </w:rPr>
        <w:t>jamčevnih</w:t>
      </w:r>
      <w:proofErr w:type="spellEnd"/>
      <w:r w:rsidR="00D41A4F">
        <w:rPr>
          <w:rFonts w:ascii="Arial" w:hAnsi="Arial" w:cs="Arial"/>
        </w:rPr>
        <w:t xml:space="preserve"> pologa</w:t>
      </w:r>
      <w:r w:rsidR="00E76C9A">
        <w:rPr>
          <w:rFonts w:ascii="Arial" w:hAnsi="Arial" w:cs="Arial"/>
        </w:rPr>
        <w:t xml:space="preserve"> (jamstva za ozbiljnost ponuda</w:t>
      </w:r>
      <w:r w:rsidR="00C408FB">
        <w:rPr>
          <w:rFonts w:ascii="Arial" w:hAnsi="Arial" w:cs="Arial"/>
        </w:rPr>
        <w:t>), potraživanja za više uplaćene poreze i doprinose te potraživanja za uplaćene predujmove (povećanje se odnosi na uplatu temeljem Ugovora o povećanju priključ</w:t>
      </w:r>
      <w:r w:rsidR="00A609F5">
        <w:rPr>
          <w:rFonts w:ascii="Arial" w:hAnsi="Arial" w:cs="Arial"/>
        </w:rPr>
        <w:t>ne</w:t>
      </w:r>
      <w:r w:rsidR="00C408FB">
        <w:rPr>
          <w:rFonts w:ascii="Arial" w:hAnsi="Arial" w:cs="Arial"/>
        </w:rPr>
        <w:t xml:space="preserve"> snage s HEP-om).</w:t>
      </w:r>
      <w:r>
        <w:rPr>
          <w:rFonts w:ascii="Arial" w:hAnsi="Arial" w:cs="Arial"/>
        </w:rPr>
        <w:t xml:space="preserve"> </w:t>
      </w:r>
      <w:r w:rsidR="00C408FB">
        <w:rPr>
          <w:rFonts w:ascii="Arial" w:hAnsi="Arial" w:cs="Arial"/>
        </w:rPr>
        <w:t>P</w:t>
      </w:r>
      <w:r w:rsidR="000D4274" w:rsidRPr="00B477ED">
        <w:rPr>
          <w:rFonts w:ascii="Arial" w:hAnsi="Arial" w:cs="Arial"/>
        </w:rPr>
        <w:t>otraživanja od zaposlenika za primljene predujmove za službena putovanja</w:t>
      </w:r>
      <w:r w:rsidR="00C408FB">
        <w:rPr>
          <w:rFonts w:ascii="Arial" w:hAnsi="Arial" w:cs="Arial"/>
        </w:rPr>
        <w:t xml:space="preserve"> su smanjena zbog manje mobilnosti uzrokovane </w:t>
      </w:r>
      <w:proofErr w:type="spellStart"/>
      <w:r w:rsidR="00C408FB">
        <w:rPr>
          <w:rFonts w:ascii="Arial" w:hAnsi="Arial" w:cs="Arial"/>
        </w:rPr>
        <w:t>pandemijom</w:t>
      </w:r>
      <w:proofErr w:type="spellEnd"/>
      <w:r w:rsidR="00C408FB">
        <w:rPr>
          <w:rFonts w:ascii="Arial" w:hAnsi="Arial" w:cs="Arial"/>
        </w:rPr>
        <w:t xml:space="preserve"> COVID-19.</w:t>
      </w:r>
    </w:p>
    <w:p w:rsid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8745BE" w:rsidRPr="00B477ED" w:rsidRDefault="008745BE" w:rsidP="00B477ED">
      <w:pPr>
        <w:spacing w:after="0" w:line="360" w:lineRule="auto"/>
        <w:jc w:val="both"/>
        <w:rPr>
          <w:rFonts w:ascii="Arial" w:hAnsi="Arial" w:cs="Arial"/>
          <w:i/>
        </w:rPr>
      </w:pPr>
      <w:r w:rsidRPr="00742949">
        <w:rPr>
          <w:rFonts w:ascii="Arial" w:hAnsi="Arial" w:cs="Arial"/>
          <w:b/>
          <w:u w:val="single"/>
        </w:rPr>
        <w:lastRenderedPageBreak/>
        <w:t>Potraživanja za dane zajmove</w:t>
      </w:r>
      <w:r w:rsidRPr="00B477ED">
        <w:rPr>
          <w:rFonts w:ascii="Arial" w:hAnsi="Arial" w:cs="Arial"/>
          <w:b/>
        </w:rPr>
        <w:t xml:space="preserve"> AOP (08</w:t>
      </w:r>
      <w:r w:rsidR="00C408FB">
        <w:rPr>
          <w:rFonts w:ascii="Arial" w:hAnsi="Arial" w:cs="Arial"/>
          <w:b/>
        </w:rPr>
        <w:t>2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>odnos</w:t>
      </w:r>
      <w:r w:rsidR="00F64DA5">
        <w:rPr>
          <w:rFonts w:ascii="Arial" w:hAnsi="Arial" w:cs="Arial"/>
        </w:rPr>
        <w:t>e</w:t>
      </w:r>
      <w:r w:rsidRPr="00B477ED">
        <w:rPr>
          <w:rFonts w:ascii="Arial" w:hAnsi="Arial" w:cs="Arial"/>
        </w:rPr>
        <w:t xml:space="preserve"> se na potraživanja za zajam odobren povezanom društvu Ruđer Inovacije d.o.o. prema programu Svjetske banke STP u iznosu 8.579.254 HRK</w:t>
      </w:r>
      <w:r w:rsidR="00535371" w:rsidRPr="00B477ED">
        <w:rPr>
          <w:rFonts w:ascii="Arial" w:hAnsi="Arial" w:cs="Arial"/>
        </w:rPr>
        <w:t xml:space="preserve"> i zajam Centru za KET tehnologije d.o.o. u iznosu 235.000 HRK</w:t>
      </w:r>
      <w:r w:rsidRPr="00B477ED">
        <w:rPr>
          <w:rFonts w:ascii="Arial" w:hAnsi="Arial" w:cs="Arial"/>
        </w:rPr>
        <w:t xml:space="preserve">. 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8745BE" w:rsidRPr="00414336" w:rsidRDefault="008745BE" w:rsidP="00414336">
      <w:pPr>
        <w:spacing w:after="0" w:line="360" w:lineRule="auto"/>
        <w:jc w:val="both"/>
        <w:rPr>
          <w:rFonts w:ascii="Arial" w:hAnsi="Arial" w:cs="Arial"/>
          <w:i/>
        </w:rPr>
      </w:pPr>
      <w:r w:rsidRPr="00706208">
        <w:rPr>
          <w:rFonts w:ascii="Arial" w:hAnsi="Arial" w:cs="Arial"/>
          <w:b/>
          <w:u w:val="single"/>
        </w:rPr>
        <w:t>Dionice i udjeli</w:t>
      </w:r>
      <w:r w:rsidRPr="00414336">
        <w:rPr>
          <w:rFonts w:ascii="Arial" w:hAnsi="Arial" w:cs="Arial"/>
          <w:b/>
        </w:rPr>
        <w:t xml:space="preserve"> AOP (12</w:t>
      </w:r>
      <w:r w:rsidR="00C408FB">
        <w:rPr>
          <w:rFonts w:ascii="Arial" w:hAnsi="Arial" w:cs="Arial"/>
          <w:b/>
        </w:rPr>
        <w:t>9</w:t>
      </w:r>
      <w:r w:rsidRPr="00414336">
        <w:rPr>
          <w:rFonts w:ascii="Arial" w:hAnsi="Arial" w:cs="Arial"/>
          <w:b/>
        </w:rPr>
        <w:t xml:space="preserve">) </w:t>
      </w:r>
      <w:r w:rsidRPr="00414336">
        <w:rPr>
          <w:rFonts w:ascii="Arial" w:hAnsi="Arial" w:cs="Arial"/>
        </w:rPr>
        <w:t>odnos</w:t>
      </w:r>
      <w:r w:rsidR="000E2655">
        <w:rPr>
          <w:rFonts w:ascii="Arial" w:hAnsi="Arial" w:cs="Arial"/>
        </w:rPr>
        <w:t>e</w:t>
      </w:r>
      <w:r w:rsidRPr="00414336">
        <w:rPr>
          <w:rFonts w:ascii="Arial" w:hAnsi="Arial" w:cs="Arial"/>
        </w:rPr>
        <w:t xml:space="preserve"> se na udjele u glavnici trgovačkih društava u većinskom ili djelomičnom vlasništvu Instituta.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125E87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za prihode poslovanja</w:t>
      </w:r>
      <w:r w:rsidRPr="00414336">
        <w:rPr>
          <w:rFonts w:ascii="Arial" w:hAnsi="Arial" w:cs="Arial"/>
          <w:b/>
        </w:rPr>
        <w:t xml:space="preserve"> AOP (14</w:t>
      </w:r>
      <w:r w:rsidR="00C408FB">
        <w:rPr>
          <w:rFonts w:ascii="Arial" w:hAnsi="Arial" w:cs="Arial"/>
          <w:b/>
        </w:rPr>
        <w:t>1</w:t>
      </w:r>
      <w:r w:rsidRPr="00414336">
        <w:rPr>
          <w:rFonts w:ascii="Arial" w:hAnsi="Arial" w:cs="Arial"/>
          <w:b/>
        </w:rPr>
        <w:t xml:space="preserve">) </w:t>
      </w:r>
      <w:r w:rsidR="00C408FB" w:rsidRPr="00C408FB">
        <w:rPr>
          <w:rFonts w:ascii="Arial" w:hAnsi="Arial" w:cs="Arial"/>
        </w:rPr>
        <w:t xml:space="preserve">povećani </w:t>
      </w:r>
      <w:r w:rsidR="009A5421">
        <w:rPr>
          <w:rFonts w:ascii="Arial" w:hAnsi="Arial" w:cs="Arial"/>
        </w:rPr>
        <w:t>su odnosu na 201</w:t>
      </w:r>
      <w:r w:rsidR="00C408FB">
        <w:rPr>
          <w:rFonts w:ascii="Arial" w:hAnsi="Arial" w:cs="Arial"/>
        </w:rPr>
        <w:t>9</w:t>
      </w:r>
      <w:r w:rsidR="009A5421">
        <w:rPr>
          <w:rFonts w:ascii="Arial" w:hAnsi="Arial" w:cs="Arial"/>
        </w:rPr>
        <w:t xml:space="preserve">. godinu za </w:t>
      </w:r>
      <w:r w:rsidR="00C408FB">
        <w:rPr>
          <w:rFonts w:ascii="Arial" w:hAnsi="Arial" w:cs="Arial"/>
        </w:rPr>
        <w:t>6,00</w:t>
      </w:r>
      <w:r w:rsidR="009A5421">
        <w:rPr>
          <w:rFonts w:ascii="Arial" w:hAnsi="Arial" w:cs="Arial"/>
        </w:rPr>
        <w:t>%</w:t>
      </w:r>
      <w:r w:rsidR="00F70C2F">
        <w:rPr>
          <w:rFonts w:ascii="Arial" w:hAnsi="Arial" w:cs="Arial"/>
        </w:rPr>
        <w:t xml:space="preserve">. Potraživanja za prihode od imovine povećani su zbog obračuna kamate za 2020. godini za dani zajam Centru za KET tehnologije d.o.o. Potraživanja za prihode od prodaje proizvoda i usluga povećani su zbog povećanja komercijalnih aktivnosti i ugovora. Istovremeno je povećan i ispravak vrijednosti potraživanja (59,70%) </w:t>
      </w:r>
      <w:r w:rsidR="00A609F5">
        <w:rPr>
          <w:rFonts w:ascii="Arial" w:hAnsi="Arial" w:cs="Arial"/>
        </w:rPr>
        <w:t>zbog nemogućnosti naplate istih. Ispravak vrijednosti provodi se</w:t>
      </w:r>
      <w:r w:rsidR="009522BF">
        <w:rPr>
          <w:rFonts w:ascii="Arial" w:hAnsi="Arial" w:cs="Arial"/>
        </w:rPr>
        <w:t xml:space="preserve"> </w:t>
      </w:r>
      <w:r w:rsidR="00F70C2F">
        <w:rPr>
          <w:rFonts w:ascii="Arial" w:hAnsi="Arial" w:cs="Arial"/>
        </w:rPr>
        <w:t xml:space="preserve">ako se </w:t>
      </w:r>
      <w:r w:rsidR="00F70C2F" w:rsidRPr="00A609F5">
        <w:rPr>
          <w:rFonts w:ascii="Arial" w:hAnsi="Arial" w:cs="Arial"/>
        </w:rPr>
        <w:t>s</w:t>
      </w:r>
      <w:r w:rsidR="00F70C2F">
        <w:rPr>
          <w:rFonts w:ascii="Arial" w:hAnsi="Arial" w:cs="Arial"/>
        </w:rPr>
        <w:t xml:space="preserve"> naplatom kasni između jedn</w:t>
      </w:r>
      <w:r w:rsidR="00335D9A">
        <w:rPr>
          <w:rFonts w:ascii="Arial" w:hAnsi="Arial" w:cs="Arial"/>
        </w:rPr>
        <w:t>e</w:t>
      </w:r>
      <w:r w:rsidR="00F70C2F">
        <w:rPr>
          <w:rFonts w:ascii="Arial" w:hAnsi="Arial" w:cs="Arial"/>
        </w:rPr>
        <w:t xml:space="preserve"> i tri godine (</w:t>
      </w:r>
      <w:r w:rsidR="00335D9A">
        <w:rPr>
          <w:rFonts w:ascii="Arial" w:hAnsi="Arial" w:cs="Arial"/>
        </w:rPr>
        <w:t>vrijednost potraživanja ispravlja se po stopi od 50%) i</w:t>
      </w:r>
      <w:r w:rsidR="009522BF">
        <w:rPr>
          <w:rFonts w:ascii="Arial" w:hAnsi="Arial" w:cs="Arial"/>
        </w:rPr>
        <w:t xml:space="preserve"> </w:t>
      </w:r>
      <w:r w:rsidR="009522BF" w:rsidRPr="00A609F5">
        <w:rPr>
          <w:rFonts w:ascii="Arial" w:hAnsi="Arial" w:cs="Arial"/>
        </w:rPr>
        <w:t>a</w:t>
      </w:r>
      <w:r w:rsidR="00A609F5">
        <w:rPr>
          <w:rFonts w:ascii="Arial" w:hAnsi="Arial" w:cs="Arial"/>
        </w:rPr>
        <w:t>ko se s naplatom kasni</w:t>
      </w:r>
      <w:r w:rsidR="00335D9A">
        <w:rPr>
          <w:rFonts w:ascii="Arial" w:hAnsi="Arial" w:cs="Arial"/>
        </w:rPr>
        <w:t xml:space="preserve"> iznad tri godine (vrijednost potraživanja ispravlja se po stopi od 100%).</w:t>
      </w:r>
    </w:p>
    <w:p w:rsidR="00125E87" w:rsidRDefault="00125E87" w:rsidP="00414336">
      <w:pPr>
        <w:spacing w:after="0" w:line="360" w:lineRule="auto"/>
        <w:jc w:val="both"/>
        <w:rPr>
          <w:rFonts w:ascii="Arial" w:hAnsi="Arial" w:cs="Arial"/>
        </w:rPr>
      </w:pPr>
    </w:p>
    <w:p w:rsidR="00AB4872" w:rsidRDefault="00C04345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od prodaje nefinancijske imovine</w:t>
      </w:r>
      <w:r w:rsidRPr="00414336">
        <w:rPr>
          <w:rFonts w:ascii="Arial" w:hAnsi="Arial" w:cs="Arial"/>
          <w:b/>
        </w:rPr>
        <w:t xml:space="preserve"> AOP (15</w:t>
      </w:r>
      <w:r w:rsidR="00335D9A">
        <w:rPr>
          <w:rFonts w:ascii="Arial" w:hAnsi="Arial" w:cs="Arial"/>
          <w:b/>
        </w:rPr>
        <w:t>8</w:t>
      </w:r>
      <w:r w:rsidRPr="00414336">
        <w:rPr>
          <w:rFonts w:ascii="Arial" w:hAnsi="Arial" w:cs="Arial"/>
          <w:b/>
        </w:rPr>
        <w:t>)</w:t>
      </w:r>
      <w:r w:rsidR="00165EBE">
        <w:rPr>
          <w:rFonts w:ascii="Arial" w:hAnsi="Arial" w:cs="Arial"/>
          <w:b/>
        </w:rPr>
        <w:t xml:space="preserve"> </w:t>
      </w:r>
      <w:r w:rsidR="00165EBE" w:rsidRPr="00165EBE">
        <w:rPr>
          <w:rFonts w:ascii="Arial" w:hAnsi="Arial" w:cs="Arial"/>
        </w:rPr>
        <w:t>smanje</w:t>
      </w:r>
      <w:r w:rsidR="00165EBE">
        <w:rPr>
          <w:rFonts w:ascii="Arial" w:hAnsi="Arial" w:cs="Arial"/>
        </w:rPr>
        <w:t>n</w:t>
      </w:r>
      <w:r w:rsidR="00165EBE" w:rsidRPr="00165EBE">
        <w:rPr>
          <w:rFonts w:ascii="Arial" w:hAnsi="Arial" w:cs="Arial"/>
        </w:rPr>
        <w:t xml:space="preserve">i su za </w:t>
      </w:r>
      <w:r w:rsidR="00335D9A">
        <w:rPr>
          <w:rFonts w:ascii="Arial" w:hAnsi="Arial" w:cs="Arial"/>
        </w:rPr>
        <w:t>27,50</w:t>
      </w:r>
      <w:r w:rsidR="00706208">
        <w:rPr>
          <w:rFonts w:ascii="Arial" w:hAnsi="Arial" w:cs="Arial"/>
        </w:rPr>
        <w:t>%</w:t>
      </w:r>
      <w:r w:rsidR="00165EBE">
        <w:rPr>
          <w:rFonts w:ascii="Arial" w:hAnsi="Arial" w:cs="Arial"/>
        </w:rPr>
        <w:t xml:space="preserve"> a odnose</w:t>
      </w:r>
      <w:r w:rsidR="00165EBE">
        <w:rPr>
          <w:rFonts w:ascii="Arial" w:hAnsi="Arial" w:cs="Arial"/>
          <w:b/>
        </w:rPr>
        <w:t xml:space="preserve"> </w:t>
      </w:r>
      <w:r w:rsidRPr="00414336">
        <w:rPr>
          <w:rFonts w:ascii="Arial" w:hAnsi="Arial" w:cs="Arial"/>
        </w:rPr>
        <w:t xml:space="preserve"> se na potraživanja od kupaca za stanove koji su prodani ranijih godina na ime obročne otplate.</w:t>
      </w:r>
      <w:r w:rsidR="00414336">
        <w:rPr>
          <w:rFonts w:ascii="Arial" w:hAnsi="Arial" w:cs="Arial"/>
        </w:rPr>
        <w:t xml:space="preserve"> </w:t>
      </w:r>
    </w:p>
    <w:p w:rsidR="00AB4872" w:rsidRDefault="00AB4872" w:rsidP="00AB4872">
      <w:pPr>
        <w:spacing w:after="0" w:line="360" w:lineRule="auto"/>
        <w:jc w:val="both"/>
        <w:rPr>
          <w:rFonts w:ascii="Arial" w:hAnsi="Arial" w:cs="Arial"/>
        </w:rPr>
      </w:pPr>
    </w:p>
    <w:p w:rsidR="00C04345" w:rsidRPr="00AB4872" w:rsidRDefault="00C04345" w:rsidP="00AB4872">
      <w:pPr>
        <w:spacing w:after="0" w:line="360" w:lineRule="auto"/>
        <w:jc w:val="both"/>
        <w:rPr>
          <w:rFonts w:ascii="Arial" w:hAnsi="Arial" w:cs="Arial"/>
          <w:i/>
          <w:color w:val="FF0000"/>
        </w:rPr>
      </w:pPr>
      <w:r w:rsidRPr="00706208">
        <w:rPr>
          <w:rFonts w:ascii="Arial" w:hAnsi="Arial" w:cs="Arial"/>
          <w:b/>
          <w:u w:val="single"/>
        </w:rPr>
        <w:t>Rashodi budućih razdoblja i nedospjela naplata prihoda</w:t>
      </w:r>
      <w:r w:rsidRPr="00AB4872">
        <w:rPr>
          <w:rFonts w:ascii="Arial" w:hAnsi="Arial" w:cs="Arial"/>
          <w:b/>
        </w:rPr>
        <w:t xml:space="preserve"> AOP (1</w:t>
      </w:r>
      <w:r w:rsidR="00335D9A">
        <w:rPr>
          <w:rFonts w:ascii="Arial" w:hAnsi="Arial" w:cs="Arial"/>
          <w:b/>
        </w:rPr>
        <w:t>64</w:t>
      </w:r>
      <w:r w:rsidRPr="00AB4872">
        <w:rPr>
          <w:rFonts w:ascii="Arial" w:hAnsi="Arial" w:cs="Arial"/>
          <w:b/>
        </w:rPr>
        <w:t xml:space="preserve">) </w:t>
      </w:r>
      <w:r w:rsidR="008E331E" w:rsidRPr="008E331E">
        <w:rPr>
          <w:rFonts w:ascii="Arial" w:hAnsi="Arial" w:cs="Arial"/>
        </w:rPr>
        <w:t>pove</w:t>
      </w:r>
      <w:r w:rsidR="008E331E">
        <w:rPr>
          <w:rFonts w:ascii="Arial" w:hAnsi="Arial" w:cs="Arial"/>
        </w:rPr>
        <w:t>ć</w:t>
      </w:r>
      <w:r w:rsidR="008E331E" w:rsidRPr="008E331E">
        <w:rPr>
          <w:rFonts w:ascii="Arial" w:hAnsi="Arial" w:cs="Arial"/>
        </w:rPr>
        <w:t xml:space="preserve">ani su za </w:t>
      </w:r>
      <w:r w:rsidR="00335D9A">
        <w:rPr>
          <w:rFonts w:ascii="Arial" w:hAnsi="Arial" w:cs="Arial"/>
        </w:rPr>
        <w:t>10,60</w:t>
      </w:r>
      <w:r w:rsidR="008E331E" w:rsidRPr="008E331E">
        <w:rPr>
          <w:rFonts w:ascii="Arial" w:hAnsi="Arial" w:cs="Arial"/>
        </w:rPr>
        <w:t>%</w:t>
      </w:r>
      <w:r w:rsidR="008E331E">
        <w:rPr>
          <w:rFonts w:ascii="Arial" w:hAnsi="Arial" w:cs="Arial"/>
        </w:rPr>
        <w:t xml:space="preserve"> </w:t>
      </w:r>
      <w:r w:rsidRPr="00AB4872">
        <w:rPr>
          <w:rFonts w:ascii="Arial" w:hAnsi="Arial" w:cs="Arial"/>
        </w:rPr>
        <w:t xml:space="preserve">u </w:t>
      </w:r>
      <w:r w:rsidR="008E331E">
        <w:rPr>
          <w:rFonts w:ascii="Arial" w:hAnsi="Arial" w:cs="Arial"/>
        </w:rPr>
        <w:t>odnosu na 201</w:t>
      </w:r>
      <w:r w:rsidR="00335D9A">
        <w:rPr>
          <w:rFonts w:ascii="Arial" w:hAnsi="Arial" w:cs="Arial"/>
        </w:rPr>
        <w:t>9</w:t>
      </w:r>
      <w:r w:rsidR="008E331E">
        <w:rPr>
          <w:rFonts w:ascii="Arial" w:hAnsi="Arial" w:cs="Arial"/>
        </w:rPr>
        <w:t>. godinu a</w:t>
      </w:r>
      <w:r w:rsidRPr="00AB4872">
        <w:rPr>
          <w:rFonts w:ascii="Arial" w:hAnsi="Arial" w:cs="Arial"/>
        </w:rPr>
        <w:t xml:space="preserve"> odnos</w:t>
      </w:r>
      <w:r w:rsidR="00196DBB" w:rsidRPr="00AB4872">
        <w:rPr>
          <w:rFonts w:ascii="Arial" w:hAnsi="Arial" w:cs="Arial"/>
        </w:rPr>
        <w:t>e</w:t>
      </w:r>
      <w:r w:rsidRPr="00AB4872">
        <w:rPr>
          <w:rFonts w:ascii="Arial" w:hAnsi="Arial" w:cs="Arial"/>
        </w:rPr>
        <w:t xml:space="preserve"> se na ukalkuliranu plaću i materijalna prava za mjesec prosinac 20</w:t>
      </w:r>
      <w:r w:rsidR="00335D9A">
        <w:rPr>
          <w:rFonts w:ascii="Arial" w:hAnsi="Arial" w:cs="Arial"/>
        </w:rPr>
        <w:t>20</w:t>
      </w:r>
      <w:r w:rsidRPr="00AB4872">
        <w:rPr>
          <w:rFonts w:ascii="Arial" w:hAnsi="Arial" w:cs="Arial"/>
        </w:rPr>
        <w:t xml:space="preserve">. godine </w:t>
      </w:r>
      <w:r w:rsidR="00335D9A">
        <w:rPr>
          <w:rFonts w:ascii="Arial" w:hAnsi="Arial" w:cs="Arial"/>
        </w:rPr>
        <w:t>(</w:t>
      </w:r>
      <w:r w:rsidRPr="00AB4872">
        <w:rPr>
          <w:rFonts w:ascii="Arial" w:hAnsi="Arial" w:cs="Arial"/>
        </w:rPr>
        <w:t xml:space="preserve">zbog obrasca </w:t>
      </w:r>
      <w:r w:rsidR="000E2655">
        <w:rPr>
          <w:rFonts w:ascii="Arial" w:hAnsi="Arial" w:cs="Arial"/>
        </w:rPr>
        <w:t>I</w:t>
      </w:r>
      <w:r w:rsidR="00DA4FE7" w:rsidRPr="00AB4872">
        <w:rPr>
          <w:rFonts w:ascii="Arial" w:hAnsi="Arial" w:cs="Arial"/>
        </w:rPr>
        <w:t>zvještaj o</w:t>
      </w:r>
      <w:r w:rsidR="00196DBB" w:rsidRPr="00AB4872">
        <w:rPr>
          <w:rFonts w:ascii="Arial" w:hAnsi="Arial" w:cs="Arial"/>
        </w:rPr>
        <w:t xml:space="preserve"> obveza</w:t>
      </w:r>
      <w:r w:rsidR="00DA4FE7" w:rsidRPr="00AB4872">
        <w:rPr>
          <w:rFonts w:ascii="Arial" w:hAnsi="Arial" w:cs="Arial"/>
        </w:rPr>
        <w:t>ma</w:t>
      </w:r>
      <w:r w:rsidR="00196DBB" w:rsidRPr="00AB4872">
        <w:rPr>
          <w:rFonts w:ascii="Arial" w:hAnsi="Arial" w:cs="Arial"/>
        </w:rPr>
        <w:t xml:space="preserve"> na dan 31.12.20</w:t>
      </w:r>
      <w:r w:rsidR="00335D9A">
        <w:rPr>
          <w:rFonts w:ascii="Arial" w:hAnsi="Arial" w:cs="Arial"/>
        </w:rPr>
        <w:t>20</w:t>
      </w:r>
      <w:r w:rsidR="00196DBB" w:rsidRPr="00AB4872">
        <w:rPr>
          <w:rFonts w:ascii="Arial" w:hAnsi="Arial" w:cs="Arial"/>
        </w:rPr>
        <w:t>. godine</w:t>
      </w:r>
      <w:r w:rsidR="00C51CF6">
        <w:rPr>
          <w:rFonts w:ascii="Arial" w:hAnsi="Arial" w:cs="Arial"/>
        </w:rPr>
        <w:t>)</w:t>
      </w:r>
      <w:r w:rsidR="00F52624" w:rsidRPr="00AB4872">
        <w:rPr>
          <w:rFonts w:ascii="Arial" w:hAnsi="Arial" w:cs="Arial"/>
        </w:rPr>
        <w:t xml:space="preserve"> u iznosu 1</w:t>
      </w:r>
      <w:r w:rsidR="00335D9A">
        <w:rPr>
          <w:rFonts w:ascii="Arial" w:hAnsi="Arial" w:cs="Arial"/>
        </w:rPr>
        <w:t>4.339.9</w:t>
      </w:r>
      <w:r w:rsidR="00A609F5">
        <w:rPr>
          <w:rFonts w:ascii="Arial" w:hAnsi="Arial" w:cs="Arial"/>
        </w:rPr>
        <w:t>40</w:t>
      </w:r>
      <w:r w:rsidR="009522BF">
        <w:rPr>
          <w:rFonts w:ascii="Arial" w:hAnsi="Arial" w:cs="Arial"/>
        </w:rPr>
        <w:t xml:space="preserve"> </w:t>
      </w:r>
      <w:r w:rsidR="0057140C">
        <w:rPr>
          <w:rFonts w:ascii="Arial" w:hAnsi="Arial" w:cs="Arial"/>
        </w:rPr>
        <w:t xml:space="preserve"> HRK </w:t>
      </w:r>
      <w:r w:rsidR="007F0C5D" w:rsidRPr="00AB4872">
        <w:rPr>
          <w:rFonts w:ascii="Arial" w:hAnsi="Arial" w:cs="Arial"/>
        </w:rPr>
        <w:t xml:space="preserve">te </w:t>
      </w:r>
      <w:r w:rsidR="005D5F55">
        <w:rPr>
          <w:rFonts w:ascii="Arial" w:hAnsi="Arial" w:cs="Arial"/>
        </w:rPr>
        <w:t xml:space="preserve">na </w:t>
      </w:r>
      <w:r w:rsidR="007F0C5D" w:rsidRPr="00AB4872">
        <w:rPr>
          <w:rFonts w:ascii="Arial" w:hAnsi="Arial" w:cs="Arial"/>
        </w:rPr>
        <w:t xml:space="preserve">iznos </w:t>
      </w:r>
      <w:r w:rsidR="00335D9A">
        <w:rPr>
          <w:rFonts w:ascii="Arial" w:hAnsi="Arial" w:cs="Arial"/>
        </w:rPr>
        <w:t>104.663 H</w:t>
      </w:r>
      <w:r w:rsidR="007F0C5D" w:rsidRPr="00AB4872">
        <w:rPr>
          <w:rFonts w:ascii="Arial" w:hAnsi="Arial" w:cs="Arial"/>
        </w:rPr>
        <w:t>RK koji se odnosi na unaprijed plaćene rashode</w:t>
      </w:r>
      <w:r w:rsidR="00732614" w:rsidRPr="00AB4872">
        <w:rPr>
          <w:rFonts w:ascii="Arial" w:hAnsi="Arial" w:cs="Arial"/>
        </w:rPr>
        <w:t xml:space="preserve"> budućih razdoblja</w:t>
      </w:r>
      <w:r w:rsidR="0057140C">
        <w:rPr>
          <w:rFonts w:ascii="Arial" w:hAnsi="Arial" w:cs="Arial"/>
        </w:rPr>
        <w:t>.</w:t>
      </w:r>
      <w:r w:rsidR="007F0C5D" w:rsidRPr="00AB4872">
        <w:rPr>
          <w:rFonts w:ascii="Arial" w:hAnsi="Arial" w:cs="Arial"/>
        </w:rPr>
        <w:t xml:space="preserve"> 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2E4B00" w:rsidRPr="0065289E" w:rsidRDefault="00C04345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OBVEZE I VLASTITI IZVORI </w:t>
      </w:r>
      <w:r w:rsidR="002E4B00" w:rsidRPr="0065289E">
        <w:rPr>
          <w:rFonts w:ascii="Arial" w:hAnsi="Arial" w:cs="Arial"/>
          <w:b/>
          <w:u w:val="single"/>
        </w:rPr>
        <w:t>AOP (16</w:t>
      </w:r>
      <w:r w:rsidR="005E7117" w:rsidRPr="0065289E">
        <w:rPr>
          <w:rFonts w:ascii="Arial" w:hAnsi="Arial" w:cs="Arial"/>
          <w:b/>
          <w:u w:val="single"/>
        </w:rPr>
        <w:t>2</w:t>
      </w:r>
      <w:r w:rsidR="002E4B00" w:rsidRPr="0065289E">
        <w:rPr>
          <w:rFonts w:ascii="Arial" w:hAnsi="Arial" w:cs="Arial"/>
          <w:b/>
          <w:u w:val="single"/>
        </w:rPr>
        <w:t>)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C04345" w:rsidRPr="002E4B00" w:rsidRDefault="00C04345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Ukupne obveze i v</w:t>
      </w:r>
      <w:r w:rsidR="001735A2" w:rsidRPr="002E4B00">
        <w:rPr>
          <w:rFonts w:ascii="Arial" w:hAnsi="Arial" w:cs="Arial"/>
        </w:rPr>
        <w:t>lastiti izvori na dan 31.12.20</w:t>
      </w:r>
      <w:r w:rsidR="00286C59">
        <w:rPr>
          <w:rFonts w:ascii="Arial" w:hAnsi="Arial" w:cs="Arial"/>
        </w:rPr>
        <w:t>20</w:t>
      </w:r>
      <w:r w:rsidRPr="002E4B00">
        <w:rPr>
          <w:rFonts w:ascii="Arial" w:hAnsi="Arial" w:cs="Arial"/>
        </w:rPr>
        <w:t xml:space="preserve">. godine iznose </w:t>
      </w:r>
      <w:r w:rsidR="001735A2" w:rsidRPr="002E4B00">
        <w:rPr>
          <w:rFonts w:ascii="Arial" w:hAnsi="Arial" w:cs="Arial"/>
        </w:rPr>
        <w:t>2</w:t>
      </w:r>
      <w:r w:rsidR="00286C59">
        <w:rPr>
          <w:rFonts w:ascii="Arial" w:hAnsi="Arial" w:cs="Arial"/>
        </w:rPr>
        <w:t>55.965.285</w:t>
      </w:r>
      <w:r w:rsidRPr="002E4B00">
        <w:rPr>
          <w:rFonts w:ascii="Arial" w:hAnsi="Arial" w:cs="Arial"/>
        </w:rPr>
        <w:t xml:space="preserve"> HRK i </w:t>
      </w:r>
      <w:r w:rsidR="002E4B00">
        <w:rPr>
          <w:rFonts w:ascii="Arial" w:hAnsi="Arial" w:cs="Arial"/>
        </w:rPr>
        <w:t>povećani su u odnosu na 201</w:t>
      </w:r>
      <w:r w:rsidR="00286C59">
        <w:rPr>
          <w:rFonts w:ascii="Arial" w:hAnsi="Arial" w:cs="Arial"/>
        </w:rPr>
        <w:t>9</w:t>
      </w:r>
      <w:r w:rsidR="002E4B00">
        <w:rPr>
          <w:rFonts w:ascii="Arial" w:hAnsi="Arial" w:cs="Arial"/>
        </w:rPr>
        <w:t xml:space="preserve">. godinu za </w:t>
      </w:r>
      <w:r w:rsidR="00286C59">
        <w:rPr>
          <w:rFonts w:ascii="Arial" w:hAnsi="Arial" w:cs="Arial"/>
        </w:rPr>
        <w:t>11,80</w:t>
      </w:r>
      <w:r w:rsidR="002E4B00">
        <w:rPr>
          <w:rFonts w:ascii="Arial" w:hAnsi="Arial" w:cs="Arial"/>
        </w:rPr>
        <w:t>%.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67285" w:rsidRPr="0065289E" w:rsidRDefault="00C04345" w:rsidP="0065289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Obveze </w:t>
      </w:r>
      <w:r w:rsidR="00667285" w:rsidRPr="0065289E">
        <w:rPr>
          <w:rFonts w:ascii="Arial" w:hAnsi="Arial" w:cs="Arial"/>
        </w:rPr>
        <w:t>AOP (16</w:t>
      </w:r>
      <w:r w:rsidR="00286C59">
        <w:rPr>
          <w:rFonts w:ascii="Arial" w:hAnsi="Arial" w:cs="Arial"/>
        </w:rPr>
        <w:t>8</w:t>
      </w:r>
      <w:r w:rsidR="00667285" w:rsidRPr="0065289E">
        <w:rPr>
          <w:rFonts w:ascii="Arial" w:hAnsi="Arial" w:cs="Arial"/>
        </w:rPr>
        <w:t xml:space="preserve">) u iznosu </w:t>
      </w:r>
      <w:r w:rsidR="00286C59">
        <w:rPr>
          <w:rFonts w:ascii="Arial" w:hAnsi="Arial" w:cs="Arial"/>
        </w:rPr>
        <w:t>41.080.726</w:t>
      </w:r>
      <w:r w:rsidR="00667285" w:rsidRPr="0065289E">
        <w:rPr>
          <w:rFonts w:ascii="Arial" w:hAnsi="Arial" w:cs="Arial"/>
        </w:rPr>
        <w:t xml:space="preserve"> HRK</w:t>
      </w:r>
    </w:p>
    <w:p w:rsidR="00C04345" w:rsidRPr="002E4B00" w:rsidRDefault="0066728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Vlastiti izvori AOP (22</w:t>
      </w:r>
      <w:r w:rsidR="00286C59">
        <w:rPr>
          <w:rFonts w:ascii="Arial" w:hAnsi="Arial" w:cs="Arial"/>
        </w:rPr>
        <w:t>9</w:t>
      </w:r>
      <w:r w:rsidRPr="0065289E">
        <w:rPr>
          <w:rFonts w:ascii="Arial" w:hAnsi="Arial" w:cs="Arial"/>
        </w:rPr>
        <w:t xml:space="preserve">) u iznosu </w:t>
      </w:r>
      <w:r w:rsidR="00286C59">
        <w:rPr>
          <w:rFonts w:ascii="Arial" w:hAnsi="Arial" w:cs="Arial"/>
        </w:rPr>
        <w:t xml:space="preserve">214.884.559 </w:t>
      </w:r>
      <w:r w:rsidRPr="002E4B00">
        <w:rPr>
          <w:rFonts w:ascii="Arial" w:hAnsi="Arial" w:cs="Arial"/>
        </w:rPr>
        <w:t>HRK</w:t>
      </w:r>
      <w:r w:rsidR="00C04345" w:rsidRPr="002E4B00">
        <w:rPr>
          <w:rFonts w:ascii="Arial" w:hAnsi="Arial" w:cs="Arial"/>
        </w:rPr>
        <w:t xml:space="preserve"> </w:t>
      </w:r>
    </w:p>
    <w:p w:rsidR="00C51CF6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C51CF6" w:rsidRDefault="00C51CF6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51CF6" w:rsidRDefault="00C51CF6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51CF6" w:rsidRDefault="00C51CF6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C0265" w:rsidRPr="008745BE" w:rsidRDefault="00B2236D" w:rsidP="00C04345">
      <w:pPr>
        <w:pStyle w:val="ListParagraph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</w:t>
      </w:r>
      <w:r w:rsidR="008745BE">
        <w:rPr>
          <w:rFonts w:ascii="Arial" w:hAnsi="Arial" w:cs="Arial"/>
        </w:rPr>
        <w:t xml:space="preserve"> </w:t>
      </w:r>
      <w:r w:rsidR="000D4274" w:rsidRPr="008745BE">
        <w:rPr>
          <w:rFonts w:ascii="Arial" w:hAnsi="Arial" w:cs="Arial"/>
        </w:rPr>
        <w:t xml:space="preserve"> </w:t>
      </w:r>
      <w:r w:rsidR="00EB188C" w:rsidRPr="008745BE">
        <w:rPr>
          <w:rFonts w:ascii="Arial" w:hAnsi="Arial" w:cs="Arial"/>
        </w:rPr>
        <w:t xml:space="preserve"> </w:t>
      </w:r>
    </w:p>
    <w:p w:rsidR="00AC0265" w:rsidRPr="0065289E" w:rsidRDefault="00667285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lastRenderedPageBreak/>
        <w:t>Obveze se sastoje od:</w:t>
      </w:r>
    </w:p>
    <w:p w:rsidR="00667285" w:rsidRDefault="00667285" w:rsidP="00122DD9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F92317" w:rsidRDefault="00667285" w:rsidP="00622DB3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Obveze za rashode poslovanja</w:t>
      </w:r>
      <w:r w:rsidRPr="002E4B00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  <w:b/>
        </w:rPr>
        <w:t>AOP (1</w:t>
      </w:r>
      <w:r w:rsidR="00286C59">
        <w:rPr>
          <w:rFonts w:ascii="Arial" w:hAnsi="Arial" w:cs="Arial"/>
          <w:b/>
        </w:rPr>
        <w:t>70</w:t>
      </w:r>
      <w:r w:rsidRPr="002E4B00">
        <w:rPr>
          <w:rFonts w:ascii="Arial" w:hAnsi="Arial" w:cs="Arial"/>
          <w:b/>
        </w:rPr>
        <w:t>)</w:t>
      </w:r>
      <w:r w:rsidRPr="002E4B00">
        <w:rPr>
          <w:rFonts w:ascii="Arial" w:hAnsi="Arial" w:cs="Arial"/>
        </w:rPr>
        <w:t xml:space="preserve"> </w:t>
      </w:r>
      <w:r w:rsidR="00286C59">
        <w:rPr>
          <w:rFonts w:ascii="Arial" w:hAnsi="Arial" w:cs="Arial"/>
        </w:rPr>
        <w:t>povećan</w:t>
      </w:r>
      <w:r w:rsidR="00A609F5">
        <w:rPr>
          <w:rFonts w:ascii="Arial" w:hAnsi="Arial" w:cs="Arial"/>
        </w:rPr>
        <w:t>e</w:t>
      </w:r>
      <w:r w:rsidR="00286C59">
        <w:rPr>
          <w:rFonts w:ascii="Arial" w:hAnsi="Arial" w:cs="Arial"/>
        </w:rPr>
        <w:t xml:space="preserve"> su </w:t>
      </w:r>
      <w:r w:rsidR="00706208">
        <w:rPr>
          <w:rFonts w:ascii="Arial" w:hAnsi="Arial" w:cs="Arial"/>
        </w:rPr>
        <w:t>u odnosu na 20</w:t>
      </w:r>
      <w:r w:rsidR="00286C59">
        <w:rPr>
          <w:rFonts w:ascii="Arial" w:hAnsi="Arial" w:cs="Arial"/>
        </w:rPr>
        <w:t>19</w:t>
      </w:r>
      <w:r w:rsidR="00706208">
        <w:rPr>
          <w:rFonts w:ascii="Arial" w:hAnsi="Arial" w:cs="Arial"/>
        </w:rPr>
        <w:t xml:space="preserve">. godinu </w:t>
      </w:r>
      <w:r w:rsidR="005E7117">
        <w:rPr>
          <w:rFonts w:ascii="Arial" w:hAnsi="Arial" w:cs="Arial"/>
        </w:rPr>
        <w:t>z</w:t>
      </w:r>
      <w:r w:rsidR="000E2655">
        <w:rPr>
          <w:rFonts w:ascii="Arial" w:hAnsi="Arial" w:cs="Arial"/>
        </w:rPr>
        <w:t xml:space="preserve">a </w:t>
      </w:r>
      <w:r w:rsidR="00286C59">
        <w:rPr>
          <w:rFonts w:ascii="Arial" w:hAnsi="Arial" w:cs="Arial"/>
        </w:rPr>
        <w:t>30,40</w:t>
      </w:r>
      <w:r w:rsidR="002E4B00">
        <w:rPr>
          <w:rFonts w:ascii="Arial" w:hAnsi="Arial" w:cs="Arial"/>
        </w:rPr>
        <w:t>%</w:t>
      </w:r>
      <w:r w:rsidR="00A609F5">
        <w:rPr>
          <w:rFonts w:ascii="Arial" w:hAnsi="Arial" w:cs="Arial"/>
        </w:rPr>
        <w:t xml:space="preserve"> </w:t>
      </w:r>
      <w:r w:rsidR="002E4B00">
        <w:rPr>
          <w:rFonts w:ascii="Arial" w:hAnsi="Arial" w:cs="Arial"/>
        </w:rPr>
        <w:t xml:space="preserve"> a</w:t>
      </w:r>
      <w:r w:rsidRPr="002E4B00">
        <w:rPr>
          <w:rFonts w:ascii="Arial" w:hAnsi="Arial" w:cs="Arial"/>
        </w:rPr>
        <w:t xml:space="preserve"> odnos</w:t>
      </w:r>
      <w:r w:rsidR="001735A2" w:rsidRPr="002E4B00">
        <w:rPr>
          <w:rFonts w:ascii="Arial" w:hAnsi="Arial" w:cs="Arial"/>
        </w:rPr>
        <w:t>e</w:t>
      </w:r>
      <w:r w:rsidRPr="002E4B00">
        <w:rPr>
          <w:rFonts w:ascii="Arial" w:hAnsi="Arial" w:cs="Arial"/>
        </w:rPr>
        <w:t xml:space="preserve"> se na ukalkuliranu plaću i materijalna prava za mjesec prosinac 20</w:t>
      </w:r>
      <w:r w:rsidR="00024C6E">
        <w:rPr>
          <w:rFonts w:ascii="Arial" w:hAnsi="Arial" w:cs="Arial"/>
        </w:rPr>
        <w:t>20</w:t>
      </w:r>
      <w:r w:rsidRPr="002E4B00">
        <w:rPr>
          <w:rFonts w:ascii="Arial" w:hAnsi="Arial" w:cs="Arial"/>
        </w:rPr>
        <w:t xml:space="preserve">. godine u iznosu </w:t>
      </w:r>
      <w:r w:rsidR="005E7117">
        <w:rPr>
          <w:rFonts w:ascii="Arial" w:hAnsi="Arial" w:cs="Arial"/>
        </w:rPr>
        <w:t>1</w:t>
      </w:r>
      <w:r w:rsidR="00024C6E">
        <w:rPr>
          <w:rFonts w:ascii="Arial" w:hAnsi="Arial" w:cs="Arial"/>
        </w:rPr>
        <w:t>4.339.9</w:t>
      </w:r>
      <w:r w:rsidR="00A609F5">
        <w:rPr>
          <w:rFonts w:ascii="Arial" w:hAnsi="Arial" w:cs="Arial"/>
        </w:rPr>
        <w:t xml:space="preserve">40 </w:t>
      </w:r>
      <w:r w:rsidRPr="002E4B00">
        <w:rPr>
          <w:rFonts w:ascii="Arial" w:hAnsi="Arial" w:cs="Arial"/>
        </w:rPr>
        <w:t xml:space="preserve">HRK </w:t>
      </w:r>
      <w:r w:rsidR="00DA4FE7" w:rsidRPr="002E4B00">
        <w:rPr>
          <w:rFonts w:ascii="Arial" w:hAnsi="Arial" w:cs="Arial"/>
        </w:rPr>
        <w:t>(objašnjen</w:t>
      </w:r>
      <w:r w:rsidR="00732614" w:rsidRPr="002E4B00">
        <w:rPr>
          <w:rFonts w:ascii="Arial" w:hAnsi="Arial" w:cs="Arial"/>
        </w:rPr>
        <w:t>je</w:t>
      </w:r>
      <w:r w:rsidR="00DA4FE7" w:rsidRPr="002E4B00">
        <w:rPr>
          <w:rFonts w:ascii="Arial" w:hAnsi="Arial" w:cs="Arial"/>
        </w:rPr>
        <w:t xml:space="preserve"> pod </w:t>
      </w:r>
      <w:r w:rsidR="00DA4FE7" w:rsidRPr="002E4B00">
        <w:rPr>
          <w:rFonts w:ascii="Arial" w:hAnsi="Arial" w:cs="Arial"/>
          <w:b/>
        </w:rPr>
        <w:t>AOP</w:t>
      </w:r>
      <w:r w:rsidR="001735A2" w:rsidRPr="002E4B00">
        <w:rPr>
          <w:rFonts w:ascii="Arial" w:hAnsi="Arial" w:cs="Arial"/>
          <w:b/>
        </w:rPr>
        <w:t xml:space="preserve"> </w:t>
      </w:r>
      <w:r w:rsidR="00DA4FE7" w:rsidRPr="002E4B00">
        <w:rPr>
          <w:rFonts w:ascii="Arial" w:hAnsi="Arial" w:cs="Arial"/>
          <w:b/>
        </w:rPr>
        <w:t>1</w:t>
      </w:r>
      <w:r w:rsidR="00024C6E">
        <w:rPr>
          <w:rFonts w:ascii="Arial" w:hAnsi="Arial" w:cs="Arial"/>
          <w:b/>
        </w:rPr>
        <w:t>64</w:t>
      </w:r>
      <w:r w:rsidR="00DA4FE7" w:rsidRPr="002E4B00">
        <w:rPr>
          <w:rFonts w:ascii="Arial" w:hAnsi="Arial" w:cs="Arial"/>
        </w:rPr>
        <w:t>)</w:t>
      </w:r>
      <w:r w:rsidR="007F7B21">
        <w:rPr>
          <w:rFonts w:ascii="Arial" w:hAnsi="Arial" w:cs="Arial"/>
        </w:rPr>
        <w:t>.</w:t>
      </w:r>
    </w:p>
    <w:p w:rsidR="00F92317" w:rsidRDefault="007F7B21" w:rsidP="00622DB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67285" w:rsidRPr="002E4B00">
        <w:rPr>
          <w:rFonts w:ascii="Arial" w:hAnsi="Arial" w:cs="Arial"/>
        </w:rPr>
        <w:t>bvez</w:t>
      </w:r>
      <w:r w:rsidR="00DC4A8C" w:rsidRPr="002E4B00">
        <w:rPr>
          <w:rFonts w:ascii="Arial" w:hAnsi="Arial" w:cs="Arial"/>
        </w:rPr>
        <w:t xml:space="preserve">e </w:t>
      </w:r>
      <w:r w:rsidR="00F92317">
        <w:rPr>
          <w:rFonts w:ascii="Arial" w:hAnsi="Arial" w:cs="Arial"/>
        </w:rPr>
        <w:t xml:space="preserve">za materijalne rashode </w:t>
      </w:r>
      <w:r w:rsidR="00DC4A8C" w:rsidRPr="002E4B00">
        <w:rPr>
          <w:rFonts w:ascii="Arial" w:hAnsi="Arial" w:cs="Arial"/>
        </w:rPr>
        <w:t xml:space="preserve">prema dobavljačima </w:t>
      </w:r>
      <w:r w:rsidR="00F92317">
        <w:rPr>
          <w:rFonts w:ascii="Arial" w:hAnsi="Arial" w:cs="Arial"/>
        </w:rPr>
        <w:t>smanjeni</w:t>
      </w:r>
      <w:r w:rsidR="002E2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</w:t>
      </w:r>
      <w:r w:rsidR="002E2817">
        <w:rPr>
          <w:rFonts w:ascii="Arial" w:hAnsi="Arial" w:cs="Arial"/>
        </w:rPr>
        <w:t xml:space="preserve">za </w:t>
      </w:r>
      <w:r w:rsidR="00F92317">
        <w:rPr>
          <w:rFonts w:ascii="Arial" w:hAnsi="Arial" w:cs="Arial"/>
        </w:rPr>
        <w:t>53,20</w:t>
      </w:r>
      <w:r w:rsidR="002E2817">
        <w:rPr>
          <w:rFonts w:ascii="Arial" w:hAnsi="Arial" w:cs="Arial"/>
        </w:rPr>
        <w:t xml:space="preserve">% </w:t>
      </w:r>
      <w:r w:rsidR="00F92317">
        <w:rPr>
          <w:rFonts w:ascii="Arial" w:hAnsi="Arial" w:cs="Arial"/>
        </w:rPr>
        <w:t xml:space="preserve">jer je u 2019. godini postojala </w:t>
      </w:r>
      <w:r w:rsidR="00196D18">
        <w:rPr>
          <w:rFonts w:ascii="Arial" w:hAnsi="Arial" w:cs="Arial"/>
        </w:rPr>
        <w:t>obveza</w:t>
      </w:r>
      <w:r w:rsidR="00C51CF6">
        <w:rPr>
          <w:rFonts w:ascii="Arial" w:hAnsi="Arial" w:cs="Arial"/>
        </w:rPr>
        <w:t xml:space="preserve"> prema dobavljaču za izra</w:t>
      </w:r>
      <w:r w:rsidR="00A609F5">
        <w:rPr>
          <w:rFonts w:ascii="Arial" w:hAnsi="Arial" w:cs="Arial"/>
        </w:rPr>
        <w:t>du</w:t>
      </w:r>
      <w:r w:rsidR="002E2817">
        <w:rPr>
          <w:rFonts w:ascii="Arial" w:hAnsi="Arial" w:cs="Arial"/>
        </w:rPr>
        <w:t xml:space="preserve"> studije </w:t>
      </w:r>
      <w:proofErr w:type="spellStart"/>
      <w:r w:rsidR="002E2817">
        <w:rPr>
          <w:rFonts w:ascii="Arial" w:hAnsi="Arial" w:cs="Arial"/>
        </w:rPr>
        <w:t>Remote</w:t>
      </w:r>
      <w:proofErr w:type="spellEnd"/>
      <w:r w:rsidR="002E2817">
        <w:rPr>
          <w:rFonts w:ascii="Arial" w:hAnsi="Arial" w:cs="Arial"/>
        </w:rPr>
        <w:t xml:space="preserve"> </w:t>
      </w:r>
      <w:proofErr w:type="spellStart"/>
      <w:r w:rsidR="002E2817">
        <w:rPr>
          <w:rFonts w:ascii="Arial" w:hAnsi="Arial" w:cs="Arial"/>
        </w:rPr>
        <w:t>Handling</w:t>
      </w:r>
      <w:proofErr w:type="spellEnd"/>
      <w:r w:rsidR="002E2817">
        <w:rPr>
          <w:rFonts w:ascii="Arial" w:hAnsi="Arial" w:cs="Arial"/>
        </w:rPr>
        <w:t xml:space="preserve"> –DONES</w:t>
      </w:r>
      <w:r w:rsidR="00F92317">
        <w:rPr>
          <w:rFonts w:ascii="Arial" w:hAnsi="Arial" w:cs="Arial"/>
        </w:rPr>
        <w:t xml:space="preserve"> u iznosu 1.800.000 HRK.</w:t>
      </w:r>
    </w:p>
    <w:p w:rsidR="00F92317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Obveze za naknade građanima i kućanstvima povećani su za 21,00% a odnose se na obveze za školarine zaposlenika. </w:t>
      </w:r>
    </w:p>
    <w:p w:rsidR="00622DB3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C4A8C" w:rsidRPr="002E4B00">
        <w:rPr>
          <w:rFonts w:ascii="Arial" w:hAnsi="Arial" w:cs="Arial"/>
        </w:rPr>
        <w:t>stale tekuće obveze</w:t>
      </w:r>
      <w:r w:rsidR="00DC4A8C" w:rsidRPr="002E4B00">
        <w:rPr>
          <w:rFonts w:ascii="Arial" w:hAnsi="Arial" w:cs="Arial"/>
          <w:b/>
        </w:rPr>
        <w:t xml:space="preserve"> </w:t>
      </w:r>
      <w:r w:rsidRPr="00F92317">
        <w:rPr>
          <w:rFonts w:ascii="Arial" w:hAnsi="Arial" w:cs="Arial"/>
        </w:rPr>
        <w:t>povećane su</w:t>
      </w:r>
      <w:r>
        <w:rPr>
          <w:rFonts w:ascii="Arial" w:hAnsi="Arial" w:cs="Arial"/>
          <w:b/>
        </w:rPr>
        <w:t xml:space="preserve"> </w:t>
      </w:r>
      <w:r w:rsidR="00622DB3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95,10</w:t>
      </w:r>
      <w:r w:rsidR="00622DB3">
        <w:rPr>
          <w:rFonts w:ascii="Arial" w:hAnsi="Arial" w:cs="Arial"/>
        </w:rPr>
        <w:t xml:space="preserve">% zbog </w:t>
      </w:r>
      <w:r>
        <w:rPr>
          <w:rFonts w:ascii="Arial" w:hAnsi="Arial" w:cs="Arial"/>
        </w:rPr>
        <w:t>većeg iznosa za uplatu poreza na dodanu vrijednost po obračunu za mjesec prosinac 2020. godine (obveza za uplatu 809.067 HRK)</w:t>
      </w:r>
      <w:r w:rsidR="00920C4B">
        <w:rPr>
          <w:rFonts w:ascii="Arial" w:hAnsi="Arial" w:cs="Arial"/>
        </w:rPr>
        <w:t xml:space="preserve"> te  uplate predujmova </w:t>
      </w:r>
      <w:r w:rsidR="00C51CF6">
        <w:rPr>
          <w:rFonts w:ascii="Arial" w:hAnsi="Arial" w:cs="Arial"/>
        </w:rPr>
        <w:t>od</w:t>
      </w:r>
      <w:r w:rsidR="00920C4B">
        <w:rPr>
          <w:rFonts w:ascii="Arial" w:hAnsi="Arial" w:cs="Arial"/>
        </w:rPr>
        <w:t xml:space="preserve"> institucija i tijela EU za projekte koji se u prihod priznaju u trenutku nastanka rashoda (sa 31.12.2020. uplaćeni predujam po projektima financiran od i</w:t>
      </w:r>
      <w:r w:rsidR="00C51CF6">
        <w:rPr>
          <w:rFonts w:ascii="Arial" w:hAnsi="Arial" w:cs="Arial"/>
        </w:rPr>
        <w:t>n</w:t>
      </w:r>
      <w:r w:rsidR="00920C4B">
        <w:rPr>
          <w:rFonts w:ascii="Arial" w:hAnsi="Arial" w:cs="Arial"/>
        </w:rPr>
        <w:t xml:space="preserve">stitucija i tijela EU iznosu 18.078.197 HRK). </w:t>
      </w:r>
      <w:r>
        <w:rPr>
          <w:rFonts w:ascii="Arial" w:hAnsi="Arial" w:cs="Arial"/>
        </w:rPr>
        <w:t xml:space="preserve"> </w:t>
      </w:r>
    </w:p>
    <w:p w:rsidR="005E7117" w:rsidRDefault="001735A2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 </w:t>
      </w:r>
    </w:p>
    <w:p w:rsidR="008842C3" w:rsidRDefault="008842C3" w:rsidP="002E4B00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nabavu nefinancijske</w:t>
      </w:r>
      <w:r w:rsidR="00356F42" w:rsidRPr="00622DB3">
        <w:rPr>
          <w:rFonts w:ascii="Arial" w:hAnsi="Arial" w:cs="Arial"/>
          <w:b/>
          <w:u w:val="single"/>
        </w:rPr>
        <w:t xml:space="preserve"> </w:t>
      </w:r>
      <w:r w:rsidRPr="00622DB3">
        <w:rPr>
          <w:rFonts w:ascii="Arial" w:hAnsi="Arial" w:cs="Arial"/>
          <w:b/>
          <w:u w:val="single"/>
        </w:rPr>
        <w:t>imovine</w:t>
      </w:r>
      <w:r w:rsidR="00356F42" w:rsidRPr="002E4B00">
        <w:rPr>
          <w:rFonts w:ascii="Arial" w:hAnsi="Arial" w:cs="Arial"/>
        </w:rPr>
        <w:t xml:space="preserve"> </w:t>
      </w:r>
      <w:r w:rsidR="00356F42" w:rsidRPr="002E4B00">
        <w:rPr>
          <w:rFonts w:ascii="Arial" w:hAnsi="Arial" w:cs="Arial"/>
          <w:b/>
        </w:rPr>
        <w:t>AOP (1</w:t>
      </w:r>
      <w:r w:rsidR="00920C4B">
        <w:rPr>
          <w:rFonts w:ascii="Arial" w:hAnsi="Arial" w:cs="Arial"/>
          <w:b/>
        </w:rPr>
        <w:t>81</w:t>
      </w:r>
      <w:r w:rsidR="00356F42" w:rsidRPr="002E4B00">
        <w:rPr>
          <w:rFonts w:ascii="Arial" w:hAnsi="Arial" w:cs="Arial"/>
          <w:b/>
        </w:rPr>
        <w:t xml:space="preserve">) </w:t>
      </w:r>
      <w:r w:rsidR="00920C4B" w:rsidRPr="00920C4B">
        <w:rPr>
          <w:rFonts w:ascii="Arial" w:hAnsi="Arial" w:cs="Arial"/>
        </w:rPr>
        <w:t>povećan</w:t>
      </w:r>
      <w:r w:rsidR="00C51CF6">
        <w:rPr>
          <w:rFonts w:ascii="Arial" w:hAnsi="Arial" w:cs="Arial"/>
        </w:rPr>
        <w:t>e</w:t>
      </w:r>
      <w:r w:rsidR="00920C4B" w:rsidRPr="00920C4B">
        <w:rPr>
          <w:rFonts w:ascii="Arial" w:hAnsi="Arial" w:cs="Arial"/>
        </w:rPr>
        <w:t xml:space="preserve"> </w:t>
      </w:r>
      <w:r w:rsidR="00C51CF6">
        <w:rPr>
          <w:rFonts w:ascii="Arial" w:hAnsi="Arial" w:cs="Arial"/>
        </w:rPr>
        <w:t>su</w:t>
      </w:r>
      <w:r w:rsidR="00622DB3">
        <w:rPr>
          <w:rFonts w:ascii="Arial" w:hAnsi="Arial" w:cs="Arial"/>
        </w:rPr>
        <w:t xml:space="preserve"> u odnosu na 201</w:t>
      </w:r>
      <w:r w:rsidR="00920C4B">
        <w:rPr>
          <w:rFonts w:ascii="Arial" w:hAnsi="Arial" w:cs="Arial"/>
        </w:rPr>
        <w:t>9</w:t>
      </w:r>
      <w:r w:rsidR="00622DB3">
        <w:rPr>
          <w:rFonts w:ascii="Arial" w:hAnsi="Arial" w:cs="Arial"/>
        </w:rPr>
        <w:t>. godinu</w:t>
      </w:r>
      <w:r w:rsidR="006156DC">
        <w:rPr>
          <w:rFonts w:ascii="Arial" w:hAnsi="Arial" w:cs="Arial"/>
        </w:rPr>
        <w:t xml:space="preserve"> </w:t>
      </w:r>
      <w:r w:rsidR="00F0567B">
        <w:rPr>
          <w:rFonts w:ascii="Arial" w:hAnsi="Arial" w:cs="Arial"/>
        </w:rPr>
        <w:t xml:space="preserve">za </w:t>
      </w:r>
      <w:r w:rsidR="00920C4B">
        <w:rPr>
          <w:rFonts w:ascii="Arial" w:hAnsi="Arial" w:cs="Arial"/>
        </w:rPr>
        <w:t>184,50</w:t>
      </w:r>
      <w:r w:rsidR="00F0567B">
        <w:rPr>
          <w:rFonts w:ascii="Arial" w:hAnsi="Arial" w:cs="Arial"/>
        </w:rPr>
        <w:t xml:space="preserve">% zbog </w:t>
      </w:r>
      <w:r w:rsidR="00920C4B">
        <w:rPr>
          <w:rFonts w:ascii="Arial" w:hAnsi="Arial" w:cs="Arial"/>
        </w:rPr>
        <w:t xml:space="preserve">izvršenih poslova (građevinskih radova) i </w:t>
      </w:r>
      <w:r w:rsidR="00F0567B">
        <w:rPr>
          <w:rFonts w:ascii="Arial" w:hAnsi="Arial" w:cs="Arial"/>
        </w:rPr>
        <w:t xml:space="preserve">nabavke </w:t>
      </w:r>
      <w:r w:rsidR="00356F42" w:rsidRPr="002E4B00">
        <w:rPr>
          <w:rFonts w:ascii="Arial" w:hAnsi="Arial" w:cs="Arial"/>
        </w:rPr>
        <w:t>dugotrajne</w:t>
      </w:r>
      <w:r w:rsidR="00217A56">
        <w:rPr>
          <w:rFonts w:ascii="Arial" w:hAnsi="Arial" w:cs="Arial"/>
        </w:rPr>
        <w:t xml:space="preserve"> nefinancijske</w:t>
      </w:r>
      <w:r w:rsidR="00F0567B">
        <w:rPr>
          <w:rFonts w:ascii="Arial" w:hAnsi="Arial" w:cs="Arial"/>
        </w:rPr>
        <w:t xml:space="preserve"> </w:t>
      </w:r>
      <w:r w:rsidR="00920C4B">
        <w:rPr>
          <w:rFonts w:ascii="Arial" w:hAnsi="Arial" w:cs="Arial"/>
        </w:rPr>
        <w:t>imovine (postrojenja i opreme) u 2020. godini čija je obveza plaćanja izvršenih radova i usluga u 2021. godini.</w:t>
      </w:r>
      <w:r w:rsidR="009522BF">
        <w:rPr>
          <w:rFonts w:ascii="Arial" w:hAnsi="Arial" w:cs="Arial"/>
        </w:rPr>
        <w:t xml:space="preserve"> </w:t>
      </w:r>
    </w:p>
    <w:p w:rsidR="006156DC" w:rsidRPr="002E4B00" w:rsidRDefault="006156DC" w:rsidP="002E4B00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356F42" w:rsidRDefault="00356F42" w:rsidP="006156DC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kredite i zajmove</w:t>
      </w:r>
      <w:r w:rsidRPr="006156DC">
        <w:rPr>
          <w:rFonts w:ascii="Arial" w:hAnsi="Arial" w:cs="Arial"/>
        </w:rPr>
        <w:t xml:space="preserve"> </w:t>
      </w:r>
      <w:r w:rsidRPr="006156DC">
        <w:rPr>
          <w:rFonts w:ascii="Arial" w:hAnsi="Arial" w:cs="Arial"/>
          <w:b/>
        </w:rPr>
        <w:t>AOP (19</w:t>
      </w:r>
      <w:r w:rsidR="00920C4B">
        <w:rPr>
          <w:rFonts w:ascii="Arial" w:hAnsi="Arial" w:cs="Arial"/>
          <w:b/>
        </w:rPr>
        <w:t>9</w:t>
      </w:r>
      <w:r w:rsidRPr="006156DC">
        <w:rPr>
          <w:rFonts w:ascii="Arial" w:hAnsi="Arial" w:cs="Arial"/>
          <w:b/>
        </w:rPr>
        <w:t>)</w:t>
      </w:r>
      <w:r w:rsidRPr="006156DC">
        <w:rPr>
          <w:rFonts w:ascii="Arial" w:hAnsi="Arial" w:cs="Arial"/>
        </w:rPr>
        <w:t xml:space="preserve"> </w:t>
      </w:r>
      <w:r w:rsidR="00C51CF6">
        <w:rPr>
          <w:rFonts w:ascii="Arial" w:hAnsi="Arial" w:cs="Arial"/>
        </w:rPr>
        <w:t xml:space="preserve">smanjeni su </w:t>
      </w:r>
      <w:r w:rsidRPr="006156DC">
        <w:rPr>
          <w:rFonts w:ascii="Arial" w:hAnsi="Arial" w:cs="Arial"/>
        </w:rPr>
        <w:t xml:space="preserve">u </w:t>
      </w:r>
      <w:r w:rsidR="00C51CF6">
        <w:rPr>
          <w:rFonts w:ascii="Arial" w:hAnsi="Arial" w:cs="Arial"/>
        </w:rPr>
        <w:t>odnosu na 2019. godinu za 46,00%</w:t>
      </w:r>
      <w:r w:rsidR="007B50EF">
        <w:rPr>
          <w:rFonts w:ascii="Arial" w:hAnsi="Arial" w:cs="Arial"/>
        </w:rPr>
        <w:t xml:space="preserve"> a</w:t>
      </w:r>
      <w:r w:rsidRPr="006156DC">
        <w:rPr>
          <w:rFonts w:ascii="Arial" w:hAnsi="Arial" w:cs="Arial"/>
        </w:rPr>
        <w:t xml:space="preserve"> odnos</w:t>
      </w:r>
      <w:r w:rsidR="005D5F55">
        <w:rPr>
          <w:rFonts w:ascii="Arial" w:hAnsi="Arial" w:cs="Arial"/>
        </w:rPr>
        <w:t>e</w:t>
      </w:r>
      <w:r w:rsidRPr="006156DC">
        <w:rPr>
          <w:rFonts w:ascii="Arial" w:hAnsi="Arial" w:cs="Arial"/>
        </w:rPr>
        <w:t xml:space="preserve"> se na obvezu prema dobavljaču za financijski </w:t>
      </w:r>
      <w:proofErr w:type="spellStart"/>
      <w:r w:rsidRPr="006156DC">
        <w:rPr>
          <w:rFonts w:ascii="Arial" w:hAnsi="Arial" w:cs="Arial"/>
        </w:rPr>
        <w:t>leasing</w:t>
      </w:r>
      <w:proofErr w:type="spellEnd"/>
      <w:r w:rsidR="008D0EB2">
        <w:rPr>
          <w:rFonts w:ascii="Arial" w:hAnsi="Arial" w:cs="Arial"/>
        </w:rPr>
        <w:t>.</w:t>
      </w:r>
    </w:p>
    <w:p w:rsidR="006156DC" w:rsidRPr="006156DC" w:rsidRDefault="006156DC" w:rsidP="006156DC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67285" w:rsidRPr="006156DC" w:rsidRDefault="00DC4A8C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22DB3">
        <w:rPr>
          <w:rFonts w:ascii="Arial" w:hAnsi="Arial" w:cs="Arial"/>
          <w:b/>
          <w:u w:val="single"/>
        </w:rPr>
        <w:t>Odgođeno plaćanje rashoda</w:t>
      </w:r>
      <w:r w:rsidR="00356F42" w:rsidRPr="006156DC">
        <w:rPr>
          <w:rFonts w:ascii="Arial" w:hAnsi="Arial" w:cs="Arial"/>
          <w:b/>
        </w:rPr>
        <w:t xml:space="preserve"> AOP (22</w:t>
      </w:r>
      <w:r w:rsidR="00920C4B">
        <w:rPr>
          <w:rFonts w:ascii="Arial" w:hAnsi="Arial" w:cs="Arial"/>
          <w:b/>
        </w:rPr>
        <w:t>6</w:t>
      </w:r>
      <w:r w:rsidRPr="006156DC">
        <w:rPr>
          <w:rFonts w:ascii="Arial" w:hAnsi="Arial" w:cs="Arial"/>
          <w:b/>
        </w:rPr>
        <w:t xml:space="preserve">) </w:t>
      </w:r>
      <w:r w:rsidR="007B50EF" w:rsidRPr="00A609F5">
        <w:rPr>
          <w:rFonts w:ascii="Arial" w:hAnsi="Arial" w:cs="Arial"/>
        </w:rPr>
        <w:t>smanjen</w:t>
      </w:r>
      <w:r w:rsidR="00A609F5" w:rsidRPr="00A609F5">
        <w:rPr>
          <w:rFonts w:ascii="Arial" w:hAnsi="Arial" w:cs="Arial"/>
        </w:rPr>
        <w:t>o</w:t>
      </w:r>
      <w:r w:rsidR="007B50EF" w:rsidRPr="00A609F5">
        <w:rPr>
          <w:rFonts w:ascii="Arial" w:hAnsi="Arial" w:cs="Arial"/>
          <w:b/>
        </w:rPr>
        <w:t xml:space="preserve"> </w:t>
      </w:r>
      <w:r w:rsidR="00A609F5" w:rsidRPr="00A609F5">
        <w:rPr>
          <w:rFonts w:ascii="Arial" w:hAnsi="Arial" w:cs="Arial"/>
        </w:rPr>
        <w:t>je</w:t>
      </w:r>
      <w:r w:rsidR="007B50EF" w:rsidRPr="00A609F5">
        <w:rPr>
          <w:rFonts w:ascii="Arial" w:hAnsi="Arial" w:cs="Arial"/>
        </w:rPr>
        <w:t xml:space="preserve"> </w:t>
      </w:r>
      <w:r w:rsidR="007B50EF" w:rsidRPr="007B50EF">
        <w:rPr>
          <w:rFonts w:ascii="Arial" w:hAnsi="Arial" w:cs="Arial"/>
        </w:rPr>
        <w:t xml:space="preserve">u odnosu </w:t>
      </w:r>
      <w:r w:rsidR="007B50EF">
        <w:rPr>
          <w:rFonts w:ascii="Arial" w:hAnsi="Arial" w:cs="Arial"/>
        </w:rPr>
        <w:t>na 2019. godinu za 5,00%</w:t>
      </w:r>
      <w:r w:rsidR="00A609F5">
        <w:rPr>
          <w:rFonts w:ascii="Arial" w:hAnsi="Arial" w:cs="Arial"/>
        </w:rPr>
        <w:t xml:space="preserve"> </w:t>
      </w:r>
      <w:r w:rsidR="007B50EF">
        <w:rPr>
          <w:rFonts w:ascii="Arial" w:hAnsi="Arial" w:cs="Arial"/>
        </w:rPr>
        <w:t>a</w:t>
      </w:r>
      <w:r w:rsidRPr="006156DC">
        <w:rPr>
          <w:rFonts w:ascii="Arial" w:hAnsi="Arial" w:cs="Arial"/>
        </w:rPr>
        <w:t xml:space="preserve"> odnosi se na ukalkulirane a neisplaćene pravomoćne</w:t>
      </w:r>
      <w:r w:rsidR="00732614" w:rsidRPr="006156DC">
        <w:rPr>
          <w:rFonts w:ascii="Arial" w:hAnsi="Arial" w:cs="Arial"/>
        </w:rPr>
        <w:t xml:space="preserve"> sudske</w:t>
      </w:r>
      <w:r w:rsidRPr="006156DC">
        <w:rPr>
          <w:rFonts w:ascii="Arial" w:hAnsi="Arial" w:cs="Arial"/>
        </w:rPr>
        <w:t xml:space="preserve"> presude po osnovi naknada za rad u posebnim uvjetima</w:t>
      </w:r>
      <w:r w:rsidR="00C44DB9">
        <w:rPr>
          <w:rFonts w:ascii="Arial" w:hAnsi="Arial" w:cs="Arial"/>
        </w:rPr>
        <w:t>.</w:t>
      </w:r>
    </w:p>
    <w:p w:rsidR="008333F1" w:rsidRPr="000D4274" w:rsidRDefault="008333F1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8333F1" w:rsidRPr="0065289E" w:rsidRDefault="008E67B2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Vlastiti izvori sastoje</w:t>
      </w:r>
      <w:r w:rsidR="000E2655" w:rsidRPr="0065289E">
        <w:rPr>
          <w:rFonts w:ascii="Arial" w:hAnsi="Arial" w:cs="Arial"/>
          <w:b/>
          <w:i/>
          <w:u w:val="single"/>
        </w:rPr>
        <w:t xml:space="preserve"> se</w:t>
      </w:r>
      <w:r w:rsidRPr="0065289E">
        <w:rPr>
          <w:rFonts w:ascii="Arial" w:hAnsi="Arial" w:cs="Arial"/>
          <w:b/>
          <w:i/>
          <w:u w:val="single"/>
        </w:rPr>
        <w:t xml:space="preserve"> od:</w:t>
      </w:r>
    </w:p>
    <w:p w:rsidR="008E67B2" w:rsidRDefault="008E67B2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A4E74" w:rsidRPr="006156DC" w:rsidRDefault="008E67B2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B1063A">
        <w:rPr>
          <w:rFonts w:ascii="Arial" w:hAnsi="Arial" w:cs="Arial"/>
          <w:b/>
          <w:u w:val="single"/>
        </w:rPr>
        <w:t>Vlastiti izvori</w:t>
      </w:r>
      <w:r w:rsidRPr="006156DC">
        <w:rPr>
          <w:rFonts w:ascii="Arial" w:hAnsi="Arial" w:cs="Arial"/>
          <w:b/>
        </w:rPr>
        <w:t xml:space="preserve"> AOP (22</w:t>
      </w:r>
      <w:r w:rsidR="00891A03">
        <w:rPr>
          <w:rFonts w:ascii="Arial" w:hAnsi="Arial" w:cs="Arial"/>
          <w:b/>
        </w:rPr>
        <w:t>9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891A03">
        <w:rPr>
          <w:rFonts w:ascii="Arial" w:hAnsi="Arial" w:cs="Arial"/>
        </w:rPr>
        <w:t>214.884.559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5D5F55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vlastite izvore financiranja u iznosu </w:t>
      </w:r>
      <w:r w:rsidR="00BB1CA7">
        <w:rPr>
          <w:rFonts w:ascii="Arial" w:hAnsi="Arial" w:cs="Arial"/>
        </w:rPr>
        <w:t>10</w:t>
      </w:r>
      <w:r w:rsidR="00891A03">
        <w:rPr>
          <w:rFonts w:ascii="Arial" w:hAnsi="Arial" w:cs="Arial"/>
        </w:rPr>
        <w:t>9.405.351</w:t>
      </w:r>
      <w:r w:rsidR="002A4E74" w:rsidRPr="006156DC">
        <w:rPr>
          <w:rFonts w:ascii="Arial" w:hAnsi="Arial" w:cs="Arial"/>
        </w:rPr>
        <w:t xml:space="preserve"> HRK, ukupan višak prihoda poslovanja i višak primitaka od financijske imovine u iznosu </w:t>
      </w:r>
      <w:r w:rsidR="00BB1CA7">
        <w:rPr>
          <w:rFonts w:ascii="Arial" w:hAnsi="Arial" w:cs="Arial"/>
        </w:rPr>
        <w:t>1</w:t>
      </w:r>
      <w:r w:rsidR="004C1A26">
        <w:rPr>
          <w:rFonts w:ascii="Arial" w:hAnsi="Arial" w:cs="Arial"/>
        </w:rPr>
        <w:t>35.880.092</w:t>
      </w:r>
      <w:r w:rsidR="0048310A">
        <w:rPr>
          <w:rFonts w:ascii="Arial" w:hAnsi="Arial" w:cs="Arial"/>
        </w:rPr>
        <w:t xml:space="preserve"> </w:t>
      </w:r>
      <w:r w:rsidR="002A4E74" w:rsidRPr="006156DC">
        <w:rPr>
          <w:rFonts w:ascii="Arial" w:hAnsi="Arial" w:cs="Arial"/>
        </w:rPr>
        <w:t>HRK</w:t>
      </w:r>
      <w:r w:rsidR="0048310A">
        <w:rPr>
          <w:rFonts w:ascii="Arial" w:hAnsi="Arial" w:cs="Arial"/>
        </w:rPr>
        <w:t xml:space="preserve"> te</w:t>
      </w:r>
      <w:r w:rsidR="002A4E74" w:rsidRPr="006156DC">
        <w:rPr>
          <w:rFonts w:ascii="Arial" w:hAnsi="Arial" w:cs="Arial"/>
        </w:rPr>
        <w:t xml:space="preserve"> man</w:t>
      </w:r>
      <w:r w:rsidR="004C1A26">
        <w:rPr>
          <w:rFonts w:ascii="Arial" w:hAnsi="Arial" w:cs="Arial"/>
        </w:rPr>
        <w:t>j</w:t>
      </w:r>
      <w:r w:rsidR="00A609F5">
        <w:rPr>
          <w:rFonts w:ascii="Arial" w:hAnsi="Arial" w:cs="Arial"/>
        </w:rPr>
        <w:t>ak</w:t>
      </w:r>
      <w:r w:rsidR="002A4E74" w:rsidRPr="006156DC">
        <w:rPr>
          <w:rFonts w:ascii="Arial" w:hAnsi="Arial" w:cs="Arial"/>
        </w:rPr>
        <w:t xml:space="preserve"> prihoda od nefinancij</w:t>
      </w:r>
      <w:r w:rsidR="0048310A">
        <w:rPr>
          <w:rFonts w:ascii="Arial" w:hAnsi="Arial" w:cs="Arial"/>
        </w:rPr>
        <w:t xml:space="preserve">ske imovine u iznosu </w:t>
      </w:r>
      <w:r w:rsidR="004C1A26">
        <w:rPr>
          <w:rFonts w:ascii="Arial" w:hAnsi="Arial" w:cs="Arial"/>
        </w:rPr>
        <w:t>34.056.783</w:t>
      </w:r>
      <w:r w:rsidR="00A609F5">
        <w:rPr>
          <w:rFonts w:ascii="Arial" w:hAnsi="Arial" w:cs="Arial"/>
        </w:rPr>
        <w:t xml:space="preserve"> HRK te obračuna</w:t>
      </w:r>
      <w:r w:rsidR="00A609F5" w:rsidRPr="00A609F5">
        <w:rPr>
          <w:rFonts w:ascii="Arial" w:hAnsi="Arial" w:cs="Arial"/>
        </w:rPr>
        <w:t>te</w:t>
      </w:r>
      <w:r w:rsidR="002A4E74" w:rsidRPr="006156DC">
        <w:rPr>
          <w:rFonts w:ascii="Arial" w:hAnsi="Arial" w:cs="Arial"/>
        </w:rPr>
        <w:t xml:space="preserve"> prihod</w:t>
      </w:r>
      <w:r w:rsidR="00A609F5">
        <w:rPr>
          <w:rFonts w:ascii="Arial" w:hAnsi="Arial" w:cs="Arial"/>
        </w:rPr>
        <w:t>e</w:t>
      </w:r>
      <w:r w:rsidR="004C1A26">
        <w:rPr>
          <w:rFonts w:ascii="Arial" w:hAnsi="Arial" w:cs="Arial"/>
        </w:rPr>
        <w:t xml:space="preserve"> </w:t>
      </w:r>
      <w:r w:rsidR="002A4E74" w:rsidRPr="006156DC">
        <w:rPr>
          <w:rFonts w:ascii="Arial" w:hAnsi="Arial" w:cs="Arial"/>
        </w:rPr>
        <w:t xml:space="preserve">u iznosu </w:t>
      </w:r>
      <w:r w:rsidR="00BB1CA7">
        <w:rPr>
          <w:rFonts w:ascii="Arial" w:hAnsi="Arial" w:cs="Arial"/>
        </w:rPr>
        <w:t>3.</w:t>
      </w:r>
      <w:r w:rsidR="004C1A26">
        <w:rPr>
          <w:rFonts w:ascii="Arial" w:hAnsi="Arial" w:cs="Arial"/>
        </w:rPr>
        <w:t xml:space="preserve">655.899 </w:t>
      </w:r>
      <w:r w:rsidR="002A4E74" w:rsidRPr="006156DC">
        <w:rPr>
          <w:rFonts w:ascii="Arial" w:hAnsi="Arial" w:cs="Arial"/>
        </w:rPr>
        <w:t>HRK.</w:t>
      </w:r>
    </w:p>
    <w:p w:rsidR="006156DC" w:rsidRDefault="006156DC" w:rsidP="006156DC">
      <w:pPr>
        <w:spacing w:after="0" w:line="360" w:lineRule="auto"/>
        <w:jc w:val="both"/>
        <w:rPr>
          <w:rFonts w:ascii="Arial" w:hAnsi="Arial" w:cs="Arial"/>
        </w:rPr>
      </w:pPr>
    </w:p>
    <w:p w:rsidR="007D2440" w:rsidRPr="006156DC" w:rsidRDefault="001A2B39" w:rsidP="006156DC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B1063A">
        <w:rPr>
          <w:rFonts w:ascii="Arial" w:hAnsi="Arial" w:cs="Arial"/>
          <w:b/>
          <w:u w:val="single"/>
        </w:rPr>
        <w:lastRenderedPageBreak/>
        <w:t>Izvanbilančni</w:t>
      </w:r>
      <w:proofErr w:type="spellEnd"/>
      <w:r w:rsidRPr="00B1063A">
        <w:rPr>
          <w:rFonts w:ascii="Arial" w:hAnsi="Arial" w:cs="Arial"/>
          <w:b/>
          <w:u w:val="single"/>
        </w:rPr>
        <w:t xml:space="preserve"> zapisi</w:t>
      </w:r>
      <w:r w:rsidR="002A4E74" w:rsidRPr="006156DC">
        <w:rPr>
          <w:rFonts w:ascii="Arial" w:hAnsi="Arial" w:cs="Arial"/>
          <w:b/>
        </w:rPr>
        <w:t xml:space="preserve"> AOP (2</w:t>
      </w:r>
      <w:r w:rsidR="00540547">
        <w:rPr>
          <w:rFonts w:ascii="Arial" w:hAnsi="Arial" w:cs="Arial"/>
          <w:b/>
        </w:rPr>
        <w:t>50</w:t>
      </w:r>
      <w:r w:rsidRPr="006156DC">
        <w:rPr>
          <w:rFonts w:ascii="Arial" w:hAnsi="Arial" w:cs="Arial"/>
          <w:b/>
        </w:rPr>
        <w:t xml:space="preserve"> i 2</w:t>
      </w:r>
      <w:r w:rsidR="00540547">
        <w:rPr>
          <w:rFonts w:ascii="Arial" w:hAnsi="Arial" w:cs="Arial"/>
          <w:b/>
        </w:rPr>
        <w:t>51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BB1CA7">
        <w:rPr>
          <w:rFonts w:ascii="Arial" w:hAnsi="Arial" w:cs="Arial"/>
        </w:rPr>
        <w:t>2</w:t>
      </w:r>
      <w:r w:rsidR="00540547">
        <w:rPr>
          <w:rFonts w:ascii="Arial" w:hAnsi="Arial" w:cs="Arial"/>
        </w:rPr>
        <w:t>3.787.033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732614" w:rsidRPr="006156DC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</w:t>
      </w:r>
      <w:r w:rsidR="007D39F0">
        <w:rPr>
          <w:rFonts w:ascii="Arial" w:hAnsi="Arial" w:cs="Arial"/>
        </w:rPr>
        <w:t>instrumente osiguranja plaćanja (primljene i izdane</w:t>
      </w:r>
      <w:r w:rsidR="00540547">
        <w:rPr>
          <w:rFonts w:ascii="Arial" w:hAnsi="Arial" w:cs="Arial"/>
        </w:rPr>
        <w:t xml:space="preserve"> zadužnice</w:t>
      </w:r>
      <w:r w:rsidR="007D39F0">
        <w:rPr>
          <w:rFonts w:ascii="Arial" w:hAnsi="Arial" w:cs="Arial"/>
        </w:rPr>
        <w:t>),</w:t>
      </w:r>
      <w:r w:rsidR="00732614" w:rsidRPr="006156DC">
        <w:rPr>
          <w:rFonts w:ascii="Arial" w:hAnsi="Arial" w:cs="Arial"/>
        </w:rPr>
        <w:t xml:space="preserve"> potencijalne </w:t>
      </w:r>
      <w:r w:rsidR="000E2655">
        <w:rPr>
          <w:rFonts w:ascii="Arial" w:hAnsi="Arial" w:cs="Arial"/>
        </w:rPr>
        <w:t>o</w:t>
      </w:r>
      <w:r w:rsidR="00732614" w:rsidRPr="006156DC">
        <w:rPr>
          <w:rFonts w:ascii="Arial" w:hAnsi="Arial" w:cs="Arial"/>
        </w:rPr>
        <w:t>bveze po</w:t>
      </w:r>
      <w:r w:rsidR="007D39F0">
        <w:rPr>
          <w:rFonts w:ascii="Arial" w:hAnsi="Arial" w:cs="Arial"/>
        </w:rPr>
        <w:t xml:space="preserve"> osnovi </w:t>
      </w:r>
      <w:r w:rsidR="00732614" w:rsidRPr="006156DC">
        <w:rPr>
          <w:rFonts w:ascii="Arial" w:hAnsi="Arial" w:cs="Arial"/>
        </w:rPr>
        <w:t>sudski</w:t>
      </w:r>
      <w:r w:rsidR="007D39F0">
        <w:rPr>
          <w:rFonts w:ascii="Arial" w:hAnsi="Arial" w:cs="Arial"/>
        </w:rPr>
        <w:t>h</w:t>
      </w:r>
      <w:r w:rsidR="00732614" w:rsidRPr="006156DC">
        <w:rPr>
          <w:rFonts w:ascii="Arial" w:hAnsi="Arial" w:cs="Arial"/>
        </w:rPr>
        <w:t xml:space="preserve"> sporov</w:t>
      </w:r>
      <w:r w:rsidR="007D39F0">
        <w:rPr>
          <w:rFonts w:ascii="Arial" w:hAnsi="Arial" w:cs="Arial"/>
        </w:rPr>
        <w:t>a</w:t>
      </w:r>
      <w:r w:rsidR="00732614" w:rsidRPr="006156DC">
        <w:rPr>
          <w:rFonts w:ascii="Arial" w:hAnsi="Arial" w:cs="Arial"/>
        </w:rPr>
        <w:t xml:space="preserve"> u tijeku</w:t>
      </w:r>
      <w:r w:rsidR="002A4E74" w:rsidRPr="006156DC">
        <w:rPr>
          <w:rFonts w:ascii="Arial" w:hAnsi="Arial" w:cs="Arial"/>
        </w:rPr>
        <w:t xml:space="preserve"> i tuđ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imovin</w:t>
      </w:r>
      <w:r w:rsidR="000E2655">
        <w:rPr>
          <w:rFonts w:ascii="Arial" w:hAnsi="Arial" w:cs="Arial"/>
        </w:rPr>
        <w:t>u</w:t>
      </w:r>
      <w:r w:rsidR="00732614" w:rsidRPr="006156DC">
        <w:rPr>
          <w:rFonts w:ascii="Arial" w:hAnsi="Arial" w:cs="Arial"/>
        </w:rPr>
        <w:t xml:space="preserve"> dobiven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na korištenje</w:t>
      </w:r>
      <w:r w:rsidR="00732614" w:rsidRPr="006156DC">
        <w:rPr>
          <w:rFonts w:ascii="Arial" w:hAnsi="Arial" w:cs="Arial"/>
        </w:rPr>
        <w:t>.</w:t>
      </w:r>
      <w:r w:rsidR="002A4E74" w:rsidRPr="006156DC">
        <w:rPr>
          <w:rFonts w:ascii="Arial" w:hAnsi="Arial" w:cs="Arial"/>
        </w:rPr>
        <w:t xml:space="preserve"> </w:t>
      </w:r>
    </w:p>
    <w:p w:rsidR="007D2440" w:rsidRDefault="007D2440" w:rsidP="007D2440">
      <w:pPr>
        <w:spacing w:after="0" w:line="360" w:lineRule="auto"/>
        <w:jc w:val="both"/>
        <w:rPr>
          <w:rFonts w:ascii="Arial" w:hAnsi="Arial" w:cs="Arial"/>
        </w:rPr>
      </w:pP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9A5E22" w:rsidP="007D24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 w:rsidR="002706DF">
        <w:rPr>
          <w:rFonts w:ascii="Arial" w:hAnsi="Arial" w:cs="Arial"/>
        </w:rPr>
        <w:t>izv</w:t>
      </w:r>
      <w:r>
        <w:rPr>
          <w:rFonts w:ascii="Arial" w:hAnsi="Arial" w:cs="Arial"/>
        </w:rPr>
        <w:t>anbilančnoj</w:t>
      </w:r>
      <w:proofErr w:type="spellEnd"/>
      <w:r>
        <w:rPr>
          <w:rFonts w:ascii="Arial" w:hAnsi="Arial" w:cs="Arial"/>
        </w:rPr>
        <w:t xml:space="preserve"> evidenciji proknjiženi su slijed</w:t>
      </w:r>
      <w:r w:rsidR="007D39F0">
        <w:rPr>
          <w:rFonts w:ascii="Arial" w:hAnsi="Arial" w:cs="Arial"/>
        </w:rPr>
        <w:t>e</w:t>
      </w:r>
      <w:r>
        <w:rPr>
          <w:rFonts w:ascii="Arial" w:hAnsi="Arial" w:cs="Arial"/>
        </w:rPr>
        <w:t>ći iznosi: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(primljen</w:t>
      </w:r>
      <w:r w:rsidR="0054054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                        </w:t>
      </w:r>
      <w:r w:rsidR="00B97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40547">
        <w:rPr>
          <w:rFonts w:ascii="Arial" w:hAnsi="Arial" w:cs="Arial"/>
        </w:rPr>
        <w:t>1.879.722</w:t>
      </w:r>
      <w:r>
        <w:rPr>
          <w:rFonts w:ascii="Arial" w:hAnsi="Arial" w:cs="Arial"/>
        </w:rPr>
        <w:t xml:space="preserve"> HRK</w:t>
      </w: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(izdan</w:t>
      </w:r>
      <w:r w:rsidR="0054054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                        </w:t>
      </w:r>
      <w:r w:rsidR="005D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540547">
        <w:rPr>
          <w:rFonts w:ascii="Arial" w:hAnsi="Arial" w:cs="Arial"/>
        </w:rPr>
        <w:t>2.872.132</w:t>
      </w:r>
      <w:r>
        <w:rPr>
          <w:rFonts w:ascii="Arial" w:hAnsi="Arial" w:cs="Arial"/>
        </w:rPr>
        <w:t xml:space="preserve"> HRK</w:t>
      </w:r>
    </w:p>
    <w:p w:rsidR="009A5E22" w:rsidRP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Tuđa imovina dobivena na korištenje                              </w:t>
      </w:r>
      <w:r w:rsidR="00540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17.</w:t>
      </w:r>
      <w:r w:rsidR="00540547">
        <w:rPr>
          <w:rFonts w:ascii="Arial" w:hAnsi="Arial" w:cs="Arial"/>
        </w:rPr>
        <w:t>543.400</w:t>
      </w:r>
      <w:r>
        <w:rPr>
          <w:rFonts w:ascii="Arial" w:hAnsi="Arial" w:cs="Arial"/>
        </w:rPr>
        <w:t xml:space="preserve"> HRK     </w:t>
      </w:r>
    </w:p>
    <w:p w:rsidR="00320DAA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540547">
        <w:rPr>
          <w:rFonts w:ascii="Arial" w:hAnsi="Arial" w:cs="Arial"/>
        </w:rPr>
        <w:t xml:space="preserve"> 1.491.779</w:t>
      </w:r>
      <w:r>
        <w:rPr>
          <w:rFonts w:ascii="Arial" w:hAnsi="Arial" w:cs="Arial"/>
        </w:rPr>
        <w:t xml:space="preserve"> HRK</w:t>
      </w:r>
    </w:p>
    <w:p w:rsidR="0050672B" w:rsidRDefault="0050672B" w:rsidP="00320DAA">
      <w:pPr>
        <w:spacing w:after="0" w:line="360" w:lineRule="auto"/>
        <w:jc w:val="both"/>
        <w:rPr>
          <w:rFonts w:ascii="Arial" w:hAnsi="Arial" w:cs="Arial"/>
        </w:rPr>
      </w:pPr>
    </w:p>
    <w:p w:rsidR="00E7567B" w:rsidRDefault="00E7567B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320DAA" w:rsidRPr="0065289E" w:rsidRDefault="00BB1CA7" w:rsidP="00320D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>IZVJEŠTAJ O OBVEZAMA (Obrazac Obveze)</w:t>
      </w: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F76288">
        <w:rPr>
          <w:rFonts w:ascii="Arial" w:hAnsi="Arial" w:cs="Arial"/>
        </w:rPr>
        <w:t>Početno stanje</w:t>
      </w:r>
      <w:r>
        <w:rPr>
          <w:rFonts w:ascii="Arial" w:hAnsi="Arial" w:cs="Arial"/>
        </w:rPr>
        <w:t xml:space="preserve"> obveza na dan 01.01.20</w:t>
      </w:r>
      <w:r w:rsidR="0054054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>AOP (001)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iznosilo je </w:t>
      </w:r>
      <w:r w:rsidR="00540547">
        <w:rPr>
          <w:rFonts w:ascii="Arial" w:hAnsi="Arial" w:cs="Arial"/>
        </w:rPr>
        <w:t>28.577.817</w:t>
      </w:r>
      <w:r>
        <w:rPr>
          <w:rFonts w:ascii="Arial" w:hAnsi="Arial" w:cs="Arial"/>
        </w:rPr>
        <w:t xml:space="preserve"> HRK. U izvještajnom razdoblju stvorene su obveze </w:t>
      </w:r>
      <w:r w:rsidRPr="00F76288">
        <w:rPr>
          <w:rFonts w:ascii="Arial" w:hAnsi="Arial" w:cs="Arial"/>
          <w:b/>
        </w:rPr>
        <w:t>AOP (002)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 ukupnom iznosu </w:t>
      </w:r>
      <w:r w:rsidR="00540547">
        <w:rPr>
          <w:rFonts w:ascii="Arial" w:hAnsi="Arial" w:cs="Arial"/>
        </w:rPr>
        <w:t>252.844.716</w:t>
      </w:r>
      <w:r>
        <w:rPr>
          <w:rFonts w:ascii="Arial" w:hAnsi="Arial" w:cs="Arial"/>
        </w:rPr>
        <w:t xml:space="preserve"> HRK a podmireno je 2</w:t>
      </w:r>
      <w:r w:rsidR="00540547">
        <w:rPr>
          <w:rFonts w:ascii="Arial" w:hAnsi="Arial" w:cs="Arial"/>
        </w:rPr>
        <w:t>43.225.746</w:t>
      </w:r>
      <w:r>
        <w:rPr>
          <w:rFonts w:ascii="Arial" w:hAnsi="Arial" w:cs="Arial"/>
        </w:rPr>
        <w:t xml:space="preserve"> HRK </w:t>
      </w:r>
      <w:r w:rsidRPr="00F76288">
        <w:rPr>
          <w:rFonts w:ascii="Arial" w:hAnsi="Arial" w:cs="Arial"/>
          <w:b/>
        </w:rPr>
        <w:t>AOP</w:t>
      </w:r>
      <w:r>
        <w:rPr>
          <w:rFonts w:ascii="Arial" w:hAnsi="Arial" w:cs="Arial"/>
          <w:b/>
        </w:rPr>
        <w:t xml:space="preserve"> </w:t>
      </w:r>
      <w:r w:rsidRPr="00F76288">
        <w:rPr>
          <w:rFonts w:ascii="Arial" w:hAnsi="Arial" w:cs="Arial"/>
          <w:b/>
        </w:rPr>
        <w:t>(019)</w:t>
      </w:r>
      <w:r>
        <w:rPr>
          <w:rFonts w:ascii="Arial" w:hAnsi="Arial" w:cs="Arial"/>
          <w:b/>
        </w:rPr>
        <w:t xml:space="preserve">. </w:t>
      </w:r>
    </w:p>
    <w:p w:rsidR="00EE61F9" w:rsidRDefault="00F76288" w:rsidP="00320DAA">
      <w:pPr>
        <w:spacing w:after="0" w:line="360" w:lineRule="auto"/>
        <w:jc w:val="both"/>
        <w:rPr>
          <w:rFonts w:ascii="Arial" w:hAnsi="Arial" w:cs="Arial"/>
        </w:rPr>
      </w:pPr>
      <w:r w:rsidRPr="00F76288">
        <w:rPr>
          <w:rFonts w:ascii="Arial" w:hAnsi="Arial" w:cs="Arial"/>
        </w:rPr>
        <w:t>Stanje</w:t>
      </w:r>
      <w:r>
        <w:rPr>
          <w:rFonts w:ascii="Arial" w:hAnsi="Arial" w:cs="Arial"/>
        </w:rPr>
        <w:t xml:space="preserve"> obveza na dan 31.12.20</w:t>
      </w:r>
      <w:r w:rsidR="0054054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 xml:space="preserve">AOP (036) </w:t>
      </w:r>
      <w:r>
        <w:rPr>
          <w:rFonts w:ascii="Arial" w:hAnsi="Arial" w:cs="Arial"/>
        </w:rPr>
        <w:t xml:space="preserve">iznosilo je </w:t>
      </w:r>
      <w:r w:rsidR="00540547">
        <w:rPr>
          <w:rFonts w:ascii="Arial" w:hAnsi="Arial" w:cs="Arial"/>
        </w:rPr>
        <w:t>3</w:t>
      </w:r>
      <w:r>
        <w:rPr>
          <w:rFonts w:ascii="Arial" w:hAnsi="Arial" w:cs="Arial"/>
        </w:rPr>
        <w:t>8.</w:t>
      </w:r>
      <w:r w:rsidR="00540547">
        <w:rPr>
          <w:rFonts w:ascii="Arial" w:hAnsi="Arial" w:cs="Arial"/>
        </w:rPr>
        <w:t>196.787</w:t>
      </w:r>
      <w:r>
        <w:rPr>
          <w:rFonts w:ascii="Arial" w:hAnsi="Arial" w:cs="Arial"/>
        </w:rPr>
        <w:t xml:space="preserve"> HRK, od čega se na dospjele obveze odnosi </w:t>
      </w:r>
      <w:r w:rsidR="00540547">
        <w:rPr>
          <w:rFonts w:ascii="Arial" w:hAnsi="Arial" w:cs="Arial"/>
        </w:rPr>
        <w:t>435.910</w:t>
      </w:r>
      <w:r>
        <w:rPr>
          <w:rFonts w:ascii="Arial" w:hAnsi="Arial" w:cs="Arial"/>
        </w:rPr>
        <w:t xml:space="preserve"> HRK </w:t>
      </w:r>
      <w:r w:rsidRPr="00F76288">
        <w:rPr>
          <w:rFonts w:ascii="Arial" w:hAnsi="Arial" w:cs="Arial"/>
          <w:b/>
        </w:rPr>
        <w:t>AOP (037)</w:t>
      </w:r>
      <w:r w:rsidR="003D5169" w:rsidRPr="003D51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D51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statak su nedospjele obveze u iznosu </w:t>
      </w:r>
      <w:r w:rsidR="00540547">
        <w:rPr>
          <w:rFonts w:ascii="Arial" w:hAnsi="Arial" w:cs="Arial"/>
        </w:rPr>
        <w:t>37.760.877</w:t>
      </w:r>
      <w:r>
        <w:rPr>
          <w:rFonts w:ascii="Arial" w:hAnsi="Arial" w:cs="Arial"/>
        </w:rPr>
        <w:t xml:space="preserve"> HRK </w:t>
      </w:r>
      <w:r w:rsidRPr="00F76288">
        <w:rPr>
          <w:rFonts w:ascii="Arial" w:hAnsi="Arial" w:cs="Arial"/>
          <w:b/>
        </w:rPr>
        <w:t>AOP (090)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F76288">
        <w:rPr>
          <w:rFonts w:ascii="Arial" w:hAnsi="Arial" w:cs="Arial"/>
        </w:rPr>
        <w:t xml:space="preserve">Od ukupno </w:t>
      </w:r>
      <w:r>
        <w:rPr>
          <w:rFonts w:ascii="Arial" w:hAnsi="Arial" w:cs="Arial"/>
        </w:rPr>
        <w:t>nedospjelih obveza na dan 31.12.20</w:t>
      </w:r>
      <w:r w:rsidR="0054054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godine na </w:t>
      </w:r>
      <w:r w:rsidR="001B12D8" w:rsidRPr="00A609F5">
        <w:rPr>
          <w:rFonts w:ascii="Arial" w:hAnsi="Arial" w:cs="Arial"/>
        </w:rPr>
        <w:t xml:space="preserve">obveze za </w:t>
      </w:r>
      <w:r w:rsidRPr="00A609F5">
        <w:rPr>
          <w:rFonts w:ascii="Arial" w:hAnsi="Arial" w:cs="Arial"/>
        </w:rPr>
        <w:t>rashode</w:t>
      </w:r>
      <w:r>
        <w:rPr>
          <w:rFonts w:ascii="Arial" w:hAnsi="Arial" w:cs="Arial"/>
        </w:rPr>
        <w:t xml:space="preserve"> poslovanja odnosi se </w:t>
      </w:r>
      <w:r w:rsidR="00540547">
        <w:rPr>
          <w:rFonts w:ascii="Arial" w:hAnsi="Arial" w:cs="Arial"/>
        </w:rPr>
        <w:t>35.961.037</w:t>
      </w:r>
      <w:r>
        <w:rPr>
          <w:rFonts w:ascii="Arial" w:hAnsi="Arial" w:cs="Arial"/>
        </w:rPr>
        <w:t xml:space="preserve"> HRK</w:t>
      </w:r>
      <w:r w:rsidR="00EE61F9" w:rsidRPr="00A609F5">
        <w:rPr>
          <w:rFonts w:ascii="Arial" w:hAnsi="Arial" w:cs="Arial"/>
        </w:rPr>
        <w:t>,</w:t>
      </w:r>
      <w:r w:rsidRPr="00A609F5">
        <w:rPr>
          <w:rFonts w:ascii="Arial" w:hAnsi="Arial" w:cs="Arial"/>
        </w:rPr>
        <w:t xml:space="preserve"> </w:t>
      </w:r>
      <w:r w:rsidR="001B12D8" w:rsidRPr="00A609F5">
        <w:rPr>
          <w:rFonts w:ascii="Arial" w:hAnsi="Arial" w:cs="Arial"/>
        </w:rPr>
        <w:t>na obveze</w:t>
      </w:r>
      <w:r w:rsidR="001B1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nabavu nefinancijske imovine </w:t>
      </w:r>
      <w:r w:rsidR="00EE61F9">
        <w:rPr>
          <w:rFonts w:ascii="Arial" w:hAnsi="Arial" w:cs="Arial"/>
        </w:rPr>
        <w:t>odnosi se</w:t>
      </w:r>
      <w:r>
        <w:rPr>
          <w:rFonts w:ascii="Arial" w:hAnsi="Arial" w:cs="Arial"/>
        </w:rPr>
        <w:t xml:space="preserve"> </w:t>
      </w:r>
      <w:r w:rsidR="00540547">
        <w:rPr>
          <w:rFonts w:ascii="Arial" w:hAnsi="Arial" w:cs="Arial"/>
        </w:rPr>
        <w:t>1.799.840</w:t>
      </w:r>
      <w:r w:rsidR="00EE61F9">
        <w:rPr>
          <w:rFonts w:ascii="Arial" w:hAnsi="Arial" w:cs="Arial"/>
        </w:rPr>
        <w:t xml:space="preserve"> HRK</w:t>
      </w:r>
      <w:r w:rsidR="00EE61F9" w:rsidRPr="004F4015">
        <w:rPr>
          <w:rFonts w:ascii="Arial" w:hAnsi="Arial" w:cs="Arial"/>
        </w:rPr>
        <w:t xml:space="preserve">, a na obveze za financijsku imovinu </w:t>
      </w:r>
      <w:r w:rsidR="00540547" w:rsidRPr="004F4015">
        <w:rPr>
          <w:rFonts w:ascii="Arial" w:hAnsi="Arial" w:cs="Arial"/>
        </w:rPr>
        <w:t>22.424</w:t>
      </w:r>
      <w:r w:rsidR="00EE61F9" w:rsidRPr="004F4015">
        <w:rPr>
          <w:rFonts w:ascii="Arial" w:hAnsi="Arial" w:cs="Arial"/>
        </w:rPr>
        <w:t xml:space="preserve"> HRK.</w:t>
      </w:r>
      <w:r w:rsidR="001B12D8">
        <w:rPr>
          <w:rFonts w:ascii="Arial" w:hAnsi="Arial" w:cs="Arial"/>
        </w:rPr>
        <w:t xml:space="preserve"> </w:t>
      </w:r>
    </w:p>
    <w:p w:rsidR="0065289E" w:rsidRDefault="0065289E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65289E" w:rsidRDefault="00EE61F9" w:rsidP="00320D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>PROMJENE U VRIJEDNOSTI I OBUJMU IMOVINE I OBVEZA (Obrazac P-VRIO)</w:t>
      </w:r>
      <w:r w:rsidR="00F76288" w:rsidRPr="0065289E">
        <w:rPr>
          <w:rFonts w:ascii="Arial" w:hAnsi="Arial" w:cs="Arial"/>
          <w:b/>
          <w:u w:val="single"/>
        </w:rPr>
        <w:t xml:space="preserve"> </w:t>
      </w:r>
    </w:p>
    <w:p w:rsidR="00EE61F9" w:rsidRDefault="00EE61F9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EE61F9" w:rsidRDefault="00EE61F9" w:rsidP="00320DA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 20</w:t>
      </w:r>
      <w:r w:rsidR="0054054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godini evidentirano je ukupno smanjenje vrijednosti imovine </w:t>
      </w:r>
      <w:r w:rsidRPr="00EE61F9">
        <w:rPr>
          <w:rFonts w:ascii="Arial" w:hAnsi="Arial" w:cs="Arial"/>
          <w:b/>
        </w:rPr>
        <w:t>AOP (001)</w:t>
      </w:r>
      <w:r w:rsidR="00F76288" w:rsidRPr="00EE61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 iznosu </w:t>
      </w:r>
      <w:r w:rsidR="00540547">
        <w:rPr>
          <w:rFonts w:ascii="Arial" w:hAnsi="Arial" w:cs="Arial"/>
        </w:rPr>
        <w:t>10.569</w:t>
      </w:r>
      <w:r>
        <w:rPr>
          <w:rFonts w:ascii="Arial" w:hAnsi="Arial" w:cs="Arial"/>
        </w:rPr>
        <w:t xml:space="preserve"> HRK. Smanjenje je napravljeno na stavci proizvedene dugotrajne imovine nakon izvršenog godišnjeg popisa osnovnih sredstav</w:t>
      </w:r>
      <w:r w:rsidR="002175B8">
        <w:rPr>
          <w:rFonts w:ascii="Arial" w:hAnsi="Arial" w:cs="Arial"/>
        </w:rPr>
        <w:t xml:space="preserve">a u iznosu </w:t>
      </w:r>
      <w:r w:rsidR="00540547">
        <w:rPr>
          <w:rFonts w:ascii="Arial" w:hAnsi="Arial" w:cs="Arial"/>
        </w:rPr>
        <w:t>10.569</w:t>
      </w:r>
      <w:r w:rsidR="002175B8">
        <w:rPr>
          <w:rFonts w:ascii="Arial" w:hAnsi="Arial" w:cs="Arial"/>
        </w:rPr>
        <w:t xml:space="preserve"> </w:t>
      </w:r>
      <w:r w:rsidR="002175B8" w:rsidRPr="002175B8">
        <w:rPr>
          <w:rFonts w:ascii="Arial" w:hAnsi="Arial" w:cs="Arial"/>
          <w:b/>
        </w:rPr>
        <w:t>AOP (021)</w:t>
      </w:r>
      <w:r w:rsidR="004F4015">
        <w:rPr>
          <w:rFonts w:ascii="Arial" w:hAnsi="Arial" w:cs="Arial"/>
        </w:rPr>
        <w:t>.</w:t>
      </w:r>
    </w:p>
    <w:p w:rsidR="00320DAA" w:rsidRDefault="00320DAA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EE61F9" w:rsidRDefault="00EE61F9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Zagrebu, 29.01.202</w:t>
      </w:r>
      <w:r w:rsidR="0054054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 w:rsidRPr="00D901F8">
        <w:rPr>
          <w:rFonts w:ascii="Arial" w:hAnsi="Arial" w:cs="Arial"/>
        </w:rPr>
        <w:t xml:space="preserve">Voditelj Odjela za računovodstvo i financije                          </w:t>
      </w:r>
      <w:r w:rsidR="005D5F55">
        <w:rPr>
          <w:rFonts w:ascii="Arial" w:hAnsi="Arial" w:cs="Arial"/>
        </w:rPr>
        <w:t>R</w:t>
      </w:r>
      <w:r w:rsidRPr="00D901F8">
        <w:rPr>
          <w:rFonts w:ascii="Arial" w:hAnsi="Arial" w:cs="Arial"/>
        </w:rPr>
        <w:t>avnatelj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Bebić,</w:t>
      </w:r>
      <w:r w:rsidR="003D51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dr.sc. </w:t>
      </w:r>
      <w:r w:rsidR="00D139E7">
        <w:rPr>
          <w:rFonts w:ascii="Arial" w:hAnsi="Arial" w:cs="Arial"/>
        </w:rPr>
        <w:t>David Matthew Smith</w:t>
      </w:r>
      <w:r>
        <w:rPr>
          <w:rFonts w:ascii="Arial" w:hAnsi="Arial" w:cs="Arial"/>
        </w:rPr>
        <w:tab/>
      </w:r>
    </w:p>
    <w:p w:rsidR="00320DAA" w:rsidRDefault="00320DAA" w:rsidP="007D2440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32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C3"/>
    <w:multiLevelType w:val="hybridMultilevel"/>
    <w:tmpl w:val="898AFE18"/>
    <w:lvl w:ilvl="0" w:tplc="3EA4A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C4C48"/>
    <w:multiLevelType w:val="hybridMultilevel"/>
    <w:tmpl w:val="C5782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19A"/>
    <w:multiLevelType w:val="hybridMultilevel"/>
    <w:tmpl w:val="F1840528"/>
    <w:lvl w:ilvl="0" w:tplc="2C6C81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C8"/>
    <w:multiLevelType w:val="hybridMultilevel"/>
    <w:tmpl w:val="527E0D46"/>
    <w:lvl w:ilvl="0" w:tplc="71CE7B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47"/>
    <w:multiLevelType w:val="hybridMultilevel"/>
    <w:tmpl w:val="59F2F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9EB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A8"/>
    <w:multiLevelType w:val="hybridMultilevel"/>
    <w:tmpl w:val="C5EA17E2"/>
    <w:lvl w:ilvl="0" w:tplc="79647A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4C7"/>
    <w:multiLevelType w:val="hybridMultilevel"/>
    <w:tmpl w:val="9FA27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12AC"/>
    <w:multiLevelType w:val="hybridMultilevel"/>
    <w:tmpl w:val="F12012A4"/>
    <w:lvl w:ilvl="0" w:tplc="477A6220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30B0"/>
    <w:multiLevelType w:val="hybridMultilevel"/>
    <w:tmpl w:val="D67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464"/>
    <w:multiLevelType w:val="hybridMultilevel"/>
    <w:tmpl w:val="CFD6F880"/>
    <w:lvl w:ilvl="0" w:tplc="FAFE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9B8"/>
    <w:multiLevelType w:val="hybridMultilevel"/>
    <w:tmpl w:val="DB363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9D9"/>
    <w:multiLevelType w:val="hybridMultilevel"/>
    <w:tmpl w:val="D2B29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533"/>
    <w:multiLevelType w:val="hybridMultilevel"/>
    <w:tmpl w:val="121AF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BBC"/>
    <w:multiLevelType w:val="hybridMultilevel"/>
    <w:tmpl w:val="4300C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4A16"/>
    <w:multiLevelType w:val="hybridMultilevel"/>
    <w:tmpl w:val="6E5ADECE"/>
    <w:lvl w:ilvl="0" w:tplc="8E0A89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E1387"/>
    <w:multiLevelType w:val="hybridMultilevel"/>
    <w:tmpl w:val="E938ADDE"/>
    <w:lvl w:ilvl="0" w:tplc="C9A094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25C1B"/>
    <w:multiLevelType w:val="hybridMultilevel"/>
    <w:tmpl w:val="5A864AB2"/>
    <w:lvl w:ilvl="0" w:tplc="0BA894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CF6AFC"/>
    <w:multiLevelType w:val="hybridMultilevel"/>
    <w:tmpl w:val="916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0E76"/>
    <w:multiLevelType w:val="hybridMultilevel"/>
    <w:tmpl w:val="EDF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7"/>
  </w:num>
  <w:num w:numId="5">
    <w:abstractNumId w:val="14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19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0"/>
    <w:rsid w:val="00011104"/>
    <w:rsid w:val="00020551"/>
    <w:rsid w:val="00022A83"/>
    <w:rsid w:val="00024C6E"/>
    <w:rsid w:val="0002568B"/>
    <w:rsid w:val="000333CF"/>
    <w:rsid w:val="00035648"/>
    <w:rsid w:val="0004688B"/>
    <w:rsid w:val="00056A0F"/>
    <w:rsid w:val="0006091A"/>
    <w:rsid w:val="00072AFA"/>
    <w:rsid w:val="000A154E"/>
    <w:rsid w:val="000A7B29"/>
    <w:rsid w:val="000B037A"/>
    <w:rsid w:val="000B1FFD"/>
    <w:rsid w:val="000C3DFF"/>
    <w:rsid w:val="000C79B6"/>
    <w:rsid w:val="000D1972"/>
    <w:rsid w:val="000D4274"/>
    <w:rsid w:val="000D5268"/>
    <w:rsid w:val="000E2655"/>
    <w:rsid w:val="000F023F"/>
    <w:rsid w:val="000F64E2"/>
    <w:rsid w:val="00102573"/>
    <w:rsid w:val="00103E52"/>
    <w:rsid w:val="00112E3F"/>
    <w:rsid w:val="00117A22"/>
    <w:rsid w:val="00122DD9"/>
    <w:rsid w:val="00125E87"/>
    <w:rsid w:val="001366A2"/>
    <w:rsid w:val="00165EBE"/>
    <w:rsid w:val="00166D7A"/>
    <w:rsid w:val="00171D5B"/>
    <w:rsid w:val="001735A2"/>
    <w:rsid w:val="00180E16"/>
    <w:rsid w:val="00194872"/>
    <w:rsid w:val="00196D18"/>
    <w:rsid w:val="00196DBB"/>
    <w:rsid w:val="001A1DEA"/>
    <w:rsid w:val="001A2B39"/>
    <w:rsid w:val="001B12D8"/>
    <w:rsid w:val="001B73F5"/>
    <w:rsid w:val="001C0A7C"/>
    <w:rsid w:val="001C7A7C"/>
    <w:rsid w:val="001D01EC"/>
    <w:rsid w:val="001D39EC"/>
    <w:rsid w:val="001E10A5"/>
    <w:rsid w:val="001E24DF"/>
    <w:rsid w:val="001F2E48"/>
    <w:rsid w:val="002175B8"/>
    <w:rsid w:val="00217A56"/>
    <w:rsid w:val="00225F6E"/>
    <w:rsid w:val="002273C5"/>
    <w:rsid w:val="00234AFB"/>
    <w:rsid w:val="00234F60"/>
    <w:rsid w:val="002537F5"/>
    <w:rsid w:val="002575D5"/>
    <w:rsid w:val="00264C17"/>
    <w:rsid w:val="002658F9"/>
    <w:rsid w:val="002706DF"/>
    <w:rsid w:val="00280552"/>
    <w:rsid w:val="00285946"/>
    <w:rsid w:val="00286C59"/>
    <w:rsid w:val="00291D71"/>
    <w:rsid w:val="00294D7E"/>
    <w:rsid w:val="002969B1"/>
    <w:rsid w:val="002A3CFE"/>
    <w:rsid w:val="002A4E74"/>
    <w:rsid w:val="002A6180"/>
    <w:rsid w:val="002D1E75"/>
    <w:rsid w:val="002D3DF5"/>
    <w:rsid w:val="002D6B3B"/>
    <w:rsid w:val="002D6FE2"/>
    <w:rsid w:val="002E1513"/>
    <w:rsid w:val="002E2817"/>
    <w:rsid w:val="002E4B00"/>
    <w:rsid w:val="002E5224"/>
    <w:rsid w:val="002F2E9D"/>
    <w:rsid w:val="002F4026"/>
    <w:rsid w:val="00302C6E"/>
    <w:rsid w:val="003048FE"/>
    <w:rsid w:val="003174C8"/>
    <w:rsid w:val="00320DAA"/>
    <w:rsid w:val="003229FC"/>
    <w:rsid w:val="00325F2C"/>
    <w:rsid w:val="00331819"/>
    <w:rsid w:val="00335D9A"/>
    <w:rsid w:val="003415C4"/>
    <w:rsid w:val="003425F2"/>
    <w:rsid w:val="003561DA"/>
    <w:rsid w:val="003567A6"/>
    <w:rsid w:val="00356F42"/>
    <w:rsid w:val="003655D9"/>
    <w:rsid w:val="003657B8"/>
    <w:rsid w:val="00370C02"/>
    <w:rsid w:val="00372B8C"/>
    <w:rsid w:val="00373859"/>
    <w:rsid w:val="003838F9"/>
    <w:rsid w:val="00391508"/>
    <w:rsid w:val="00394D14"/>
    <w:rsid w:val="003A0FAA"/>
    <w:rsid w:val="003A1664"/>
    <w:rsid w:val="003A3F17"/>
    <w:rsid w:val="003D1510"/>
    <w:rsid w:val="003D5169"/>
    <w:rsid w:val="003E2303"/>
    <w:rsid w:val="003E23AE"/>
    <w:rsid w:val="003E5E9F"/>
    <w:rsid w:val="00400054"/>
    <w:rsid w:val="00406395"/>
    <w:rsid w:val="00414336"/>
    <w:rsid w:val="0041540D"/>
    <w:rsid w:val="004219A9"/>
    <w:rsid w:val="00422090"/>
    <w:rsid w:val="0042272E"/>
    <w:rsid w:val="00431508"/>
    <w:rsid w:val="00433F3B"/>
    <w:rsid w:val="0044188A"/>
    <w:rsid w:val="00446E6C"/>
    <w:rsid w:val="00455B88"/>
    <w:rsid w:val="00455EBF"/>
    <w:rsid w:val="004740FE"/>
    <w:rsid w:val="004747DE"/>
    <w:rsid w:val="0048310A"/>
    <w:rsid w:val="004A267E"/>
    <w:rsid w:val="004C04B1"/>
    <w:rsid w:val="004C1A26"/>
    <w:rsid w:val="004C4671"/>
    <w:rsid w:val="004D1635"/>
    <w:rsid w:val="004E5022"/>
    <w:rsid w:val="004F4015"/>
    <w:rsid w:val="004F41DB"/>
    <w:rsid w:val="004F79FE"/>
    <w:rsid w:val="00500605"/>
    <w:rsid w:val="00501CC6"/>
    <w:rsid w:val="0050565D"/>
    <w:rsid w:val="0050672B"/>
    <w:rsid w:val="00506C8F"/>
    <w:rsid w:val="005115C3"/>
    <w:rsid w:val="00511F49"/>
    <w:rsid w:val="0051777F"/>
    <w:rsid w:val="00522FAA"/>
    <w:rsid w:val="00534F3D"/>
    <w:rsid w:val="00535371"/>
    <w:rsid w:val="00535511"/>
    <w:rsid w:val="00540547"/>
    <w:rsid w:val="00543479"/>
    <w:rsid w:val="00544FDE"/>
    <w:rsid w:val="005660FD"/>
    <w:rsid w:val="0057019B"/>
    <w:rsid w:val="0057140C"/>
    <w:rsid w:val="0057220C"/>
    <w:rsid w:val="0057463B"/>
    <w:rsid w:val="005769D2"/>
    <w:rsid w:val="0058236A"/>
    <w:rsid w:val="00584D2E"/>
    <w:rsid w:val="005851E7"/>
    <w:rsid w:val="00595468"/>
    <w:rsid w:val="005A3817"/>
    <w:rsid w:val="005A3AF8"/>
    <w:rsid w:val="005B3DBB"/>
    <w:rsid w:val="005B7BC5"/>
    <w:rsid w:val="005C329B"/>
    <w:rsid w:val="005C4B80"/>
    <w:rsid w:val="005D3612"/>
    <w:rsid w:val="005D5F55"/>
    <w:rsid w:val="005E0EB8"/>
    <w:rsid w:val="005E7117"/>
    <w:rsid w:val="005F3F39"/>
    <w:rsid w:val="005F63BB"/>
    <w:rsid w:val="00607B0B"/>
    <w:rsid w:val="006156DC"/>
    <w:rsid w:val="00622DB3"/>
    <w:rsid w:val="006277A0"/>
    <w:rsid w:val="00633B3C"/>
    <w:rsid w:val="00634192"/>
    <w:rsid w:val="006423DE"/>
    <w:rsid w:val="00645032"/>
    <w:rsid w:val="0065289E"/>
    <w:rsid w:val="00656E0F"/>
    <w:rsid w:val="00663C9B"/>
    <w:rsid w:val="00667285"/>
    <w:rsid w:val="00667BB1"/>
    <w:rsid w:val="00692AF5"/>
    <w:rsid w:val="00697F3D"/>
    <w:rsid w:val="006B1977"/>
    <w:rsid w:val="006B28B4"/>
    <w:rsid w:val="006C19F6"/>
    <w:rsid w:val="006C2BA1"/>
    <w:rsid w:val="006C3765"/>
    <w:rsid w:val="006C4875"/>
    <w:rsid w:val="006C732E"/>
    <w:rsid w:val="006D3B0B"/>
    <w:rsid w:val="006D6622"/>
    <w:rsid w:val="006F23C7"/>
    <w:rsid w:val="007020DB"/>
    <w:rsid w:val="00704E0D"/>
    <w:rsid w:val="00706208"/>
    <w:rsid w:val="0071672F"/>
    <w:rsid w:val="00732614"/>
    <w:rsid w:val="00740F52"/>
    <w:rsid w:val="00741F77"/>
    <w:rsid w:val="00742949"/>
    <w:rsid w:val="0075641A"/>
    <w:rsid w:val="00756584"/>
    <w:rsid w:val="007666C3"/>
    <w:rsid w:val="007767D5"/>
    <w:rsid w:val="0078195E"/>
    <w:rsid w:val="00790712"/>
    <w:rsid w:val="00792B5D"/>
    <w:rsid w:val="00794BA1"/>
    <w:rsid w:val="007956C9"/>
    <w:rsid w:val="007A04AF"/>
    <w:rsid w:val="007A301C"/>
    <w:rsid w:val="007A6EEF"/>
    <w:rsid w:val="007B50EF"/>
    <w:rsid w:val="007B6B71"/>
    <w:rsid w:val="007C3713"/>
    <w:rsid w:val="007D2440"/>
    <w:rsid w:val="007D39F0"/>
    <w:rsid w:val="007F0C5D"/>
    <w:rsid w:val="007F7B21"/>
    <w:rsid w:val="0081413A"/>
    <w:rsid w:val="0081462D"/>
    <w:rsid w:val="00815AE6"/>
    <w:rsid w:val="00815C43"/>
    <w:rsid w:val="00816872"/>
    <w:rsid w:val="00821C03"/>
    <w:rsid w:val="00824B1B"/>
    <w:rsid w:val="00824D86"/>
    <w:rsid w:val="00826C7C"/>
    <w:rsid w:val="00831301"/>
    <w:rsid w:val="008333F1"/>
    <w:rsid w:val="00833AE7"/>
    <w:rsid w:val="00845674"/>
    <w:rsid w:val="00850B47"/>
    <w:rsid w:val="00851982"/>
    <w:rsid w:val="00856911"/>
    <w:rsid w:val="00857CBC"/>
    <w:rsid w:val="008670F9"/>
    <w:rsid w:val="0087193F"/>
    <w:rsid w:val="008745BE"/>
    <w:rsid w:val="008776A5"/>
    <w:rsid w:val="0087785E"/>
    <w:rsid w:val="00877A65"/>
    <w:rsid w:val="00880F4F"/>
    <w:rsid w:val="008842C3"/>
    <w:rsid w:val="008865CD"/>
    <w:rsid w:val="00891A03"/>
    <w:rsid w:val="00891DBD"/>
    <w:rsid w:val="008969FF"/>
    <w:rsid w:val="008A6E11"/>
    <w:rsid w:val="008B4FEF"/>
    <w:rsid w:val="008C3C5B"/>
    <w:rsid w:val="008C510D"/>
    <w:rsid w:val="008D0EB2"/>
    <w:rsid w:val="008D39C1"/>
    <w:rsid w:val="008D7D39"/>
    <w:rsid w:val="008E331E"/>
    <w:rsid w:val="008E67B2"/>
    <w:rsid w:val="00900DE0"/>
    <w:rsid w:val="00920C4B"/>
    <w:rsid w:val="009221EA"/>
    <w:rsid w:val="0092244E"/>
    <w:rsid w:val="00945DD3"/>
    <w:rsid w:val="009477AE"/>
    <w:rsid w:val="00947A83"/>
    <w:rsid w:val="00947E98"/>
    <w:rsid w:val="009522BF"/>
    <w:rsid w:val="00953470"/>
    <w:rsid w:val="00963C1A"/>
    <w:rsid w:val="00965363"/>
    <w:rsid w:val="00966C84"/>
    <w:rsid w:val="00971B47"/>
    <w:rsid w:val="00980F01"/>
    <w:rsid w:val="009875C0"/>
    <w:rsid w:val="00987A08"/>
    <w:rsid w:val="009A3348"/>
    <w:rsid w:val="009A5421"/>
    <w:rsid w:val="009A5D77"/>
    <w:rsid w:val="009A5E22"/>
    <w:rsid w:val="009B1888"/>
    <w:rsid w:val="009B295E"/>
    <w:rsid w:val="009B4715"/>
    <w:rsid w:val="009C3B4E"/>
    <w:rsid w:val="009D00F9"/>
    <w:rsid w:val="009F1F76"/>
    <w:rsid w:val="009F2EC7"/>
    <w:rsid w:val="009F3861"/>
    <w:rsid w:val="009F69D2"/>
    <w:rsid w:val="00A1684D"/>
    <w:rsid w:val="00A223E2"/>
    <w:rsid w:val="00A32827"/>
    <w:rsid w:val="00A351A0"/>
    <w:rsid w:val="00A36A97"/>
    <w:rsid w:val="00A44AC0"/>
    <w:rsid w:val="00A609F5"/>
    <w:rsid w:val="00A61C45"/>
    <w:rsid w:val="00A6207E"/>
    <w:rsid w:val="00A637B7"/>
    <w:rsid w:val="00A80410"/>
    <w:rsid w:val="00A835ED"/>
    <w:rsid w:val="00A84AEF"/>
    <w:rsid w:val="00A861FE"/>
    <w:rsid w:val="00A86EBA"/>
    <w:rsid w:val="00A94C21"/>
    <w:rsid w:val="00AA1ABE"/>
    <w:rsid w:val="00AA70CD"/>
    <w:rsid w:val="00AB4872"/>
    <w:rsid w:val="00AB5D16"/>
    <w:rsid w:val="00AC0265"/>
    <w:rsid w:val="00AC4948"/>
    <w:rsid w:val="00AE242B"/>
    <w:rsid w:val="00AF35E7"/>
    <w:rsid w:val="00AF5341"/>
    <w:rsid w:val="00B05F0C"/>
    <w:rsid w:val="00B07AD5"/>
    <w:rsid w:val="00B100F6"/>
    <w:rsid w:val="00B1063A"/>
    <w:rsid w:val="00B10691"/>
    <w:rsid w:val="00B11A16"/>
    <w:rsid w:val="00B16064"/>
    <w:rsid w:val="00B2236D"/>
    <w:rsid w:val="00B32EF0"/>
    <w:rsid w:val="00B42BCF"/>
    <w:rsid w:val="00B458C8"/>
    <w:rsid w:val="00B477ED"/>
    <w:rsid w:val="00B47853"/>
    <w:rsid w:val="00B52A65"/>
    <w:rsid w:val="00B53B38"/>
    <w:rsid w:val="00B57571"/>
    <w:rsid w:val="00B64822"/>
    <w:rsid w:val="00B717ED"/>
    <w:rsid w:val="00B72292"/>
    <w:rsid w:val="00B7745F"/>
    <w:rsid w:val="00B87D0C"/>
    <w:rsid w:val="00B93D73"/>
    <w:rsid w:val="00B945CB"/>
    <w:rsid w:val="00B97A26"/>
    <w:rsid w:val="00BA2E58"/>
    <w:rsid w:val="00BA2EB9"/>
    <w:rsid w:val="00BB1CA7"/>
    <w:rsid w:val="00BC07EC"/>
    <w:rsid w:val="00BC2CC7"/>
    <w:rsid w:val="00BC4F28"/>
    <w:rsid w:val="00BD1430"/>
    <w:rsid w:val="00BD44CC"/>
    <w:rsid w:val="00BD5DC1"/>
    <w:rsid w:val="00BE4DB4"/>
    <w:rsid w:val="00BE5FA4"/>
    <w:rsid w:val="00BE712D"/>
    <w:rsid w:val="00BF62AC"/>
    <w:rsid w:val="00BF6A16"/>
    <w:rsid w:val="00C04345"/>
    <w:rsid w:val="00C054AC"/>
    <w:rsid w:val="00C13482"/>
    <w:rsid w:val="00C24E01"/>
    <w:rsid w:val="00C25BAD"/>
    <w:rsid w:val="00C325D3"/>
    <w:rsid w:val="00C40832"/>
    <w:rsid w:val="00C408FB"/>
    <w:rsid w:val="00C44AE1"/>
    <w:rsid w:val="00C44DB9"/>
    <w:rsid w:val="00C51CF6"/>
    <w:rsid w:val="00C54A5A"/>
    <w:rsid w:val="00C65DC1"/>
    <w:rsid w:val="00C66071"/>
    <w:rsid w:val="00C67EED"/>
    <w:rsid w:val="00C8029C"/>
    <w:rsid w:val="00C833D4"/>
    <w:rsid w:val="00C84CB9"/>
    <w:rsid w:val="00C92507"/>
    <w:rsid w:val="00CA2A8D"/>
    <w:rsid w:val="00CB0633"/>
    <w:rsid w:val="00CB07D9"/>
    <w:rsid w:val="00CB6699"/>
    <w:rsid w:val="00CD27AD"/>
    <w:rsid w:val="00CE3E56"/>
    <w:rsid w:val="00D00A2F"/>
    <w:rsid w:val="00D103C1"/>
    <w:rsid w:val="00D139E7"/>
    <w:rsid w:val="00D17F10"/>
    <w:rsid w:val="00D23488"/>
    <w:rsid w:val="00D25BE8"/>
    <w:rsid w:val="00D321B9"/>
    <w:rsid w:val="00D3556E"/>
    <w:rsid w:val="00D41A4F"/>
    <w:rsid w:val="00D44635"/>
    <w:rsid w:val="00D57594"/>
    <w:rsid w:val="00D63164"/>
    <w:rsid w:val="00D6351E"/>
    <w:rsid w:val="00D64FDA"/>
    <w:rsid w:val="00D707CB"/>
    <w:rsid w:val="00D74496"/>
    <w:rsid w:val="00D801A9"/>
    <w:rsid w:val="00D97AF1"/>
    <w:rsid w:val="00DA4521"/>
    <w:rsid w:val="00DA4FE7"/>
    <w:rsid w:val="00DB0EEE"/>
    <w:rsid w:val="00DB312D"/>
    <w:rsid w:val="00DC4A8C"/>
    <w:rsid w:val="00DC6A7C"/>
    <w:rsid w:val="00DE16F8"/>
    <w:rsid w:val="00DE26C7"/>
    <w:rsid w:val="00DE52C7"/>
    <w:rsid w:val="00DF27CF"/>
    <w:rsid w:val="00DF75CF"/>
    <w:rsid w:val="00E269A8"/>
    <w:rsid w:val="00E33207"/>
    <w:rsid w:val="00E44BD8"/>
    <w:rsid w:val="00E44C9E"/>
    <w:rsid w:val="00E474E8"/>
    <w:rsid w:val="00E72D14"/>
    <w:rsid w:val="00E7567B"/>
    <w:rsid w:val="00E76C9A"/>
    <w:rsid w:val="00E85256"/>
    <w:rsid w:val="00E979D8"/>
    <w:rsid w:val="00EA1382"/>
    <w:rsid w:val="00EA1808"/>
    <w:rsid w:val="00EB188C"/>
    <w:rsid w:val="00ED1C48"/>
    <w:rsid w:val="00EE0972"/>
    <w:rsid w:val="00EE61F9"/>
    <w:rsid w:val="00EF09BA"/>
    <w:rsid w:val="00EF37C6"/>
    <w:rsid w:val="00EF5D39"/>
    <w:rsid w:val="00EF6E97"/>
    <w:rsid w:val="00F00289"/>
    <w:rsid w:val="00F01F31"/>
    <w:rsid w:val="00F0567B"/>
    <w:rsid w:val="00F07122"/>
    <w:rsid w:val="00F10434"/>
    <w:rsid w:val="00F1166D"/>
    <w:rsid w:val="00F16644"/>
    <w:rsid w:val="00F20AF2"/>
    <w:rsid w:val="00F247F0"/>
    <w:rsid w:val="00F30BDF"/>
    <w:rsid w:val="00F360D8"/>
    <w:rsid w:val="00F37025"/>
    <w:rsid w:val="00F42186"/>
    <w:rsid w:val="00F502A4"/>
    <w:rsid w:val="00F52624"/>
    <w:rsid w:val="00F57C97"/>
    <w:rsid w:val="00F604CD"/>
    <w:rsid w:val="00F642E6"/>
    <w:rsid w:val="00F64DA5"/>
    <w:rsid w:val="00F70C2F"/>
    <w:rsid w:val="00F76288"/>
    <w:rsid w:val="00F86539"/>
    <w:rsid w:val="00F92317"/>
    <w:rsid w:val="00FA794D"/>
    <w:rsid w:val="00FB07A6"/>
    <w:rsid w:val="00FC367C"/>
    <w:rsid w:val="00FC685D"/>
    <w:rsid w:val="00FC7E7A"/>
    <w:rsid w:val="00FD3CEC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48D3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2780</Words>
  <Characters>15852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Bebic Snjezana</cp:lastModifiedBy>
  <cp:revision>4</cp:revision>
  <cp:lastPrinted>2021-01-29T07:37:00Z</cp:lastPrinted>
  <dcterms:created xsi:type="dcterms:W3CDTF">2021-01-30T11:29:00Z</dcterms:created>
  <dcterms:modified xsi:type="dcterms:W3CDTF">2021-01-30T11:51:00Z</dcterms:modified>
</cp:coreProperties>
</file>