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65B" w:rsidRPr="00163437" w:rsidRDefault="003579FC" w:rsidP="00E752FC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Temelje</w:t>
      </w:r>
      <w:r w:rsidR="0025237B" w:rsidRPr="00163437">
        <w:rPr>
          <w:rFonts w:ascii="Calibri" w:hAnsi="Calibri" w:cs="Calibri"/>
          <w:sz w:val="24"/>
          <w:szCs w:val="24"/>
        </w:rPr>
        <w:t xml:space="preserve">m članka </w:t>
      </w:r>
      <w:r w:rsidR="004D649A">
        <w:rPr>
          <w:rFonts w:ascii="Calibri" w:hAnsi="Calibri" w:cs="Calibri"/>
          <w:sz w:val="24"/>
          <w:szCs w:val="24"/>
        </w:rPr>
        <w:t>48., stavak 1., alineja 3</w:t>
      </w:r>
      <w:r w:rsidR="00DC370F" w:rsidRPr="00163437">
        <w:rPr>
          <w:rFonts w:ascii="Calibri" w:hAnsi="Calibri" w:cs="Calibri"/>
          <w:sz w:val="24"/>
          <w:szCs w:val="24"/>
        </w:rPr>
        <w:t>. Pravilnika o nositeljima, sadržaju i postupcima izrade planskih dokumenata u civilnoj zaštiti te načinu informiranja javnosti u postupku njihovog donošenja („Narodne novine“, broj: 49/17), Odluke</w:t>
      </w:r>
      <w:r w:rsidR="00F15F4A" w:rsidRPr="00F15F4A">
        <w:rPr>
          <w:rFonts w:ascii="Calibri" w:hAnsi="Calibri" w:cs="Calibri"/>
          <w:sz w:val="24"/>
          <w:szCs w:val="24"/>
        </w:rPr>
        <w:t xml:space="preserve"> </w:t>
      </w:r>
      <w:r w:rsidR="00F15F4A" w:rsidRPr="00163437">
        <w:rPr>
          <w:rFonts w:ascii="Calibri" w:hAnsi="Calibri" w:cs="Calibri"/>
          <w:sz w:val="24"/>
          <w:szCs w:val="24"/>
        </w:rPr>
        <w:t>Gradske skupštine Grada Zagreba</w:t>
      </w:r>
      <w:r w:rsidR="00DC370F" w:rsidRPr="00163437">
        <w:rPr>
          <w:rFonts w:ascii="Calibri" w:hAnsi="Calibri" w:cs="Calibri"/>
          <w:sz w:val="24"/>
          <w:szCs w:val="24"/>
        </w:rPr>
        <w:t xml:space="preserve"> o određivanju pravnih osoba od interesa za sustav civilne zaštite na području Grada Zagreba, KLASA: 021-05/20-01/92, URBROJ:</w:t>
      </w:r>
      <w:r w:rsidR="002749BE" w:rsidRPr="002749BE">
        <w:rPr>
          <w:rFonts w:ascii="Calibri" w:hAnsi="Calibri" w:cs="Calibri"/>
          <w:sz w:val="24"/>
          <w:szCs w:val="24"/>
        </w:rPr>
        <w:t xml:space="preserve"> </w:t>
      </w:r>
      <w:r w:rsidR="00DC370F" w:rsidRPr="00163437">
        <w:rPr>
          <w:rFonts w:ascii="Calibri" w:hAnsi="Calibri" w:cs="Calibri"/>
          <w:sz w:val="24"/>
          <w:szCs w:val="24"/>
        </w:rPr>
        <w:t>251-01-03-20-6</w:t>
      </w:r>
      <w:r w:rsidR="0085565B" w:rsidRPr="00163437">
        <w:rPr>
          <w:rFonts w:ascii="Calibri" w:hAnsi="Calibri" w:cs="Calibri"/>
          <w:sz w:val="24"/>
          <w:szCs w:val="24"/>
        </w:rPr>
        <w:t>,</w:t>
      </w:r>
      <w:r w:rsidR="00DC370F" w:rsidRPr="00163437">
        <w:rPr>
          <w:rFonts w:ascii="Calibri" w:hAnsi="Calibri" w:cs="Calibri"/>
          <w:sz w:val="24"/>
          <w:szCs w:val="24"/>
        </w:rPr>
        <w:t xml:space="preserve"> od 19. ožujka 2020. godine </w:t>
      </w:r>
      <w:r w:rsidR="00F15F4A">
        <w:rPr>
          <w:rFonts w:ascii="Calibri" w:hAnsi="Calibri" w:cs="Calibri"/>
          <w:sz w:val="24"/>
          <w:szCs w:val="24"/>
        </w:rPr>
        <w:t>te članka 23., stavak 3</w:t>
      </w:r>
      <w:r w:rsidR="0085565B" w:rsidRPr="00163437">
        <w:rPr>
          <w:rFonts w:ascii="Calibri" w:hAnsi="Calibri" w:cs="Calibri"/>
          <w:sz w:val="24"/>
          <w:szCs w:val="24"/>
        </w:rPr>
        <w:t xml:space="preserve">. Statuta Instituta Ruđer Bošković, </w:t>
      </w:r>
      <w:r w:rsidR="0085565B" w:rsidRPr="00163437">
        <w:rPr>
          <w:rFonts w:ascii="Calibri" w:eastAsia="Calibri" w:hAnsi="Calibri" w:cs="Calibri"/>
          <w:sz w:val="24"/>
          <w:szCs w:val="24"/>
        </w:rPr>
        <w:t xml:space="preserve">Upravno vijeće Instituta Ruđer Bošković na svojoj </w:t>
      </w:r>
      <w:r w:rsidR="00827A26">
        <w:rPr>
          <w:rFonts w:ascii="Calibri" w:eastAsia="Calibri" w:hAnsi="Calibri" w:cs="Calibri"/>
          <w:sz w:val="24"/>
          <w:szCs w:val="24"/>
        </w:rPr>
        <w:t xml:space="preserve">19. </w:t>
      </w:r>
      <w:r w:rsidR="0085565B" w:rsidRPr="00163437">
        <w:rPr>
          <w:rFonts w:ascii="Calibri" w:eastAsia="Calibri" w:hAnsi="Calibri" w:cs="Calibri"/>
          <w:sz w:val="24"/>
          <w:szCs w:val="24"/>
        </w:rPr>
        <w:t xml:space="preserve">sjednici održanoj dana </w:t>
      </w:r>
      <w:r w:rsidR="00827A26">
        <w:rPr>
          <w:rFonts w:ascii="Calibri" w:eastAsia="Calibri" w:hAnsi="Calibri" w:cs="Calibri"/>
          <w:sz w:val="24"/>
          <w:szCs w:val="24"/>
        </w:rPr>
        <w:t>25. veljače</w:t>
      </w:r>
      <w:r w:rsidR="006C4D0E">
        <w:rPr>
          <w:rFonts w:ascii="Calibri" w:eastAsia="Calibri" w:hAnsi="Calibri" w:cs="Calibri"/>
          <w:sz w:val="24"/>
          <w:szCs w:val="24"/>
        </w:rPr>
        <w:t xml:space="preserve"> 2021</w:t>
      </w:r>
      <w:r w:rsidR="00827A26">
        <w:rPr>
          <w:rFonts w:ascii="Calibri" w:eastAsia="Calibri" w:hAnsi="Calibri" w:cs="Calibri"/>
          <w:sz w:val="24"/>
          <w:szCs w:val="24"/>
        </w:rPr>
        <w:t>. godine donijelo je sljedeći</w:t>
      </w:r>
    </w:p>
    <w:p w:rsidR="00827A26" w:rsidRPr="00163437" w:rsidRDefault="00827A26" w:rsidP="00E752FC">
      <w:pPr>
        <w:tabs>
          <w:tab w:val="left" w:pos="3705"/>
        </w:tabs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:rsidR="00827A26" w:rsidRDefault="00827A26" w:rsidP="00E752FC">
      <w:pPr>
        <w:tabs>
          <w:tab w:val="left" w:pos="3705"/>
        </w:tabs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:rsidR="00CF177B" w:rsidRPr="00163437" w:rsidRDefault="0085565B" w:rsidP="00E752FC">
      <w:pPr>
        <w:tabs>
          <w:tab w:val="left" w:pos="3705"/>
        </w:tabs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163437">
        <w:rPr>
          <w:rFonts w:ascii="Calibri" w:hAnsi="Calibri" w:cs="Calibri"/>
          <w:b/>
          <w:sz w:val="28"/>
          <w:szCs w:val="28"/>
        </w:rPr>
        <w:t>OPERATIVNI PLAN CIVILNE ZAŠTITE</w:t>
      </w:r>
    </w:p>
    <w:p w:rsidR="004F357A" w:rsidRPr="00163437" w:rsidRDefault="004F357A" w:rsidP="00E752FC">
      <w:pPr>
        <w:tabs>
          <w:tab w:val="left" w:pos="3705"/>
        </w:tabs>
        <w:spacing w:line="276" w:lineRule="auto"/>
        <w:jc w:val="center"/>
        <w:rPr>
          <w:rFonts w:ascii="Calibri" w:hAnsi="Calibri" w:cs="Calibri"/>
          <w:b/>
          <w:sz w:val="16"/>
          <w:szCs w:val="16"/>
        </w:rPr>
      </w:pPr>
    </w:p>
    <w:p w:rsidR="0085565B" w:rsidRPr="00163437" w:rsidRDefault="0085565B" w:rsidP="00E752FC">
      <w:pPr>
        <w:tabs>
          <w:tab w:val="left" w:pos="3705"/>
        </w:tabs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>PRAVNE OSOBE OD INTERESA ZA SUSTAV CIVILNE ZAŠTITE</w:t>
      </w:r>
      <w:r w:rsidR="004F357A" w:rsidRPr="00163437">
        <w:rPr>
          <w:rFonts w:ascii="Calibri" w:hAnsi="Calibri" w:cs="Calibri"/>
          <w:b/>
          <w:sz w:val="24"/>
          <w:szCs w:val="24"/>
        </w:rPr>
        <w:t xml:space="preserve"> </w:t>
      </w:r>
      <w:r w:rsidRPr="00163437">
        <w:rPr>
          <w:rFonts w:ascii="Calibri" w:hAnsi="Calibri" w:cs="Calibri"/>
          <w:b/>
          <w:sz w:val="24"/>
          <w:szCs w:val="24"/>
        </w:rPr>
        <w:t>NA PODRUČJU GRADA ZAGREBA</w:t>
      </w:r>
    </w:p>
    <w:p w:rsidR="0025237B" w:rsidRPr="00163437" w:rsidRDefault="0085565B" w:rsidP="00E752FC">
      <w:pPr>
        <w:tabs>
          <w:tab w:val="left" w:pos="3705"/>
        </w:tabs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 xml:space="preserve">U SEGMENTU PRUŽANJA STRUČNE I SAVJETODAVNE POTPORE </w:t>
      </w:r>
      <w:r w:rsidR="004F357A" w:rsidRPr="00163437">
        <w:rPr>
          <w:rFonts w:ascii="Calibri" w:hAnsi="Calibri" w:cs="Calibri"/>
          <w:b/>
          <w:sz w:val="24"/>
          <w:szCs w:val="24"/>
        </w:rPr>
        <w:t>STOŽERU CIVILNE ZAŠTITE GRADA ZAGREBA TIJEKOM VELIKIH NESREĆA I KATASTROFA</w:t>
      </w:r>
    </w:p>
    <w:p w:rsidR="00CF177B" w:rsidRDefault="00CF177B" w:rsidP="00E752FC">
      <w:pPr>
        <w:tabs>
          <w:tab w:val="left" w:pos="3705"/>
        </w:tabs>
        <w:spacing w:line="276" w:lineRule="auto"/>
        <w:rPr>
          <w:rFonts w:ascii="Calibri" w:hAnsi="Calibri" w:cs="Calibri"/>
          <w:sz w:val="20"/>
          <w:szCs w:val="20"/>
        </w:rPr>
      </w:pPr>
    </w:p>
    <w:p w:rsidR="00CF177B" w:rsidRPr="00163437" w:rsidRDefault="00CF177B" w:rsidP="00E752FC">
      <w:pPr>
        <w:tabs>
          <w:tab w:val="left" w:pos="3705"/>
        </w:tabs>
        <w:spacing w:line="276" w:lineRule="auto"/>
        <w:rPr>
          <w:rFonts w:ascii="Calibri" w:hAnsi="Calibri" w:cs="Calibri"/>
          <w:sz w:val="20"/>
          <w:szCs w:val="20"/>
        </w:rPr>
      </w:pPr>
    </w:p>
    <w:p w:rsidR="00CF177B" w:rsidRDefault="00827A26" w:rsidP="00E752FC">
      <w:pPr>
        <w:pStyle w:val="Heading1"/>
        <w:numPr>
          <w:ilvl w:val="0"/>
          <w:numId w:val="10"/>
        </w:numPr>
        <w:spacing w:before="0" w:line="276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UVODNI DIO</w:t>
      </w:r>
      <w:r w:rsidR="004F357A" w:rsidRPr="00163437">
        <w:rPr>
          <w:rFonts w:ascii="Calibri" w:hAnsi="Calibri" w:cs="Calibri"/>
          <w:sz w:val="24"/>
          <w:szCs w:val="24"/>
        </w:rPr>
        <w:t xml:space="preserve"> S OPISOM OD KOJEG JE TIJELA DOBIVENA TE SADRŽAJA ZADAĆE</w:t>
      </w:r>
    </w:p>
    <w:p w:rsidR="006C4D0E" w:rsidRPr="006C4D0E" w:rsidRDefault="006C4D0E" w:rsidP="006C4D0E">
      <w:pPr>
        <w:rPr>
          <w:rFonts w:asciiTheme="minorHAnsi" w:hAnsiTheme="minorHAnsi" w:cstheme="minorHAnsi"/>
          <w:sz w:val="24"/>
          <w:szCs w:val="24"/>
        </w:rPr>
      </w:pPr>
    </w:p>
    <w:p w:rsidR="004E3286" w:rsidRPr="00163437" w:rsidRDefault="004E3286" w:rsidP="00827A26">
      <w:pPr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>1.1.</w:t>
      </w:r>
      <w:r w:rsidRPr="00163437">
        <w:rPr>
          <w:rFonts w:ascii="Calibri" w:hAnsi="Calibri" w:cs="Calibri"/>
          <w:sz w:val="24"/>
          <w:szCs w:val="24"/>
        </w:rPr>
        <w:t xml:space="preserve"> </w:t>
      </w:r>
      <w:r w:rsidR="00031737" w:rsidRPr="00163437">
        <w:rPr>
          <w:rFonts w:ascii="Calibri" w:hAnsi="Calibri" w:cs="Calibri"/>
          <w:sz w:val="24"/>
          <w:szCs w:val="24"/>
        </w:rPr>
        <w:t xml:space="preserve">Institut Ruđer Bošković (u daljnjem tekstu: Institut) </w:t>
      </w:r>
      <w:r w:rsidRPr="00163437">
        <w:rPr>
          <w:rFonts w:ascii="Calibri" w:hAnsi="Calibri" w:cs="Calibri"/>
          <w:sz w:val="24"/>
          <w:szCs w:val="24"/>
        </w:rPr>
        <w:t>je javni znanstveni institut u vlasništvu Republike Hrvatske. Institut je pravna osoba upisana u sudski registar i Upisnik znanstvenih organizacija koji vodi Ministarstvo znanosti i obrazovanja.</w:t>
      </w:r>
    </w:p>
    <w:p w:rsidR="00031737" w:rsidRPr="00163437" w:rsidRDefault="004E3286" w:rsidP="00827A26">
      <w:pPr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 xml:space="preserve">Institut </w:t>
      </w:r>
      <w:r w:rsidR="00031737" w:rsidRPr="00163437">
        <w:rPr>
          <w:rFonts w:ascii="Calibri" w:hAnsi="Calibri" w:cs="Calibri"/>
          <w:sz w:val="24"/>
          <w:szCs w:val="24"/>
        </w:rPr>
        <w:t>svojom veličinom, znanstvenom produktivnošću, međunarodnom prepoznatljivošću u istraživanju te kvalitet</w:t>
      </w:r>
      <w:r w:rsidR="00922E9B" w:rsidRPr="00163437">
        <w:rPr>
          <w:rFonts w:ascii="Calibri" w:hAnsi="Calibri" w:cs="Calibri"/>
          <w:sz w:val="24"/>
          <w:szCs w:val="24"/>
        </w:rPr>
        <w:t>om</w:t>
      </w:r>
      <w:r w:rsidR="00031737" w:rsidRPr="00163437">
        <w:rPr>
          <w:rFonts w:ascii="Calibri" w:hAnsi="Calibri" w:cs="Calibri"/>
          <w:sz w:val="24"/>
          <w:szCs w:val="24"/>
        </w:rPr>
        <w:t xml:space="preserve"> znanstvenog kadra i istraživačke opreme predstavlja stožernu znanstvenu ustanovu u Republici Hrvatskoj u području prirodnih i biomedicinskih znanosti te istraživanju mora i okoliša.</w:t>
      </w:r>
    </w:p>
    <w:p w:rsidR="00077DF4" w:rsidRPr="00163437" w:rsidRDefault="00077DF4" w:rsidP="00827A26">
      <w:pPr>
        <w:spacing w:after="160" w:line="276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Institut je najveći hrvatski znanstveno-istraživački centar multidisciplinarnog karaktera. Multidisciplinarnost je jedna od ključnih snaga Instituta, koja omogućava cjelovita rješenja za široki spektar društveno važnih tema.</w:t>
      </w:r>
    </w:p>
    <w:p w:rsidR="00077DF4" w:rsidRPr="00163437" w:rsidRDefault="00077DF4" w:rsidP="00827A26">
      <w:pPr>
        <w:spacing w:after="16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Institut raspolaže značajnim istraživačkim kapacitetima, znanjem i znanstvenom izvrsnošću, a na Institutu je smještena i kapitalna znanstveno-istraživačka oprema velike vrijednosti.</w:t>
      </w:r>
    </w:p>
    <w:p w:rsidR="004E3286" w:rsidRPr="00163437" w:rsidRDefault="004E3286" w:rsidP="00827A26">
      <w:pPr>
        <w:spacing w:after="160" w:line="276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Sjedište Instituta je u Zagrebu, Bijenička cesta 54. Institut obavlja svoju djelatnost u sjedištu, u Centru za istraživanje mora koji je smješten u Rovinju, Giordano Paliaga 5 i na istraživačkoj postaji u Martinskoj, Šibenik.</w:t>
      </w:r>
    </w:p>
    <w:p w:rsidR="000D5E07" w:rsidRPr="00163437" w:rsidRDefault="000D5E07" w:rsidP="00827A26">
      <w:pPr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Rad Instituta reguliran je primarno Zakonom ustanovama („</w:t>
      </w:r>
      <w:r w:rsidRPr="00163437">
        <w:rPr>
          <w:rFonts w:ascii="Calibri" w:hAnsi="Calibri" w:cs="Calibri"/>
          <w:sz w:val="24"/>
          <w:szCs w:val="24"/>
        </w:rPr>
        <w:t xml:space="preserve">Narodne novine“, broj: </w:t>
      </w:r>
      <w:hyperlink r:id="rId8" w:tooltip="Zakon o ustanovama" w:history="1">
        <w:r w:rsidRPr="00163437">
          <w:rPr>
            <w:rFonts w:ascii="Calibri" w:hAnsi="Calibri" w:cs="Calibri"/>
            <w:sz w:val="24"/>
            <w:szCs w:val="24"/>
          </w:rPr>
          <w:t>76/1993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9" w:tooltip="Ispravak Zakona o ustanovama" w:history="1">
        <w:r w:rsidRPr="00163437">
          <w:rPr>
            <w:rFonts w:ascii="Calibri" w:hAnsi="Calibri" w:cs="Calibri"/>
            <w:sz w:val="24"/>
            <w:szCs w:val="24"/>
          </w:rPr>
          <w:t>29/1997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10" w:tooltip="Ispravak Zakona o ustanovama" w:history="1">
        <w:r w:rsidRPr="00163437">
          <w:rPr>
            <w:rFonts w:ascii="Calibri" w:hAnsi="Calibri" w:cs="Calibri"/>
            <w:sz w:val="24"/>
            <w:szCs w:val="24"/>
          </w:rPr>
          <w:t>47/1999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11" w:tooltip="Zakon o izmjenama i dopuni Zakona o ustanovama" w:history="1">
        <w:r w:rsidRPr="00163437">
          <w:rPr>
            <w:rFonts w:ascii="Calibri" w:hAnsi="Calibri" w:cs="Calibri"/>
            <w:sz w:val="24"/>
            <w:szCs w:val="24"/>
          </w:rPr>
          <w:t>35/2008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12" w:tooltip="Zakon o izmjenama i dopunama Zakona o ustanovama" w:history="1">
        <w:r w:rsidRPr="00163437">
          <w:rPr>
            <w:rFonts w:ascii="Calibri" w:hAnsi="Calibri" w:cs="Calibri"/>
            <w:sz w:val="24"/>
            <w:szCs w:val="24"/>
          </w:rPr>
          <w:t>127/2019</w:t>
        </w:r>
      </w:hyperlink>
      <w:r w:rsidRPr="00163437">
        <w:rPr>
          <w:rFonts w:ascii="Calibri" w:hAnsi="Calibri" w:cs="Calibri"/>
          <w:sz w:val="24"/>
          <w:szCs w:val="24"/>
        </w:rPr>
        <w:t>)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i Zakonom o znanstvenoj djelatnosti i visokom obrazovanju („</w:t>
      </w:r>
      <w:r w:rsidRPr="00163437">
        <w:rPr>
          <w:rFonts w:ascii="Calibri" w:hAnsi="Calibri" w:cs="Calibri"/>
          <w:sz w:val="24"/>
          <w:szCs w:val="24"/>
        </w:rPr>
        <w:t xml:space="preserve">Narodne novine“, broj: </w:t>
      </w:r>
      <w:hyperlink r:id="rId13" w:tooltip="Zakon o znanstvenoj djelatnosti i visokom obrazovanju" w:history="1">
        <w:r w:rsidRPr="00163437">
          <w:rPr>
            <w:rFonts w:ascii="Calibri" w:hAnsi="Calibri" w:cs="Calibri"/>
            <w:sz w:val="24"/>
            <w:szCs w:val="24"/>
          </w:rPr>
          <w:t>123/2003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14" w:tooltip="Uredba o izmjeni Zakona o znanstvenoj djelatnosti i visokom obrazovanju" w:history="1">
        <w:r w:rsidRPr="00163437">
          <w:rPr>
            <w:rFonts w:ascii="Calibri" w:hAnsi="Calibri" w:cs="Calibri"/>
            <w:sz w:val="24"/>
            <w:szCs w:val="24"/>
          </w:rPr>
          <w:t>198/2003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15" w:tooltip="Zakon o izmjenama i dopunama Zakona o znanstvenoj djelatnosti i visokom obrazovanju" w:history="1">
        <w:r w:rsidRPr="00163437">
          <w:rPr>
            <w:rFonts w:ascii="Calibri" w:hAnsi="Calibri" w:cs="Calibri"/>
            <w:sz w:val="24"/>
            <w:szCs w:val="24"/>
          </w:rPr>
          <w:t>105/2004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16" w:tooltip="Zakon o izmjenama Zakona o znanstvenoj djelatnosti i visokom obrazovanju" w:history="1">
        <w:r w:rsidRPr="00163437">
          <w:rPr>
            <w:rFonts w:ascii="Calibri" w:hAnsi="Calibri" w:cs="Calibri"/>
            <w:sz w:val="24"/>
            <w:szCs w:val="24"/>
          </w:rPr>
          <w:t>174/2004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17" w:tooltip="Odluka Ustavnog suda Republike Hrvatske broj:U-I-1707/2006 od 20. prosinca 2006." w:history="1">
        <w:r w:rsidRPr="00163437">
          <w:rPr>
            <w:rFonts w:ascii="Calibri" w:hAnsi="Calibri" w:cs="Calibri"/>
            <w:sz w:val="24"/>
            <w:szCs w:val="24"/>
          </w:rPr>
          <w:t>2/2007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18" w:tooltip="Zakon o izmjenama i dopunama Zakona o znanstvenoj djelatnosti i visokom obrazovanju" w:history="1">
        <w:r w:rsidRPr="00163437">
          <w:rPr>
            <w:rFonts w:ascii="Calibri" w:hAnsi="Calibri" w:cs="Calibri"/>
            <w:sz w:val="24"/>
            <w:szCs w:val="24"/>
          </w:rPr>
          <w:t>46/2007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19" w:tooltip="Zakon o osiguravanju kvalitete u znanosti i visokom obrazovanju" w:history="1">
        <w:r w:rsidRPr="00163437">
          <w:rPr>
            <w:rFonts w:ascii="Calibri" w:hAnsi="Calibri" w:cs="Calibri"/>
            <w:sz w:val="24"/>
            <w:szCs w:val="24"/>
          </w:rPr>
          <w:t>45/2009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20" w:tooltip="Zakon o izmjenama i dopunama Zakona o Nacionalnoj zakladi za znanost, visoko školstvo i tehnologijski razvoj Republike Hrvatske" w:history="1">
        <w:r w:rsidRPr="00163437">
          <w:rPr>
            <w:rFonts w:ascii="Calibri" w:hAnsi="Calibri" w:cs="Calibri"/>
            <w:sz w:val="24"/>
            <w:szCs w:val="24"/>
          </w:rPr>
          <w:t>45/2009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21" w:tooltip="Zakon o dopuni Zakona o znanstvenoj djelatnosti i visokom obrazovanju" w:history="1">
        <w:r w:rsidRPr="00163437">
          <w:rPr>
            <w:rFonts w:ascii="Calibri" w:hAnsi="Calibri" w:cs="Calibri"/>
            <w:sz w:val="24"/>
            <w:szCs w:val="24"/>
          </w:rPr>
          <w:t>63/2011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22" w:tooltip="Zakon o izmjenama i dopunama Zakona o znanstvenoj djelatnosti i visokom obrazovanju" w:history="1">
        <w:r w:rsidRPr="00163437">
          <w:rPr>
            <w:rFonts w:ascii="Calibri" w:hAnsi="Calibri" w:cs="Calibri"/>
            <w:sz w:val="24"/>
            <w:szCs w:val="24"/>
          </w:rPr>
          <w:t>94/2013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23" w:tooltip="Zakon o izmjenama i dopunama Zakona o znanstvenoj djelatnosti i visokom obrazovanju" w:history="1">
        <w:r w:rsidRPr="00163437">
          <w:rPr>
            <w:rFonts w:ascii="Calibri" w:hAnsi="Calibri" w:cs="Calibri"/>
            <w:sz w:val="24"/>
            <w:szCs w:val="24"/>
          </w:rPr>
          <w:t>139/2013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24" w:tooltip="Odluka i Rješenje Ustavnog suda Republike Hrvatske broj: U-I-5578/2013 i U-I-3633/2014 od 18. srpnja 2014." w:history="1">
        <w:r w:rsidRPr="00163437">
          <w:rPr>
            <w:rFonts w:ascii="Calibri" w:hAnsi="Calibri" w:cs="Calibri"/>
            <w:sz w:val="24"/>
            <w:szCs w:val="24"/>
          </w:rPr>
          <w:t>101/2014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25" w:tooltip="Odluka Ustavnog suda Republike Hrvatske broj: U-I-7431/2014 i U-II-7432/2014 od 13. svibnja 2015." w:history="1">
        <w:r w:rsidRPr="00163437">
          <w:rPr>
            <w:rFonts w:ascii="Calibri" w:hAnsi="Calibri" w:cs="Calibri"/>
            <w:sz w:val="24"/>
            <w:szCs w:val="24"/>
          </w:rPr>
          <w:t>60/2015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26" w:tooltip="Uredba o dopuni Zakona o znanstvenoj djelatnosti i visokom obrazovanju" w:history="1">
        <w:r w:rsidRPr="00163437">
          <w:rPr>
            <w:rFonts w:ascii="Calibri" w:hAnsi="Calibri" w:cs="Calibri"/>
            <w:sz w:val="24"/>
            <w:szCs w:val="24"/>
          </w:rPr>
          <w:t>131/2017</w:t>
        </w:r>
      </w:hyperlink>
      <w:r w:rsidRPr="00163437">
        <w:rPr>
          <w:rFonts w:ascii="Calibri" w:hAnsi="Calibri" w:cs="Calibri"/>
          <w:sz w:val="24"/>
          <w:szCs w:val="24"/>
        </w:rPr>
        <w:t xml:space="preserve">, </w:t>
      </w:r>
      <w:hyperlink r:id="rId27" w:tooltip="Zakon o ovlasti Vlade Republike Hrvatske da uredbama uređuje pojedina pitanja iz djelokruga Hrvatskoga sabora" w:history="1">
        <w:r w:rsidRPr="00163437">
          <w:rPr>
            <w:rFonts w:ascii="Calibri" w:hAnsi="Calibri" w:cs="Calibri"/>
            <w:sz w:val="24"/>
            <w:szCs w:val="24"/>
          </w:rPr>
          <w:t>96/2018</w:t>
        </w:r>
      </w:hyperlink>
      <w:r w:rsidRPr="00163437">
        <w:rPr>
          <w:rFonts w:ascii="Calibri" w:hAnsi="Calibri" w:cs="Calibri"/>
          <w:sz w:val="24"/>
          <w:szCs w:val="24"/>
        </w:rPr>
        <w:t>), te ostalim primjenjivim propisima, Statutom i općih aktima Instituta.</w:t>
      </w:r>
    </w:p>
    <w:p w:rsidR="00090CDA" w:rsidRPr="00163437" w:rsidRDefault="00827A26" w:rsidP="00E752FC">
      <w:pPr>
        <w:spacing w:after="269" w:line="276" w:lineRule="auto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hAnsi="Calibri" w:cs="Calibri"/>
          <w:b/>
          <w:i/>
          <w:sz w:val="24"/>
          <w:szCs w:val="24"/>
        </w:rPr>
        <w:t>Prilog 1.</w:t>
      </w:r>
      <w:r w:rsidR="00090CDA" w:rsidRPr="00163437">
        <w:rPr>
          <w:rFonts w:ascii="Calibri" w:hAnsi="Calibri" w:cs="Calibri"/>
          <w:b/>
          <w:sz w:val="24"/>
          <w:szCs w:val="24"/>
        </w:rPr>
        <w:t xml:space="preserve"> Izvadak iz sudskog registra</w:t>
      </w:r>
    </w:p>
    <w:p w:rsidR="00031737" w:rsidRPr="00163437" w:rsidRDefault="00031737" w:rsidP="00827A26">
      <w:pPr>
        <w:spacing w:after="160" w:line="276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3437">
        <w:rPr>
          <w:rFonts w:ascii="Calibri" w:eastAsia="Times New Roman" w:hAnsi="Calibri" w:cs="Calibri"/>
          <w:b/>
          <w:sz w:val="24"/>
          <w:szCs w:val="24"/>
          <w:lang w:eastAsia="hr-HR"/>
        </w:rPr>
        <w:t>1.2.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Prema članku 17., stavak 1., alineja 3. Zakona o sustavu civilne zaštite („Narodne novine“, broj: 82/15, 118/18 i 31/2020</w:t>
      </w:r>
      <w:r w:rsidR="00583FD5" w:rsidRPr="00163437">
        <w:rPr>
          <w:rFonts w:ascii="Calibri" w:eastAsia="Times New Roman" w:hAnsi="Calibri" w:cs="Calibri"/>
          <w:sz w:val="24"/>
          <w:szCs w:val="24"/>
          <w:lang w:eastAsia="hr-HR"/>
        </w:rPr>
        <w:t>; u daljnjem tekstu: Zakon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) predstavničko tijelo, na prijedlog izvršnog tijela jedinice lokalne i područne (regionalne) samouprave donosi odluku o određivanju pravnih osoba od interesa za sustav civilne zaštite.</w:t>
      </w:r>
    </w:p>
    <w:p w:rsidR="00031737" w:rsidRPr="00163437" w:rsidRDefault="00242800" w:rsidP="00827A26">
      <w:pPr>
        <w:spacing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Gradska s</w:t>
      </w:r>
      <w:r w:rsidR="00031737" w:rsidRPr="00163437">
        <w:rPr>
          <w:rFonts w:ascii="Calibri" w:eastAsia="Times New Roman" w:hAnsi="Calibri" w:cs="Calibri"/>
          <w:sz w:val="24"/>
          <w:szCs w:val="24"/>
          <w:lang w:eastAsia="hr-HR"/>
        </w:rPr>
        <w:t>kupština Grada Zagreba na 32. sjednici održanoj 19. ožujka 2020. godine, donijela je Odluku o određivanju pravnih osoba od interesa za sustav civilne zaštite na području Grada Zagreba (u daljnjem tekstu: Odluka). Odlukom su određene pravne osobe od interesa za sustav civilne zaštite Grada Zagreba s ciljem priprema i organiziranja provedbe mjera i aktivnosti u sustavu civilne zaštite kao i sudjelovanja u otklanjanju posljedica katastrofa i velikih nesreća.</w:t>
      </w:r>
    </w:p>
    <w:p w:rsidR="00E3289F" w:rsidRPr="00163437" w:rsidRDefault="00E3289F" w:rsidP="00827A26">
      <w:pPr>
        <w:spacing w:after="160" w:line="276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Institut je sukladno Odluci određen pravnom osobom od interesa za sustav civilne zaštite na području grada Zagreba </w:t>
      </w:r>
      <w:r w:rsidR="000704A3">
        <w:rPr>
          <w:rFonts w:ascii="Calibri" w:eastAsia="Times New Roman" w:hAnsi="Calibri" w:cs="Calibri"/>
          <w:sz w:val="24"/>
          <w:szCs w:val="24"/>
          <w:u w:val="single"/>
          <w:lang w:eastAsia="hr-HR"/>
        </w:rPr>
        <w:t>s</w:t>
      </w:r>
      <w:r w:rsidRPr="00163437">
        <w:rPr>
          <w:rFonts w:ascii="Calibri" w:eastAsia="Times New Roman" w:hAnsi="Calibri" w:cs="Calibri"/>
          <w:sz w:val="24"/>
          <w:szCs w:val="24"/>
          <w:u w:val="single"/>
          <w:lang w:eastAsia="hr-HR"/>
        </w:rPr>
        <w:t>a zadaćom pružanja stručne i savjetodavne potpore Stožeru civilne zaštite Grada Zagreba tijekom velikih nesreća i katastrofa, posebno u segmentu procjene posljedica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:rsidR="00F715FA" w:rsidRPr="00163437" w:rsidRDefault="00827A26" w:rsidP="00E752FC">
      <w:pPr>
        <w:spacing w:line="276" w:lineRule="auto"/>
        <w:jc w:val="both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i/>
          <w:sz w:val="24"/>
          <w:szCs w:val="24"/>
          <w:lang w:eastAsia="hr-HR"/>
        </w:rPr>
        <w:t>Prilog 2.</w:t>
      </w:r>
      <w:r w:rsidR="00242800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Odluka Gradske s</w:t>
      </w:r>
      <w:r w:rsidR="00F715FA" w:rsidRPr="00163437">
        <w:rPr>
          <w:rFonts w:ascii="Calibri" w:eastAsia="Times New Roman" w:hAnsi="Calibri" w:cs="Calibri"/>
          <w:b/>
          <w:sz w:val="24"/>
          <w:szCs w:val="24"/>
          <w:lang w:eastAsia="hr-HR"/>
        </w:rPr>
        <w:t>kupštine Grada Zagreba od 19. ožujka 2020. godine</w:t>
      </w:r>
    </w:p>
    <w:p w:rsidR="00F715FA" w:rsidRPr="00163437" w:rsidRDefault="00F715FA" w:rsidP="00E752F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83FD5" w:rsidRPr="00163437" w:rsidRDefault="00583FD5" w:rsidP="00E752F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Sukladno člancima 48. i 49. Pravilnika </w:t>
      </w:r>
      <w:r w:rsidRPr="00163437">
        <w:rPr>
          <w:rFonts w:ascii="Calibri" w:hAnsi="Calibri" w:cs="Calibri"/>
          <w:sz w:val="24"/>
          <w:szCs w:val="24"/>
        </w:rPr>
        <w:t>o nositeljima, sadržaju i postupcima izrade planskih dokumenata u civilnoj zaštiti te načinu informiranja javnosti u postupku njihovog donošenja</w:t>
      </w:r>
      <w:r w:rsidR="00544CD2" w:rsidRPr="00163437">
        <w:rPr>
          <w:rFonts w:ascii="Calibri" w:hAnsi="Calibri" w:cs="Calibri"/>
          <w:sz w:val="24"/>
          <w:szCs w:val="24"/>
        </w:rPr>
        <w:t>,</w:t>
      </w:r>
      <w:r w:rsidRPr="00163437">
        <w:rPr>
          <w:rFonts w:ascii="Calibri" w:hAnsi="Calibri" w:cs="Calibri"/>
          <w:sz w:val="24"/>
          <w:szCs w:val="24"/>
        </w:rPr>
        <w:t xml:space="preserve"> Institut </w:t>
      </w:r>
      <w:r w:rsidR="00544CD2" w:rsidRPr="00163437">
        <w:rPr>
          <w:rFonts w:ascii="Calibri" w:hAnsi="Calibri" w:cs="Calibri"/>
          <w:sz w:val="24"/>
          <w:szCs w:val="24"/>
        </w:rPr>
        <w:t xml:space="preserve">kao </w:t>
      </w:r>
      <w:r w:rsidRPr="00163437">
        <w:rPr>
          <w:rFonts w:ascii="Calibri" w:hAnsi="Calibri" w:cs="Calibri"/>
          <w:sz w:val="24"/>
          <w:szCs w:val="24"/>
        </w:rPr>
        <w:t xml:space="preserve">pravna osoba 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od interesa za sustav civilne zaštite</w:t>
      </w:r>
      <w:r w:rsidR="00544CD2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izrađuje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ovaj Operativni plan civilne zaštite kojim se razrađuje tko će provesti zadaće, kada – prije, za vrijeme ili neposredno nakon velike nesreće i katastrofe, s kojim resursima te tko je odgovoran za organiziranje snaga i provođenje zadaća.</w:t>
      </w:r>
    </w:p>
    <w:p w:rsidR="00E3289F" w:rsidRPr="00163437" w:rsidRDefault="00E3289F" w:rsidP="00E752F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A92F37" w:rsidRPr="00163437" w:rsidRDefault="00583FD5" w:rsidP="00E752FC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163437">
        <w:rPr>
          <w:rFonts w:ascii="Calibri" w:eastAsia="Times New Roman" w:hAnsi="Calibri" w:cs="Calibri"/>
          <w:b/>
          <w:sz w:val="24"/>
          <w:szCs w:val="24"/>
          <w:lang w:eastAsia="hr-HR"/>
        </w:rPr>
        <w:t>1.3.</w:t>
      </w:r>
      <w:r w:rsidR="00A92F37" w:rsidRPr="00163437">
        <w:rPr>
          <w:rFonts w:ascii="Calibri" w:eastAsia="Calibri" w:hAnsi="Calibri" w:cs="Calibri"/>
          <w:sz w:val="24"/>
          <w:szCs w:val="24"/>
        </w:rPr>
        <w:t xml:space="preserve"> Izrazi koji se koriste u ovom </w:t>
      </w:r>
      <w:r w:rsidR="00A92F37" w:rsidRPr="00163437">
        <w:rPr>
          <w:rFonts w:ascii="Calibri" w:eastAsia="Times New Roman" w:hAnsi="Calibri" w:cs="Calibri"/>
          <w:sz w:val="24"/>
          <w:szCs w:val="24"/>
          <w:lang w:eastAsia="hr-HR"/>
        </w:rPr>
        <w:t>Operativnom planu civilne zaštite</w:t>
      </w:r>
      <w:r w:rsidR="00A92F37" w:rsidRPr="00163437">
        <w:rPr>
          <w:rFonts w:ascii="Calibri" w:eastAsia="Calibri" w:hAnsi="Calibri" w:cs="Calibri"/>
          <w:sz w:val="24"/>
          <w:szCs w:val="24"/>
        </w:rPr>
        <w:t>, a imaju rodno značenje koriste se neutralno i odnose se jednako na muški i ženski spol.</w:t>
      </w:r>
    </w:p>
    <w:p w:rsidR="00A92F37" w:rsidRPr="00163437" w:rsidRDefault="00A92F37" w:rsidP="00E752F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289F" w:rsidRPr="00163437" w:rsidRDefault="00A92F37" w:rsidP="00E752FC">
      <w:p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3437">
        <w:rPr>
          <w:rFonts w:ascii="Calibri" w:eastAsia="Times New Roman" w:hAnsi="Calibri" w:cs="Calibri"/>
          <w:b/>
          <w:sz w:val="24"/>
          <w:szCs w:val="24"/>
          <w:lang w:eastAsia="hr-HR"/>
        </w:rPr>
        <w:t>1.4.</w:t>
      </w:r>
      <w:r w:rsidR="00583FD5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Pojedini izrazi u smislu Zakona i ovog Operativnog plana </w:t>
      </w:r>
      <w:r w:rsidR="00714F2B" w:rsidRPr="00163437">
        <w:rPr>
          <w:rFonts w:ascii="Calibri" w:eastAsia="Times New Roman" w:hAnsi="Calibri" w:cs="Calibri"/>
          <w:sz w:val="24"/>
          <w:szCs w:val="24"/>
          <w:lang w:eastAsia="hr-HR"/>
        </w:rPr>
        <w:t>civilne zaštite imaju sljedeće značenje:</w:t>
      </w:r>
    </w:p>
    <w:p w:rsidR="00714F2B" w:rsidRPr="00163437" w:rsidRDefault="004F357A" w:rsidP="00E752FC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343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>Izvanredni događa</w:t>
      </w:r>
      <w:r w:rsidR="00646211" w:rsidRPr="0016343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>j</w:t>
      </w:r>
      <w:r w:rsidR="00714F2B" w:rsidRPr="0016343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 xml:space="preserve"> - 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znači događaj za čije saniranje je potrebno djelovanje žurnih službi te potencijalno uključivanje operativnih snaga sustava civilne zaštite.</w:t>
      </w:r>
    </w:p>
    <w:p w:rsidR="00714F2B" w:rsidRPr="00163437" w:rsidRDefault="004F357A" w:rsidP="00E752FC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343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>Katastrofa</w:t>
      </w:r>
      <w:r w:rsidR="00714F2B" w:rsidRPr="0016343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 xml:space="preserve"> - 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je stanje izazvano prirodnim i/ili tehničko-tehnološkim događajem koji opsegom, intenzitetom i neočekivanošću ugrožava zdravlje i živote većeg broja ljudi, imovinu veće vrijednosti i okoliš, a čiji nastanak nije moguće spriječiti ili posljedice otkloniti djelovanjem svih operativnih snaga sustava civilne zaštite područne (regionalne) samouprave na čijem je području događaj nastao te posljedice nastale terorizmom i ratnim djelovanjem.</w:t>
      </w:r>
    </w:p>
    <w:p w:rsidR="00714F2B" w:rsidRPr="00163437" w:rsidRDefault="004F357A" w:rsidP="00E752FC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343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>Koordinacija</w:t>
      </w:r>
      <w:r w:rsidR="00714F2B" w:rsidRPr="0016343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 xml:space="preserve"> - 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je usklađivanje djelovanja sudionika sustava civilne zaštite kako bi se ostvarili ciljevi sustava civilne zaštite.</w:t>
      </w:r>
    </w:p>
    <w:p w:rsidR="00714F2B" w:rsidRPr="00EC23C7" w:rsidRDefault="004F357A" w:rsidP="00E752FC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9A5948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>Mobilizacija</w:t>
      </w:r>
      <w:r w:rsidR="00714F2B" w:rsidRPr="009A5948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 xml:space="preserve"> -</w:t>
      </w:r>
      <w:r w:rsidR="00714F2B" w:rsidRPr="00EC23C7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EC23C7">
        <w:rPr>
          <w:rFonts w:ascii="Calibri" w:eastAsia="Times New Roman" w:hAnsi="Calibri" w:cs="Calibri"/>
          <w:sz w:val="24"/>
          <w:szCs w:val="24"/>
          <w:lang w:eastAsia="hr-HR"/>
        </w:rPr>
        <w:t>je postupak kojim se po nalogu nadležnog tijela obavlja pozivanje, prihvat i opremanje sudionika sustava civilne zaštite i dovodi ih u spremnost za provođenje zadaća civilne zaštite.</w:t>
      </w:r>
    </w:p>
    <w:p w:rsidR="00714F2B" w:rsidRPr="00EC23C7" w:rsidRDefault="004F357A" w:rsidP="00E752FC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9A5948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>Operativne snage sustava civilne zaštite</w:t>
      </w:r>
      <w:r w:rsidR="00714F2B" w:rsidRPr="00EC23C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 xml:space="preserve"> -</w:t>
      </w:r>
      <w:r w:rsidR="00714F2B" w:rsidRPr="00EC23C7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EC23C7">
        <w:rPr>
          <w:rFonts w:ascii="Calibri" w:eastAsia="Times New Roman" w:hAnsi="Calibri" w:cs="Calibri"/>
          <w:sz w:val="24"/>
          <w:szCs w:val="24"/>
          <w:lang w:eastAsia="hr-HR"/>
        </w:rPr>
        <w:t>su sve prikladne i raspoložive sposobnosti i resursi operativnih snaga namijenjeni provođenju mjera civilne zaštite.</w:t>
      </w:r>
    </w:p>
    <w:p w:rsidR="00714F2B" w:rsidRPr="00EC23C7" w:rsidRDefault="004F357A" w:rsidP="00E752FC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9A5948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>Pripravnost</w:t>
      </w:r>
      <w:r w:rsidR="00714F2B" w:rsidRPr="00EC23C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 xml:space="preserve"> - </w:t>
      </w:r>
      <w:r w:rsidRPr="00EC23C7">
        <w:rPr>
          <w:rFonts w:ascii="Calibri" w:eastAsia="Times New Roman" w:hAnsi="Calibri" w:cs="Calibri"/>
          <w:sz w:val="24"/>
          <w:szCs w:val="24"/>
          <w:lang w:eastAsia="hr-HR"/>
        </w:rPr>
        <w:t>je stanje spremnosti operativnih snaga i sudionika sustava civilne zaštite za operativno djelovanje.</w:t>
      </w:r>
    </w:p>
    <w:p w:rsidR="00A92F37" w:rsidRPr="00EC23C7" w:rsidRDefault="004F357A" w:rsidP="00E752FC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9A5948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>Rukovođenje</w:t>
      </w:r>
      <w:r w:rsidR="00A92F37" w:rsidRPr="00EC23C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 xml:space="preserve"> -</w:t>
      </w:r>
      <w:r w:rsidR="00A92F37" w:rsidRPr="00EC23C7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EC23C7">
        <w:rPr>
          <w:rFonts w:ascii="Calibri" w:eastAsia="Times New Roman" w:hAnsi="Calibri" w:cs="Calibri"/>
          <w:sz w:val="24"/>
          <w:szCs w:val="24"/>
          <w:lang w:eastAsia="hr-HR"/>
        </w:rPr>
        <w:t>znači aktivnosti planiranja, organiziranja i vođenja operativnih snaga sustava civilne zaštite prema ostvarivanju postavljenih ciljeva (izvršna funkcija upravljanja).</w:t>
      </w:r>
    </w:p>
    <w:p w:rsidR="004F357A" w:rsidRPr="00163437" w:rsidRDefault="004F357A" w:rsidP="00E752FC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EC23C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>Velika nesreća</w:t>
      </w:r>
      <w:r w:rsidR="00A92F37" w:rsidRPr="00EC23C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 xml:space="preserve"> - </w:t>
      </w:r>
      <w:r w:rsidRPr="00EC23C7">
        <w:rPr>
          <w:rFonts w:ascii="Calibri" w:eastAsia="Times New Roman" w:hAnsi="Calibri" w:cs="Calibri"/>
          <w:sz w:val="24"/>
          <w:szCs w:val="24"/>
          <w:lang w:eastAsia="hr-HR"/>
        </w:rPr>
        <w:t>je događaj koji je prouzročen iznenadnim djelovanjem prirodnih sila,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tehničko-tehnoloških ili drugih čimbenika s posljedicom ugrožavanja zdravlja i života građana, materijalnih i kulturnih dobara i okoliša na mjestu nastanka događaja ili širem području, čije se posljedice ne mogu sanirati samo djelovanjem žurnih službi na području njezina nastanka.</w:t>
      </w:r>
    </w:p>
    <w:p w:rsidR="001158D3" w:rsidRPr="00163437" w:rsidRDefault="00E504A1" w:rsidP="00E752FC">
      <w:pPr>
        <w:numPr>
          <w:ilvl w:val="0"/>
          <w:numId w:val="11"/>
        </w:numPr>
        <w:spacing w:line="276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16343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>Zadaće</w:t>
      </w:r>
      <w:r w:rsidR="001158D3" w:rsidRPr="00163437">
        <w:rPr>
          <w:rFonts w:ascii="Calibri" w:eastAsia="Times New Roman" w:hAnsi="Calibri" w:cs="Calibri"/>
          <w:i/>
          <w:iCs/>
          <w:sz w:val="24"/>
          <w:szCs w:val="24"/>
          <w:lang w:eastAsia="hr-HR"/>
        </w:rPr>
        <w:t xml:space="preserve"> –</w:t>
      </w:r>
      <w:r w:rsidR="001158D3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mjere i aktivnosti u sustavu civilne za</w:t>
      </w:r>
      <w:r w:rsidR="00922E9B" w:rsidRPr="00163437">
        <w:rPr>
          <w:rFonts w:ascii="Calibri" w:eastAsia="Times New Roman" w:hAnsi="Calibri" w:cs="Calibri"/>
          <w:sz w:val="24"/>
          <w:szCs w:val="24"/>
          <w:lang w:eastAsia="hr-HR"/>
        </w:rPr>
        <w:t>štite</w:t>
      </w:r>
      <w:r w:rsidR="001158D3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radi izvršenja kojih je Institut određen kao pravna osoba od interesa za sustav civilne zaštite na području grada Zagreba, odnosno pružanje stručne i savjetodavne potpore Stožeru civilne zaštite Grada Zagreba tijekom velikih nesreća i katastrofa, posebno u segmentu procjene posljedica.</w:t>
      </w:r>
    </w:p>
    <w:p w:rsidR="00A477B3" w:rsidRPr="00163437" w:rsidRDefault="00A477B3" w:rsidP="00E752FC">
      <w:pPr>
        <w:tabs>
          <w:tab w:val="left" w:pos="3705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4F357A" w:rsidRPr="00163437" w:rsidRDefault="00A92F37" w:rsidP="00E752FC">
      <w:pPr>
        <w:tabs>
          <w:tab w:val="left" w:pos="3705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>1.</w:t>
      </w:r>
      <w:r w:rsidR="004F3174" w:rsidRPr="00163437">
        <w:rPr>
          <w:rFonts w:ascii="Calibri" w:hAnsi="Calibri" w:cs="Calibri"/>
          <w:b/>
          <w:sz w:val="24"/>
          <w:szCs w:val="24"/>
        </w:rPr>
        <w:t>5</w:t>
      </w:r>
      <w:r w:rsidRPr="00163437">
        <w:rPr>
          <w:rFonts w:ascii="Calibri" w:hAnsi="Calibri" w:cs="Calibri"/>
          <w:b/>
          <w:sz w:val="24"/>
          <w:szCs w:val="24"/>
        </w:rPr>
        <w:t>.</w:t>
      </w:r>
      <w:r w:rsidR="004F3174" w:rsidRPr="00163437">
        <w:rPr>
          <w:rFonts w:ascii="Calibri" w:hAnsi="Calibri" w:cs="Calibri"/>
          <w:sz w:val="24"/>
          <w:szCs w:val="24"/>
        </w:rPr>
        <w:t xml:space="preserve"> </w:t>
      </w:r>
      <w:r w:rsidR="006F5698" w:rsidRPr="00163437">
        <w:rPr>
          <w:rFonts w:ascii="Calibri" w:hAnsi="Calibri" w:cs="Calibri"/>
          <w:sz w:val="24"/>
          <w:szCs w:val="24"/>
        </w:rPr>
        <w:t>Sukladno Procjeni rizika od velikih nesreća na području Grada Zagreba („Službeni glasnik Grada Zagreba“, broj: 6/19) veliku nesreću na području Grada Zagreba može izazvati:</w:t>
      </w:r>
    </w:p>
    <w:p w:rsidR="006F5698" w:rsidRPr="00163437" w:rsidRDefault="006F5698" w:rsidP="00E752FC">
      <w:pPr>
        <w:tabs>
          <w:tab w:val="left" w:pos="3705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- razoran potres</w:t>
      </w:r>
    </w:p>
    <w:p w:rsidR="006F5698" w:rsidRPr="00163437" w:rsidRDefault="006F5698" w:rsidP="00E752FC">
      <w:pPr>
        <w:tabs>
          <w:tab w:val="left" w:pos="3705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- poplava izazvana pucanjem Savskog nasipa</w:t>
      </w:r>
    </w:p>
    <w:p w:rsidR="006F5698" w:rsidRPr="00163437" w:rsidRDefault="006F5698" w:rsidP="00E752FC">
      <w:pPr>
        <w:tabs>
          <w:tab w:val="left" w:pos="3705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- epidemija i pandemija</w:t>
      </w:r>
    </w:p>
    <w:p w:rsidR="006F5698" w:rsidRPr="00163437" w:rsidRDefault="006F5698" w:rsidP="00E752FC">
      <w:pPr>
        <w:tabs>
          <w:tab w:val="left" w:pos="3705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- dugotrajni toplinski val</w:t>
      </w:r>
    </w:p>
    <w:p w:rsidR="006F5698" w:rsidRPr="00163437" w:rsidRDefault="006F5698" w:rsidP="00E752FC">
      <w:pPr>
        <w:tabs>
          <w:tab w:val="left" w:pos="3705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- industrijska nesreća u postrojenju s opasnim tvarima.</w:t>
      </w:r>
    </w:p>
    <w:p w:rsidR="008C6419" w:rsidRPr="00163437" w:rsidRDefault="008C6419" w:rsidP="00E752FC">
      <w:pPr>
        <w:tabs>
          <w:tab w:val="left" w:pos="3705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8C6419" w:rsidRPr="00163437" w:rsidRDefault="008C6419" w:rsidP="00E752FC">
      <w:pPr>
        <w:numPr>
          <w:ilvl w:val="0"/>
          <w:numId w:val="10"/>
        </w:numPr>
        <w:tabs>
          <w:tab w:val="left" w:pos="567"/>
        </w:tabs>
        <w:spacing w:line="276" w:lineRule="auto"/>
        <w:ind w:left="567" w:hanging="567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>ODGOVORNOSTI I OVLASTI, ORGANIZACIJSKI ODNOSI I NAČIN KOORDINIRANJA PROVOĐENJA ZADAĆA</w:t>
      </w:r>
    </w:p>
    <w:p w:rsidR="008C6419" w:rsidRPr="00163437" w:rsidRDefault="008C6419" w:rsidP="00E752FC">
      <w:pPr>
        <w:tabs>
          <w:tab w:val="left" w:pos="567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8C6419" w:rsidRPr="00827A26" w:rsidRDefault="00127ACE" w:rsidP="00827A26">
      <w:pPr>
        <w:pStyle w:val="ListParagraph"/>
        <w:numPr>
          <w:ilvl w:val="1"/>
          <w:numId w:val="10"/>
        </w:numPr>
        <w:tabs>
          <w:tab w:val="left" w:pos="567"/>
        </w:tabs>
        <w:spacing w:line="276" w:lineRule="auto"/>
        <w:ind w:hanging="855"/>
        <w:rPr>
          <w:rFonts w:ascii="Calibri" w:hAnsi="Calibri" w:cs="Calibri"/>
          <w:sz w:val="24"/>
          <w:szCs w:val="24"/>
        </w:rPr>
      </w:pPr>
      <w:r w:rsidRPr="00827A26">
        <w:rPr>
          <w:rFonts w:ascii="Calibri" w:hAnsi="Calibri" w:cs="Calibri"/>
          <w:sz w:val="24"/>
          <w:szCs w:val="24"/>
        </w:rPr>
        <w:t>Tijela Instituta su:</w:t>
      </w:r>
    </w:p>
    <w:p w:rsidR="00127ACE" w:rsidRPr="00163437" w:rsidRDefault="00127ACE" w:rsidP="00827A26">
      <w:pPr>
        <w:numPr>
          <w:ilvl w:val="0"/>
          <w:numId w:val="12"/>
        </w:numPr>
        <w:tabs>
          <w:tab w:val="left" w:pos="567"/>
        </w:tabs>
        <w:spacing w:line="276" w:lineRule="auto"/>
        <w:ind w:left="851" w:hanging="284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Upravno vijeće</w:t>
      </w:r>
    </w:p>
    <w:p w:rsidR="00127ACE" w:rsidRPr="00163437" w:rsidRDefault="00127ACE" w:rsidP="00827A26">
      <w:pPr>
        <w:numPr>
          <w:ilvl w:val="0"/>
          <w:numId w:val="12"/>
        </w:numPr>
        <w:tabs>
          <w:tab w:val="left" w:pos="567"/>
        </w:tabs>
        <w:spacing w:line="276" w:lineRule="auto"/>
        <w:ind w:left="851" w:hanging="284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Ravnatelj</w:t>
      </w:r>
    </w:p>
    <w:p w:rsidR="00127ACE" w:rsidRPr="00163437" w:rsidRDefault="00127ACE" w:rsidP="00827A26">
      <w:pPr>
        <w:numPr>
          <w:ilvl w:val="0"/>
          <w:numId w:val="12"/>
        </w:numPr>
        <w:tabs>
          <w:tab w:val="left" w:pos="567"/>
        </w:tabs>
        <w:spacing w:line="276" w:lineRule="auto"/>
        <w:ind w:left="851" w:hanging="284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Znanstveno vijeć</w:t>
      </w:r>
      <w:r w:rsidR="00B95557">
        <w:rPr>
          <w:rFonts w:ascii="Calibri" w:hAnsi="Calibri" w:cs="Calibri"/>
          <w:sz w:val="24"/>
          <w:szCs w:val="24"/>
        </w:rPr>
        <w:t>e</w:t>
      </w:r>
    </w:p>
    <w:p w:rsidR="00127ACE" w:rsidRPr="00163437" w:rsidRDefault="00127ACE" w:rsidP="00827A26">
      <w:pPr>
        <w:numPr>
          <w:ilvl w:val="0"/>
          <w:numId w:val="12"/>
        </w:numPr>
        <w:tabs>
          <w:tab w:val="left" w:pos="567"/>
        </w:tabs>
        <w:spacing w:line="276" w:lineRule="auto"/>
        <w:ind w:left="851" w:hanging="284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Vijeće asistenata</w:t>
      </w:r>
    </w:p>
    <w:p w:rsidR="00127ACE" w:rsidRPr="00163437" w:rsidRDefault="00127ACE" w:rsidP="00827A26">
      <w:pPr>
        <w:numPr>
          <w:ilvl w:val="0"/>
          <w:numId w:val="12"/>
        </w:numPr>
        <w:tabs>
          <w:tab w:val="left" w:pos="567"/>
        </w:tabs>
        <w:spacing w:line="276" w:lineRule="auto"/>
        <w:ind w:left="851" w:hanging="284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Znanstveni savjet</w:t>
      </w:r>
    </w:p>
    <w:p w:rsidR="00127ACE" w:rsidRPr="00163437" w:rsidRDefault="00127ACE" w:rsidP="00827A26">
      <w:pPr>
        <w:numPr>
          <w:ilvl w:val="0"/>
          <w:numId w:val="12"/>
        </w:numPr>
        <w:tabs>
          <w:tab w:val="left" w:pos="567"/>
        </w:tabs>
        <w:spacing w:line="276" w:lineRule="auto"/>
        <w:ind w:left="851" w:hanging="284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Ostala tijela propisana Statutom i općim aktima Instituta.</w:t>
      </w:r>
    </w:p>
    <w:p w:rsidR="00127ACE" w:rsidRPr="00163437" w:rsidRDefault="00127ACE" w:rsidP="00E752FC">
      <w:pPr>
        <w:tabs>
          <w:tab w:val="left" w:pos="567"/>
        </w:tabs>
        <w:spacing w:line="276" w:lineRule="auto"/>
        <w:ind w:left="720" w:hanging="720"/>
        <w:rPr>
          <w:rFonts w:ascii="Calibri" w:hAnsi="Calibri" w:cs="Calibri"/>
          <w:sz w:val="24"/>
          <w:szCs w:val="24"/>
        </w:rPr>
      </w:pPr>
    </w:p>
    <w:p w:rsidR="00127ACE" w:rsidRPr="00163437" w:rsidRDefault="00127ACE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Upravno vijeće upravlja Institutom, vodi financijsku i poslovnu politiku, odlučuje o raspolaganju imovinom veće vrijednosti sukladno Statutu, te odlučuje</w:t>
      </w:r>
      <w:r w:rsidR="00827A26">
        <w:rPr>
          <w:rFonts w:ascii="Calibri" w:hAnsi="Calibri" w:cs="Calibri"/>
          <w:sz w:val="24"/>
          <w:szCs w:val="24"/>
        </w:rPr>
        <w:t xml:space="preserve"> o svim pitanjima koja Statutom</w:t>
      </w:r>
      <w:r w:rsidRPr="00163437">
        <w:rPr>
          <w:rFonts w:ascii="Calibri" w:hAnsi="Calibri" w:cs="Calibri"/>
          <w:sz w:val="24"/>
          <w:szCs w:val="24"/>
        </w:rPr>
        <w:t xml:space="preserve"> nisu stavljena u nadležnost drugih tijela.</w:t>
      </w:r>
    </w:p>
    <w:p w:rsidR="00127ACE" w:rsidRPr="00163437" w:rsidRDefault="00127ACE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Ravnatelj je čelnik Instituta koji predstavlja i zastupa Institut i poduzima sve pravne radnje u ime i za račun Instituta. Ravnatelj organizira i vodi cjelokupan rad i poslovanje Instituta.</w:t>
      </w:r>
      <w:r w:rsidR="00F12F98" w:rsidRPr="00163437">
        <w:rPr>
          <w:rFonts w:ascii="Calibri" w:hAnsi="Calibri" w:cs="Calibri"/>
          <w:sz w:val="24"/>
          <w:szCs w:val="24"/>
        </w:rPr>
        <w:t xml:space="preserve"> Ravnatelj ima do tri pomoćnika iz reda </w:t>
      </w:r>
      <w:r w:rsidR="007A45B9">
        <w:rPr>
          <w:rFonts w:ascii="Calibri" w:hAnsi="Calibri" w:cs="Calibri"/>
          <w:sz w:val="24"/>
          <w:szCs w:val="24"/>
        </w:rPr>
        <w:t>rad</w:t>
      </w:r>
      <w:r w:rsidR="00F12F98" w:rsidRPr="00163437">
        <w:rPr>
          <w:rFonts w:ascii="Calibri" w:hAnsi="Calibri" w:cs="Calibri"/>
          <w:sz w:val="24"/>
          <w:szCs w:val="24"/>
        </w:rPr>
        <w:t>nika na znanstvenim radnim mjestima.</w:t>
      </w:r>
    </w:p>
    <w:p w:rsidR="00127ACE" w:rsidRPr="00163437" w:rsidRDefault="00127ACE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Znanstveno vijeće je stručno vijeće Instituta koje utvrđuje i provodi znanstvenu politiku Instituta, te raspravlja i odlučuje o znanstvenim i stručnim pitanjima.</w:t>
      </w:r>
    </w:p>
    <w:p w:rsidR="00127ACE" w:rsidRPr="00163437" w:rsidRDefault="00495A03" w:rsidP="00827A26">
      <w:pPr>
        <w:tabs>
          <w:tab w:val="left" w:pos="567"/>
        </w:tabs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 xml:space="preserve">Vijeće asistenata raspravlja o pitanjima vezanim uz prava, obveze i interese </w:t>
      </w:r>
      <w:r w:rsidR="007A45B9">
        <w:rPr>
          <w:rFonts w:ascii="Calibri" w:hAnsi="Calibri" w:cs="Calibri"/>
          <w:sz w:val="24"/>
          <w:szCs w:val="24"/>
        </w:rPr>
        <w:t>rad</w:t>
      </w:r>
      <w:r w:rsidRPr="00163437">
        <w:rPr>
          <w:rFonts w:ascii="Calibri" w:hAnsi="Calibri" w:cs="Calibri"/>
          <w:sz w:val="24"/>
          <w:szCs w:val="24"/>
        </w:rPr>
        <w:t>nika u suradničkim zvanjima i na suradničkim radnim mjestima.</w:t>
      </w:r>
    </w:p>
    <w:p w:rsidR="00495A03" w:rsidRPr="00163437" w:rsidRDefault="00495A03" w:rsidP="00E752FC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Znanstveni savjet čine istaknuti svjetski znanstvenici koji djeluju u znanstvenim poljima djelatnosti Instituta te čija je glavna zadaća procjena kvalitete i značenja znanstvenih istraživanja, pokretanje novih pravaca međunarodne suradnje i predlaganje strateških pravaca istraživanja.</w:t>
      </w:r>
    </w:p>
    <w:p w:rsidR="00495A03" w:rsidRPr="00163437" w:rsidRDefault="00495A03" w:rsidP="00E752FC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785BF8" w:rsidRPr="006973BD" w:rsidRDefault="00785BF8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6973BD">
        <w:rPr>
          <w:rFonts w:ascii="Calibri" w:hAnsi="Calibri" w:cs="Calibri"/>
          <w:b/>
          <w:sz w:val="24"/>
          <w:szCs w:val="24"/>
        </w:rPr>
        <w:t>2.2.</w:t>
      </w:r>
      <w:r w:rsidRPr="006973BD">
        <w:rPr>
          <w:rFonts w:ascii="Calibri" w:hAnsi="Calibri" w:cs="Calibri"/>
          <w:sz w:val="24"/>
          <w:szCs w:val="24"/>
        </w:rPr>
        <w:t xml:space="preserve"> Institut svoju temeljnu znanstvenoistraživačku djelatnost obavlja unutar osnovnih ustrojbenih jedinica.</w:t>
      </w:r>
    </w:p>
    <w:p w:rsidR="00495A03" w:rsidRPr="006973BD" w:rsidRDefault="00495A03" w:rsidP="00E752FC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973BD">
        <w:rPr>
          <w:rFonts w:ascii="Calibri" w:hAnsi="Calibri" w:cs="Calibri"/>
          <w:sz w:val="24"/>
          <w:szCs w:val="24"/>
        </w:rPr>
        <w:t>Ustrojstvo Instituta čine:</w:t>
      </w:r>
    </w:p>
    <w:p w:rsidR="00495A03" w:rsidRPr="006973BD" w:rsidRDefault="00495A03" w:rsidP="00E752FC">
      <w:pPr>
        <w:numPr>
          <w:ilvl w:val="0"/>
          <w:numId w:val="13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973BD">
        <w:rPr>
          <w:rFonts w:ascii="Calibri" w:hAnsi="Calibri" w:cs="Calibri"/>
          <w:sz w:val="24"/>
          <w:szCs w:val="24"/>
        </w:rPr>
        <w:t>Zavodi i laboratoriji</w:t>
      </w:r>
    </w:p>
    <w:p w:rsidR="00495A03" w:rsidRPr="006973BD" w:rsidRDefault="00495A03" w:rsidP="00E752FC">
      <w:pPr>
        <w:numPr>
          <w:ilvl w:val="0"/>
          <w:numId w:val="13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973BD">
        <w:rPr>
          <w:rFonts w:ascii="Calibri" w:hAnsi="Calibri" w:cs="Calibri"/>
          <w:sz w:val="24"/>
          <w:szCs w:val="24"/>
        </w:rPr>
        <w:t>Zajedničke jedinice za znanstvenu potporu</w:t>
      </w:r>
    </w:p>
    <w:p w:rsidR="00495A03" w:rsidRPr="006973BD" w:rsidRDefault="00495A03" w:rsidP="00E752FC">
      <w:pPr>
        <w:numPr>
          <w:ilvl w:val="0"/>
          <w:numId w:val="13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973BD">
        <w:rPr>
          <w:rFonts w:ascii="Calibri" w:hAnsi="Calibri" w:cs="Calibri"/>
          <w:sz w:val="24"/>
          <w:szCs w:val="24"/>
        </w:rPr>
        <w:t>Administrativne, stručne i tehničke službe.</w:t>
      </w:r>
    </w:p>
    <w:p w:rsidR="008C6419" w:rsidRPr="006973BD" w:rsidRDefault="008C6419" w:rsidP="00E752FC">
      <w:pPr>
        <w:tabs>
          <w:tab w:val="left" w:pos="567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785BF8" w:rsidRPr="006973BD" w:rsidRDefault="00785BF8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6973BD">
        <w:rPr>
          <w:rFonts w:ascii="Calibri" w:hAnsi="Calibri" w:cs="Calibri"/>
          <w:sz w:val="24"/>
          <w:szCs w:val="24"/>
        </w:rPr>
        <w:t xml:space="preserve">Zavod čine radnici zaposleni na znanstvenim, suradničkim i stručnim radnim mjestima, tehničko, pomoćno i administrativno osoblje. </w:t>
      </w:r>
      <w:r w:rsidR="00495A03" w:rsidRPr="006973BD">
        <w:rPr>
          <w:rFonts w:ascii="Calibri" w:hAnsi="Calibri" w:cs="Calibri"/>
          <w:sz w:val="24"/>
          <w:szCs w:val="24"/>
        </w:rPr>
        <w:t>Rad zavoda organizira i vodi predstojnik zavoda</w:t>
      </w:r>
      <w:r w:rsidRPr="006973BD">
        <w:rPr>
          <w:rFonts w:ascii="Calibri" w:hAnsi="Calibri" w:cs="Calibri"/>
          <w:sz w:val="24"/>
          <w:szCs w:val="24"/>
        </w:rPr>
        <w:t>.</w:t>
      </w:r>
      <w:r w:rsidR="00F12F98" w:rsidRPr="006973BD">
        <w:rPr>
          <w:rFonts w:ascii="Calibri" w:hAnsi="Calibri" w:cs="Calibri"/>
          <w:sz w:val="24"/>
          <w:szCs w:val="24"/>
        </w:rPr>
        <w:t xml:space="preserve"> Predstojnik zavoda je za rad zavoda odgovoran ravnatelju.</w:t>
      </w:r>
    </w:p>
    <w:p w:rsidR="00495A03" w:rsidRPr="006973BD" w:rsidRDefault="00785BF8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6973BD">
        <w:rPr>
          <w:rFonts w:ascii="Calibri" w:hAnsi="Calibri" w:cs="Calibri"/>
          <w:sz w:val="24"/>
          <w:szCs w:val="24"/>
        </w:rPr>
        <w:t>Laboratorij je ustrojbena jedinica u kojoj se obavljaju međunarodno prepoznatljiva temeljna znanstvena istraživanja i/ili znanstvena istraživanja usmjerena na razvoj novih tehnologija, proizvoda i usluga. R</w:t>
      </w:r>
      <w:r w:rsidR="00495A03" w:rsidRPr="006973BD">
        <w:rPr>
          <w:rFonts w:ascii="Calibri" w:hAnsi="Calibri" w:cs="Calibri"/>
          <w:sz w:val="24"/>
          <w:szCs w:val="24"/>
        </w:rPr>
        <w:t>ad laboratorija organizira i vodi voditelj laboratorija.</w:t>
      </w:r>
    </w:p>
    <w:p w:rsidR="002E49AA" w:rsidRPr="006973BD" w:rsidRDefault="00F12F98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6973BD">
        <w:rPr>
          <w:rFonts w:ascii="Calibri" w:hAnsi="Calibri" w:cs="Calibri"/>
          <w:sz w:val="24"/>
          <w:szCs w:val="24"/>
        </w:rPr>
        <w:t xml:space="preserve">Zajednička jedinica za znanstvenu potporu je ustrojbena jedinica Instituta koja se zbog svoje specifičnosti ustrojava kao posebna jedinica izvan zavoda. </w:t>
      </w:r>
      <w:r w:rsidR="002E49AA" w:rsidRPr="006973BD">
        <w:rPr>
          <w:rFonts w:ascii="Calibri" w:hAnsi="Calibri" w:cs="Calibri"/>
          <w:sz w:val="24"/>
          <w:szCs w:val="24"/>
        </w:rPr>
        <w:t>Rad zajedničke jedinice za znanstvenu potporu organizira i vodi voditelj zajedničke jedinice.</w:t>
      </w:r>
      <w:r w:rsidR="001449E7" w:rsidRPr="006973BD">
        <w:rPr>
          <w:rFonts w:ascii="Calibri" w:hAnsi="Calibri" w:cs="Calibri"/>
          <w:sz w:val="24"/>
          <w:szCs w:val="24"/>
        </w:rPr>
        <w:t xml:space="preserve"> Voditelj zajedničke jedinice je odgovoran ravnatelju za rad zajedničke jedinice.</w:t>
      </w:r>
    </w:p>
    <w:p w:rsidR="00F12F98" w:rsidRPr="006973BD" w:rsidRDefault="002E49AA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6973BD">
        <w:rPr>
          <w:rFonts w:ascii="Calibri" w:hAnsi="Calibri" w:cs="Calibri"/>
          <w:sz w:val="24"/>
          <w:szCs w:val="24"/>
        </w:rPr>
        <w:t>U administrativnim i stručnim službama obavljaju se administrativni, stručni i opći poslovi od interesa za sve ustrojbene jedinice Instituta. U tehničkim službama obavljaju se poslovi vezani uz održavanje infrastrukture i objekata Instituta te pružanje usluga za cijeli Institut.</w:t>
      </w:r>
      <w:r w:rsidR="00F12F98" w:rsidRPr="006973BD">
        <w:rPr>
          <w:rFonts w:ascii="Calibri" w:hAnsi="Calibri" w:cs="Calibri"/>
          <w:sz w:val="24"/>
          <w:szCs w:val="24"/>
        </w:rPr>
        <w:t xml:space="preserve"> Osnovne ustrojbene jedinice administrativnih, stručnih i tehničkih službi su odjeli. Radom odjela rukovode voditelji, ko</w:t>
      </w:r>
      <w:r w:rsidR="001449E7" w:rsidRPr="006973BD">
        <w:rPr>
          <w:rFonts w:ascii="Calibri" w:hAnsi="Calibri" w:cs="Calibri"/>
          <w:sz w:val="24"/>
          <w:szCs w:val="24"/>
        </w:rPr>
        <w:t>ji su za rad odgovarajuće ustrojbene jedinice odgovorni ravnatelju.</w:t>
      </w:r>
    </w:p>
    <w:p w:rsidR="002E49AA" w:rsidRPr="006973BD" w:rsidRDefault="00F12F98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6973BD">
        <w:rPr>
          <w:rFonts w:ascii="Calibri" w:hAnsi="Calibri" w:cs="Calibri"/>
          <w:sz w:val="24"/>
          <w:szCs w:val="24"/>
        </w:rPr>
        <w:t>U Institutu su ustrojeni zavodi, laboratoriji, zajedničke jedinice te ostale ustrojbene jedinice kao što je utvrđeno Pravilnikom o ustroju Instituta.</w:t>
      </w:r>
    </w:p>
    <w:p w:rsidR="00F12F98" w:rsidRPr="00163437" w:rsidRDefault="00F12F98" w:rsidP="00E752FC">
      <w:pPr>
        <w:tabs>
          <w:tab w:val="left" w:pos="567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5F549D" w:rsidRDefault="00646211" w:rsidP="00E752FC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>2.3.</w:t>
      </w:r>
      <w:r w:rsidRPr="00163437">
        <w:rPr>
          <w:rFonts w:ascii="Calibri" w:hAnsi="Calibri" w:cs="Calibri"/>
          <w:sz w:val="24"/>
          <w:szCs w:val="24"/>
        </w:rPr>
        <w:t xml:space="preserve"> Ravnatelj je glavna odgovorna osoba Instituta te kao takav treba biti obaviješten od strane Stožera civilne zaš</w:t>
      </w:r>
      <w:r w:rsidR="005F549D" w:rsidRPr="00163437">
        <w:rPr>
          <w:rFonts w:ascii="Calibri" w:hAnsi="Calibri" w:cs="Calibri"/>
          <w:sz w:val="24"/>
          <w:szCs w:val="24"/>
        </w:rPr>
        <w:t>tite Grada Zagreba o</w:t>
      </w:r>
      <w:r w:rsidR="00F44B0B" w:rsidRPr="00163437">
        <w:rPr>
          <w:rFonts w:ascii="Calibri" w:hAnsi="Calibri" w:cs="Calibri"/>
          <w:sz w:val="24"/>
          <w:szCs w:val="24"/>
        </w:rPr>
        <w:t xml:space="preserve"> svakom</w:t>
      </w:r>
      <w:r w:rsidR="005F549D" w:rsidRPr="00163437">
        <w:rPr>
          <w:rFonts w:ascii="Calibri" w:hAnsi="Calibri" w:cs="Calibri"/>
          <w:sz w:val="24"/>
          <w:szCs w:val="24"/>
        </w:rPr>
        <w:t xml:space="preserve"> izvanrednom događaju </w:t>
      </w:r>
      <w:r w:rsidR="00762C24" w:rsidRPr="00163437">
        <w:rPr>
          <w:rFonts w:ascii="Calibri" w:hAnsi="Calibri" w:cs="Calibri"/>
          <w:sz w:val="24"/>
          <w:szCs w:val="24"/>
        </w:rPr>
        <w:t xml:space="preserve">koji uzrokuje </w:t>
      </w:r>
      <w:r w:rsidR="005F549D" w:rsidRPr="00163437">
        <w:rPr>
          <w:rFonts w:ascii="Calibri" w:hAnsi="Calibri" w:cs="Calibri"/>
          <w:sz w:val="24"/>
          <w:szCs w:val="24"/>
        </w:rPr>
        <w:t>potreb</w:t>
      </w:r>
      <w:r w:rsidR="00762C24" w:rsidRPr="00163437">
        <w:rPr>
          <w:rFonts w:ascii="Calibri" w:hAnsi="Calibri" w:cs="Calibri"/>
          <w:sz w:val="24"/>
          <w:szCs w:val="24"/>
        </w:rPr>
        <w:t>u</w:t>
      </w:r>
      <w:r w:rsidR="005F549D" w:rsidRPr="00163437">
        <w:rPr>
          <w:rFonts w:ascii="Calibri" w:hAnsi="Calibri" w:cs="Calibri"/>
          <w:sz w:val="24"/>
          <w:szCs w:val="24"/>
        </w:rPr>
        <w:t xml:space="preserve"> </w:t>
      </w:r>
      <w:r w:rsidR="003B4F0A" w:rsidRPr="00163437">
        <w:rPr>
          <w:rFonts w:ascii="Calibri" w:hAnsi="Calibri" w:cs="Calibri"/>
          <w:sz w:val="24"/>
          <w:szCs w:val="24"/>
        </w:rPr>
        <w:t>angažiranja</w:t>
      </w:r>
      <w:r w:rsidR="005F549D" w:rsidRPr="00163437">
        <w:rPr>
          <w:rFonts w:ascii="Calibri" w:hAnsi="Calibri" w:cs="Calibri"/>
          <w:sz w:val="24"/>
          <w:szCs w:val="24"/>
        </w:rPr>
        <w:t xml:space="preserve"> </w:t>
      </w:r>
      <w:r w:rsidR="00F44B0B" w:rsidRPr="00163437">
        <w:rPr>
          <w:rFonts w:ascii="Calibri" w:hAnsi="Calibri" w:cs="Calibri"/>
          <w:sz w:val="24"/>
          <w:szCs w:val="24"/>
        </w:rPr>
        <w:t xml:space="preserve">Instituta </w:t>
      </w:r>
      <w:r w:rsidR="005F549D" w:rsidRPr="00163437">
        <w:rPr>
          <w:rFonts w:ascii="Calibri" w:hAnsi="Calibri" w:cs="Calibri"/>
          <w:sz w:val="24"/>
          <w:szCs w:val="24"/>
        </w:rPr>
        <w:t xml:space="preserve">u sustavu civilne zaštite </w:t>
      </w:r>
      <w:r w:rsidR="003B4F0A" w:rsidRPr="00163437">
        <w:rPr>
          <w:rFonts w:ascii="Calibri" w:hAnsi="Calibri" w:cs="Calibri"/>
          <w:sz w:val="24"/>
          <w:szCs w:val="24"/>
        </w:rPr>
        <w:t xml:space="preserve">te o </w:t>
      </w:r>
      <w:r w:rsidR="00B27714" w:rsidRPr="009A5948">
        <w:rPr>
          <w:rFonts w:ascii="Calibri" w:hAnsi="Calibri" w:cs="Calibri"/>
          <w:sz w:val="24"/>
          <w:szCs w:val="24"/>
        </w:rPr>
        <w:t>konkretnim</w:t>
      </w:r>
      <w:r w:rsidR="00B27714" w:rsidRPr="00163437">
        <w:rPr>
          <w:rFonts w:ascii="Calibri" w:hAnsi="Calibri" w:cs="Calibri"/>
          <w:sz w:val="24"/>
          <w:szCs w:val="24"/>
        </w:rPr>
        <w:t xml:space="preserve"> </w:t>
      </w:r>
      <w:r w:rsidR="003B4F0A" w:rsidRPr="00163437">
        <w:rPr>
          <w:rFonts w:ascii="Calibri" w:hAnsi="Calibri" w:cs="Calibri"/>
          <w:sz w:val="24"/>
          <w:szCs w:val="24"/>
        </w:rPr>
        <w:t>zadaćama čije se ispunjenje očekuje</w:t>
      </w:r>
      <w:r w:rsidR="005F549D" w:rsidRPr="00163437">
        <w:rPr>
          <w:rFonts w:ascii="Calibri" w:hAnsi="Calibri" w:cs="Calibri"/>
          <w:sz w:val="24"/>
          <w:szCs w:val="24"/>
        </w:rPr>
        <w:t>.</w:t>
      </w:r>
      <w:r w:rsidR="00762C24" w:rsidRPr="00163437">
        <w:rPr>
          <w:rFonts w:ascii="Calibri" w:hAnsi="Calibri" w:cs="Calibri"/>
          <w:sz w:val="24"/>
          <w:szCs w:val="24"/>
        </w:rPr>
        <w:t xml:space="preserve"> Ako nije moguće kontaktirati ravnatelja, o izvanrednom događaju treba </w:t>
      </w:r>
      <w:r w:rsidR="00762C24" w:rsidRPr="009A5948">
        <w:rPr>
          <w:rFonts w:ascii="Calibri" w:hAnsi="Calibri" w:cs="Calibri"/>
          <w:sz w:val="24"/>
          <w:szCs w:val="24"/>
        </w:rPr>
        <w:t>obavijestiti nekog od pomoćnika ravnatelja</w:t>
      </w:r>
      <w:r w:rsidR="00917EDA" w:rsidRPr="009A5948">
        <w:rPr>
          <w:rFonts w:ascii="Calibri" w:hAnsi="Calibri" w:cs="Calibri"/>
          <w:sz w:val="24"/>
          <w:szCs w:val="24"/>
        </w:rPr>
        <w:t xml:space="preserve"> ili voditelja Odsjeka sigurnosti, obrane i zaštite</w:t>
      </w:r>
      <w:r w:rsidR="009A5948">
        <w:rPr>
          <w:rFonts w:ascii="Calibri" w:hAnsi="Calibri" w:cs="Calibri"/>
          <w:sz w:val="24"/>
          <w:szCs w:val="24"/>
        </w:rPr>
        <w:t>.</w:t>
      </w:r>
    </w:p>
    <w:p w:rsidR="009A5948" w:rsidRPr="00163437" w:rsidRDefault="009A5948" w:rsidP="00E752FC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762C24" w:rsidRPr="00163437" w:rsidRDefault="00090CDA" w:rsidP="00E752FC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b/>
          <w:i/>
          <w:sz w:val="24"/>
          <w:szCs w:val="24"/>
        </w:rPr>
        <w:t xml:space="preserve">Prilog </w:t>
      </w:r>
      <w:r w:rsidR="001532AB" w:rsidRPr="00163437">
        <w:rPr>
          <w:rFonts w:ascii="Calibri" w:hAnsi="Calibri" w:cs="Calibri"/>
          <w:b/>
          <w:i/>
          <w:sz w:val="24"/>
          <w:szCs w:val="24"/>
        </w:rPr>
        <w:t>3</w:t>
      </w:r>
      <w:r w:rsidR="00761F24">
        <w:rPr>
          <w:rFonts w:ascii="Calibri" w:hAnsi="Calibri" w:cs="Calibri"/>
          <w:b/>
          <w:i/>
          <w:sz w:val="24"/>
          <w:szCs w:val="24"/>
        </w:rPr>
        <w:t>.</w:t>
      </w:r>
      <w:r w:rsidR="00762C24" w:rsidRPr="00163437">
        <w:rPr>
          <w:rFonts w:ascii="Calibri" w:hAnsi="Calibri" w:cs="Calibri"/>
          <w:b/>
          <w:i/>
          <w:sz w:val="24"/>
          <w:szCs w:val="24"/>
        </w:rPr>
        <w:t xml:space="preserve"> </w:t>
      </w:r>
      <w:r w:rsidR="00762C24" w:rsidRPr="00163437">
        <w:rPr>
          <w:rFonts w:ascii="Calibri" w:hAnsi="Calibri" w:cs="Calibri"/>
          <w:b/>
          <w:sz w:val="24"/>
          <w:szCs w:val="24"/>
        </w:rPr>
        <w:t>P</w:t>
      </w:r>
      <w:r w:rsidRPr="00163437">
        <w:rPr>
          <w:rFonts w:ascii="Calibri" w:hAnsi="Calibri" w:cs="Calibri"/>
          <w:b/>
          <w:sz w:val="24"/>
          <w:szCs w:val="24"/>
        </w:rPr>
        <w:t>opis imena i prezimena te kontakt podaci odgovornih osoba</w:t>
      </w:r>
      <w:r w:rsidR="003B4F0A" w:rsidRPr="00163437">
        <w:rPr>
          <w:rFonts w:ascii="Calibri" w:hAnsi="Calibri" w:cs="Calibri"/>
          <w:b/>
          <w:sz w:val="24"/>
          <w:szCs w:val="24"/>
        </w:rPr>
        <w:t xml:space="preserve"> zaduženih za komunikaciju sa Stožerom civilne zaštite Grada Zagreba</w:t>
      </w:r>
    </w:p>
    <w:p w:rsidR="00762C24" w:rsidRPr="00163437" w:rsidRDefault="00762C24" w:rsidP="00E752FC">
      <w:pPr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</w:p>
    <w:p w:rsidR="005F549D" w:rsidRPr="00163437" w:rsidRDefault="005F549D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Ravnatelj</w:t>
      </w:r>
      <w:r w:rsidR="00597D3A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je</w:t>
      </w:r>
      <w:r w:rsidR="00762C24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zadužen</w:t>
      </w:r>
      <w:r w:rsidR="00762C24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za </w:t>
      </w:r>
      <w:r w:rsidR="0072715D" w:rsidRPr="00163437">
        <w:rPr>
          <w:rFonts w:ascii="Calibri" w:eastAsia="Times New Roman" w:hAnsi="Calibri" w:cs="Calibri"/>
          <w:sz w:val="24"/>
          <w:szCs w:val="24"/>
          <w:lang w:eastAsia="hr-HR"/>
        </w:rPr>
        <w:t>kontaktiranje</w:t>
      </w:r>
      <w:r w:rsidR="00D65AA9" w:rsidRPr="00163437">
        <w:rPr>
          <w:rFonts w:ascii="Calibri" w:eastAsia="Times New Roman" w:hAnsi="Calibri" w:cs="Calibri"/>
          <w:sz w:val="24"/>
          <w:szCs w:val="24"/>
          <w:lang w:eastAsia="hr-HR"/>
        </w:rPr>
        <w:t>,</w:t>
      </w:r>
      <w:r w:rsidR="0072715D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koordinaciju</w:t>
      </w:r>
      <w:r w:rsidR="00D65AA9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i rukovođenje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osob</w:t>
      </w:r>
      <w:r w:rsidR="003B4F0A" w:rsidRPr="00163437">
        <w:rPr>
          <w:rFonts w:ascii="Calibri" w:eastAsia="Times New Roman" w:hAnsi="Calibri" w:cs="Calibri"/>
          <w:sz w:val="24"/>
          <w:szCs w:val="24"/>
          <w:lang w:eastAsia="hr-HR"/>
        </w:rPr>
        <w:t>lj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a – radnika Instituta te </w:t>
      </w:r>
      <w:r w:rsidR="00D65AA9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upravljanje 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>resurs</w:t>
      </w:r>
      <w:r w:rsidR="00D65AA9" w:rsidRPr="00163437">
        <w:rPr>
          <w:rFonts w:ascii="Calibri" w:eastAsia="Times New Roman" w:hAnsi="Calibri" w:cs="Calibri"/>
          <w:sz w:val="24"/>
          <w:szCs w:val="24"/>
          <w:lang w:eastAsia="hr-HR"/>
        </w:rPr>
        <w:t>ima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operativnih snaga namijenjeni</w:t>
      </w:r>
      <w:r w:rsidR="00D65AA9" w:rsidRPr="00163437">
        <w:rPr>
          <w:rFonts w:ascii="Calibri" w:eastAsia="Times New Roman" w:hAnsi="Calibri" w:cs="Calibri"/>
          <w:sz w:val="24"/>
          <w:szCs w:val="24"/>
          <w:lang w:eastAsia="hr-HR"/>
        </w:rPr>
        <w:t>m</w:t>
      </w:r>
      <w:r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provođenju mjera civilne zaštite</w:t>
      </w:r>
      <w:r w:rsidR="00D65AA9" w:rsidRPr="00163437">
        <w:rPr>
          <w:rFonts w:ascii="Calibri" w:eastAsia="Times New Roman" w:hAnsi="Calibri" w:cs="Calibri"/>
          <w:sz w:val="24"/>
          <w:szCs w:val="24"/>
          <w:lang w:eastAsia="hr-HR"/>
        </w:rPr>
        <w:t>, ovisno o dobivenoj zadaći</w:t>
      </w:r>
      <w:r w:rsidR="00762C24" w:rsidRPr="00163437">
        <w:rPr>
          <w:rFonts w:ascii="Calibri" w:hAnsi="Calibri" w:cs="Calibri"/>
          <w:sz w:val="24"/>
          <w:szCs w:val="24"/>
        </w:rPr>
        <w:t>.</w:t>
      </w:r>
      <w:r w:rsidR="00597D3A" w:rsidRPr="00163437">
        <w:rPr>
          <w:rFonts w:ascii="Calibri" w:hAnsi="Calibri" w:cs="Calibri"/>
          <w:sz w:val="24"/>
          <w:szCs w:val="24"/>
        </w:rPr>
        <w:t xml:space="preserve"> Ravnatelj u dogovoru sa Stožerom civilne zaštite Grada Zagreba, prema </w:t>
      </w:r>
      <w:r w:rsidR="003B4F0A" w:rsidRPr="00163437">
        <w:rPr>
          <w:rFonts w:ascii="Calibri" w:hAnsi="Calibri" w:cs="Calibri"/>
          <w:sz w:val="24"/>
          <w:szCs w:val="24"/>
        </w:rPr>
        <w:t xml:space="preserve">dobivenim zadaćama </w:t>
      </w:r>
      <w:r w:rsidR="00597D3A" w:rsidRPr="00163437">
        <w:rPr>
          <w:rFonts w:ascii="Calibri" w:hAnsi="Calibri" w:cs="Calibri"/>
          <w:sz w:val="24"/>
          <w:szCs w:val="24"/>
        </w:rPr>
        <w:t xml:space="preserve">organizira pripravnost </w:t>
      </w:r>
      <w:r w:rsidR="00D65AA9" w:rsidRPr="00163437">
        <w:rPr>
          <w:rFonts w:ascii="Calibri" w:hAnsi="Calibri" w:cs="Calibri"/>
          <w:sz w:val="24"/>
          <w:szCs w:val="24"/>
        </w:rPr>
        <w:t xml:space="preserve">potrebnog </w:t>
      </w:r>
      <w:r w:rsidR="00597D3A" w:rsidRPr="00163437">
        <w:rPr>
          <w:rFonts w:ascii="Calibri" w:hAnsi="Calibri" w:cs="Calibri"/>
          <w:sz w:val="24"/>
          <w:szCs w:val="24"/>
        </w:rPr>
        <w:t>osoblja odnosno njihovu mobilizaciju.</w:t>
      </w:r>
    </w:p>
    <w:p w:rsidR="003B6D45" w:rsidRPr="00163437" w:rsidRDefault="003B6D45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Ravnatelj može za daljnju komunikaciju sa Stožerom civilne zaštite Grada Zagreba</w:t>
      </w:r>
      <w:r w:rsidR="003B4F0A" w:rsidRPr="00163437">
        <w:rPr>
          <w:rFonts w:ascii="Calibri" w:hAnsi="Calibri" w:cs="Calibri"/>
          <w:sz w:val="24"/>
          <w:szCs w:val="24"/>
        </w:rPr>
        <w:t>, ovisno o dobivenoj zadaći,</w:t>
      </w:r>
      <w:r w:rsidRPr="00163437">
        <w:rPr>
          <w:rFonts w:ascii="Calibri" w:hAnsi="Calibri" w:cs="Calibri"/>
          <w:sz w:val="24"/>
          <w:szCs w:val="24"/>
        </w:rPr>
        <w:t xml:space="preserve"> odrediti </w:t>
      </w:r>
      <w:r w:rsidR="00D65AA9" w:rsidRPr="00163437">
        <w:rPr>
          <w:rFonts w:ascii="Calibri" w:hAnsi="Calibri" w:cs="Calibri"/>
          <w:sz w:val="24"/>
          <w:szCs w:val="24"/>
        </w:rPr>
        <w:t xml:space="preserve">i </w:t>
      </w:r>
      <w:r w:rsidRPr="00163437">
        <w:rPr>
          <w:rFonts w:ascii="Calibri" w:hAnsi="Calibri" w:cs="Calibri"/>
          <w:sz w:val="24"/>
          <w:szCs w:val="24"/>
        </w:rPr>
        <w:t>drugu osobu</w:t>
      </w:r>
      <w:r w:rsidR="003A65E2">
        <w:rPr>
          <w:rFonts w:ascii="Calibri" w:hAnsi="Calibri" w:cs="Calibri"/>
          <w:sz w:val="24"/>
          <w:szCs w:val="24"/>
        </w:rPr>
        <w:t xml:space="preserve"> zaposlenu na Institutu</w:t>
      </w:r>
      <w:r w:rsidRPr="00163437">
        <w:rPr>
          <w:rFonts w:ascii="Calibri" w:hAnsi="Calibri" w:cs="Calibri"/>
          <w:sz w:val="24"/>
          <w:szCs w:val="24"/>
        </w:rPr>
        <w:t>, koja je stručnija u potrebnom području te će takvoj osobi dati pravovaljanu informaciju o trenutnom izvanrednom događaju.</w:t>
      </w:r>
    </w:p>
    <w:p w:rsidR="00F84289" w:rsidRPr="00163437" w:rsidRDefault="003B4F0A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9A5948">
        <w:rPr>
          <w:rFonts w:ascii="Calibri" w:hAnsi="Calibri" w:cs="Calibri"/>
          <w:sz w:val="24"/>
          <w:szCs w:val="24"/>
        </w:rPr>
        <w:t xml:space="preserve">Ravnatelj </w:t>
      </w:r>
      <w:r w:rsidR="00D65AA9" w:rsidRPr="009A5948">
        <w:rPr>
          <w:rFonts w:ascii="Calibri" w:hAnsi="Calibri" w:cs="Calibri"/>
          <w:sz w:val="24"/>
          <w:szCs w:val="24"/>
        </w:rPr>
        <w:t xml:space="preserve">može </w:t>
      </w:r>
      <w:r w:rsidRPr="009A5948">
        <w:rPr>
          <w:rFonts w:ascii="Calibri" w:hAnsi="Calibri" w:cs="Calibri"/>
          <w:sz w:val="24"/>
          <w:szCs w:val="24"/>
        </w:rPr>
        <w:t xml:space="preserve">za daljnju koordinaciju </w:t>
      </w:r>
      <w:r w:rsidR="00D65AA9" w:rsidRPr="009A5948">
        <w:rPr>
          <w:rFonts w:ascii="Calibri" w:hAnsi="Calibri" w:cs="Calibri"/>
          <w:sz w:val="24"/>
          <w:szCs w:val="24"/>
        </w:rPr>
        <w:t xml:space="preserve">i rukovođenje </w:t>
      </w:r>
      <w:r w:rsidRPr="009A5948">
        <w:rPr>
          <w:rFonts w:ascii="Calibri" w:hAnsi="Calibri" w:cs="Calibri"/>
          <w:sz w:val="24"/>
          <w:szCs w:val="24"/>
        </w:rPr>
        <w:t>osoblj</w:t>
      </w:r>
      <w:r w:rsidR="007425C3" w:rsidRPr="009A5948">
        <w:rPr>
          <w:rFonts w:ascii="Calibri" w:hAnsi="Calibri" w:cs="Calibri"/>
          <w:sz w:val="24"/>
          <w:szCs w:val="24"/>
        </w:rPr>
        <w:t>em</w:t>
      </w:r>
      <w:r w:rsidRPr="009A5948">
        <w:rPr>
          <w:rFonts w:ascii="Calibri" w:hAnsi="Calibri" w:cs="Calibri"/>
          <w:sz w:val="24"/>
          <w:szCs w:val="24"/>
        </w:rPr>
        <w:t xml:space="preserve"> i</w:t>
      </w:r>
      <w:r w:rsidR="00D65AA9" w:rsidRPr="009A5948">
        <w:rPr>
          <w:rFonts w:ascii="Calibri" w:hAnsi="Calibri" w:cs="Calibri"/>
          <w:sz w:val="24"/>
          <w:szCs w:val="24"/>
        </w:rPr>
        <w:t xml:space="preserve"> upravljanje resursima</w:t>
      </w:r>
      <w:r w:rsidRPr="009A5948">
        <w:rPr>
          <w:rFonts w:ascii="Calibri" w:hAnsi="Calibri" w:cs="Calibri"/>
          <w:sz w:val="24"/>
          <w:szCs w:val="24"/>
        </w:rPr>
        <w:t xml:space="preserve"> Instituta, ovisno o dobivenoj zadaći, odrediti i drugu odgovarajuću osobu, prema postojećoj organizacijskoj strukturi Instituta (npr. predstojnika zavoda).</w:t>
      </w:r>
    </w:p>
    <w:p w:rsidR="0072715D" w:rsidRPr="009A5948" w:rsidRDefault="0072715D" w:rsidP="00761F24">
      <w:pPr>
        <w:tabs>
          <w:tab w:val="left" w:pos="567"/>
        </w:tabs>
        <w:spacing w:after="160" w:line="276" w:lineRule="auto"/>
        <w:jc w:val="both"/>
        <w:rPr>
          <w:rFonts w:ascii="Calibri" w:hAnsi="Calibri" w:cs="Calibri"/>
          <w:i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 xml:space="preserve">U slučaju da je ravnatelj odsutan ili nije u mogućnosti </w:t>
      </w:r>
      <w:r w:rsidR="00F84289" w:rsidRPr="00163437">
        <w:rPr>
          <w:rFonts w:ascii="Calibri" w:hAnsi="Calibri" w:cs="Calibri"/>
          <w:sz w:val="24"/>
          <w:szCs w:val="24"/>
        </w:rPr>
        <w:t>obaviti</w:t>
      </w:r>
      <w:r w:rsidRPr="00163437">
        <w:rPr>
          <w:rFonts w:ascii="Calibri" w:hAnsi="Calibri" w:cs="Calibri"/>
          <w:sz w:val="24"/>
          <w:szCs w:val="24"/>
        </w:rPr>
        <w:t xml:space="preserve"> gore navedenu koordinaciju </w:t>
      </w:r>
      <w:r w:rsidR="00D65AA9" w:rsidRPr="00163437">
        <w:rPr>
          <w:rFonts w:ascii="Calibri" w:hAnsi="Calibri" w:cs="Calibri"/>
          <w:sz w:val="24"/>
          <w:szCs w:val="24"/>
        </w:rPr>
        <w:t xml:space="preserve">i rukovođenje </w:t>
      </w:r>
      <w:r w:rsidRPr="00163437">
        <w:rPr>
          <w:rFonts w:ascii="Calibri" w:hAnsi="Calibri" w:cs="Calibri"/>
          <w:sz w:val="24"/>
          <w:szCs w:val="24"/>
        </w:rPr>
        <w:t>osob</w:t>
      </w:r>
      <w:r w:rsidR="003B4F0A" w:rsidRPr="00163437">
        <w:rPr>
          <w:rFonts w:ascii="Calibri" w:hAnsi="Calibri" w:cs="Calibri"/>
          <w:sz w:val="24"/>
          <w:szCs w:val="24"/>
        </w:rPr>
        <w:t>lj</w:t>
      </w:r>
      <w:r w:rsidR="00D65AA9" w:rsidRPr="00163437">
        <w:rPr>
          <w:rFonts w:ascii="Calibri" w:hAnsi="Calibri" w:cs="Calibri"/>
          <w:sz w:val="24"/>
          <w:szCs w:val="24"/>
        </w:rPr>
        <w:t>em</w:t>
      </w:r>
      <w:r w:rsidRPr="00163437">
        <w:rPr>
          <w:rFonts w:ascii="Calibri" w:hAnsi="Calibri" w:cs="Calibri"/>
          <w:sz w:val="24"/>
          <w:szCs w:val="24"/>
        </w:rPr>
        <w:t xml:space="preserve"> i resurs</w:t>
      </w:r>
      <w:r w:rsidR="00D65AA9" w:rsidRPr="00163437">
        <w:rPr>
          <w:rFonts w:ascii="Calibri" w:hAnsi="Calibri" w:cs="Calibri"/>
          <w:sz w:val="24"/>
          <w:szCs w:val="24"/>
        </w:rPr>
        <w:t>ima</w:t>
      </w:r>
      <w:r w:rsidRPr="00163437">
        <w:rPr>
          <w:rFonts w:ascii="Calibri" w:hAnsi="Calibri" w:cs="Calibri"/>
          <w:sz w:val="24"/>
          <w:szCs w:val="24"/>
        </w:rPr>
        <w:t xml:space="preserve"> Instituta, za </w:t>
      </w:r>
      <w:r w:rsidR="00F84289" w:rsidRPr="00163437">
        <w:rPr>
          <w:rFonts w:ascii="Calibri" w:hAnsi="Calibri" w:cs="Calibri"/>
          <w:sz w:val="24"/>
          <w:szCs w:val="24"/>
        </w:rPr>
        <w:t xml:space="preserve">provođenje tih aktivnosti bit će odgovoran </w:t>
      </w:r>
      <w:r w:rsidR="00F84289" w:rsidRPr="009A5948">
        <w:rPr>
          <w:rFonts w:ascii="Calibri" w:hAnsi="Calibri" w:cs="Calibri"/>
          <w:sz w:val="24"/>
          <w:szCs w:val="24"/>
        </w:rPr>
        <w:t>pomoćnik ravnatelja.</w:t>
      </w:r>
    </w:p>
    <w:p w:rsidR="00762C24" w:rsidRDefault="003B6D45" w:rsidP="00E752FC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A5948">
        <w:rPr>
          <w:rFonts w:ascii="Calibri" w:hAnsi="Calibri" w:cs="Calibri"/>
          <w:sz w:val="24"/>
          <w:szCs w:val="24"/>
        </w:rPr>
        <w:t xml:space="preserve">Ako </w:t>
      </w:r>
      <w:r w:rsidR="00597D3A" w:rsidRPr="009A5948">
        <w:rPr>
          <w:rFonts w:ascii="Calibri" w:hAnsi="Calibri" w:cs="Calibri"/>
          <w:sz w:val="24"/>
          <w:szCs w:val="24"/>
        </w:rPr>
        <w:t>okolnosti</w:t>
      </w:r>
      <w:r w:rsidRPr="009A5948">
        <w:rPr>
          <w:rFonts w:ascii="Calibri" w:hAnsi="Calibri" w:cs="Calibri"/>
          <w:sz w:val="24"/>
          <w:szCs w:val="24"/>
        </w:rPr>
        <w:t xml:space="preserve"> izvanrednog događaja zahtijeva</w:t>
      </w:r>
      <w:r w:rsidR="007425C3" w:rsidRPr="009A5948">
        <w:rPr>
          <w:rFonts w:ascii="Calibri" w:hAnsi="Calibri" w:cs="Calibri"/>
          <w:sz w:val="24"/>
          <w:szCs w:val="24"/>
        </w:rPr>
        <w:t>ju</w:t>
      </w:r>
      <w:r w:rsidRPr="009A5948">
        <w:rPr>
          <w:rFonts w:ascii="Calibri" w:hAnsi="Calibri" w:cs="Calibri"/>
          <w:sz w:val="24"/>
          <w:szCs w:val="24"/>
        </w:rPr>
        <w:t xml:space="preserve"> takvo</w:t>
      </w:r>
      <w:r w:rsidR="00E553C0" w:rsidRPr="000467D4">
        <w:rPr>
          <w:rFonts w:ascii="Calibri" w:hAnsi="Calibri" w:cs="Calibri"/>
          <w:sz w:val="24"/>
          <w:szCs w:val="24"/>
        </w:rPr>
        <w:t xml:space="preserve"> </w:t>
      </w:r>
      <w:r w:rsidR="000467D4">
        <w:rPr>
          <w:rFonts w:ascii="Calibri" w:hAnsi="Calibri" w:cs="Calibri"/>
          <w:sz w:val="24"/>
          <w:szCs w:val="24"/>
        </w:rPr>
        <w:t xml:space="preserve">žurno </w:t>
      </w:r>
      <w:r w:rsidRPr="009A5948">
        <w:rPr>
          <w:rFonts w:ascii="Calibri" w:hAnsi="Calibri" w:cs="Calibri"/>
          <w:sz w:val="24"/>
          <w:szCs w:val="24"/>
        </w:rPr>
        <w:t xml:space="preserve">postupanje, Stožer civilne zaštite grada Zagreba može </w:t>
      </w:r>
      <w:r w:rsidR="00E553C0" w:rsidRPr="009A5948">
        <w:rPr>
          <w:rFonts w:ascii="Calibri" w:hAnsi="Calibri" w:cs="Calibri"/>
          <w:sz w:val="24"/>
          <w:szCs w:val="24"/>
        </w:rPr>
        <w:t xml:space="preserve">izravno </w:t>
      </w:r>
      <w:r w:rsidRPr="009A5948">
        <w:rPr>
          <w:rFonts w:ascii="Calibri" w:hAnsi="Calibri" w:cs="Calibri"/>
          <w:sz w:val="24"/>
          <w:szCs w:val="24"/>
        </w:rPr>
        <w:t xml:space="preserve">kontaktirati </w:t>
      </w:r>
      <w:r w:rsidR="008765C2" w:rsidRPr="009A5948">
        <w:rPr>
          <w:rFonts w:ascii="Calibri" w:hAnsi="Calibri" w:cs="Calibri"/>
          <w:sz w:val="24"/>
          <w:szCs w:val="24"/>
        </w:rPr>
        <w:t>radnika Instituta - stručnjaka</w:t>
      </w:r>
      <w:r w:rsidRPr="009A5948">
        <w:rPr>
          <w:rFonts w:ascii="Calibri" w:hAnsi="Calibri" w:cs="Calibri"/>
          <w:sz w:val="24"/>
          <w:szCs w:val="24"/>
        </w:rPr>
        <w:t xml:space="preserve"> </w:t>
      </w:r>
      <w:r w:rsidR="00E553C0" w:rsidRPr="009A5948">
        <w:rPr>
          <w:rFonts w:ascii="Calibri" w:hAnsi="Calibri" w:cs="Calibri"/>
          <w:sz w:val="24"/>
          <w:szCs w:val="24"/>
        </w:rPr>
        <w:t>iz</w:t>
      </w:r>
      <w:r w:rsidRPr="009A5948">
        <w:rPr>
          <w:rFonts w:ascii="Calibri" w:hAnsi="Calibri" w:cs="Calibri"/>
          <w:sz w:val="24"/>
          <w:szCs w:val="24"/>
        </w:rPr>
        <w:t xml:space="preserve"> potrebno</w:t>
      </w:r>
      <w:r w:rsidR="00E553C0" w:rsidRPr="009A5948">
        <w:rPr>
          <w:rFonts w:ascii="Calibri" w:hAnsi="Calibri" w:cs="Calibri"/>
          <w:sz w:val="24"/>
          <w:szCs w:val="24"/>
        </w:rPr>
        <w:t>g</w:t>
      </w:r>
      <w:r w:rsidR="007425C3" w:rsidRPr="009A5948">
        <w:rPr>
          <w:rFonts w:ascii="Calibri" w:hAnsi="Calibri" w:cs="Calibri"/>
          <w:sz w:val="24"/>
          <w:szCs w:val="24"/>
        </w:rPr>
        <w:t xml:space="preserve"> područja</w:t>
      </w:r>
      <w:r w:rsidRPr="009A5948">
        <w:rPr>
          <w:rFonts w:ascii="Calibri" w:hAnsi="Calibri" w:cs="Calibri"/>
          <w:sz w:val="24"/>
          <w:szCs w:val="24"/>
        </w:rPr>
        <w:t>.</w:t>
      </w:r>
    </w:p>
    <w:p w:rsidR="00894C7A" w:rsidRDefault="00894C7A" w:rsidP="00E752FC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894C7A" w:rsidRPr="00761F24" w:rsidRDefault="00894C7A" w:rsidP="00761F24">
      <w:pPr>
        <w:tabs>
          <w:tab w:val="left" w:pos="567"/>
        </w:tabs>
        <w:spacing w:line="276" w:lineRule="auto"/>
        <w:jc w:val="both"/>
        <w:rPr>
          <w:rFonts w:ascii="Calibri" w:hAnsi="Calibri" w:cs="Calibri"/>
          <w:b/>
          <w:i/>
          <w:sz w:val="24"/>
          <w:szCs w:val="24"/>
        </w:rPr>
      </w:pPr>
      <w:r w:rsidRPr="00761F24">
        <w:rPr>
          <w:rFonts w:ascii="Calibri" w:hAnsi="Calibri" w:cs="Calibri"/>
          <w:b/>
          <w:i/>
          <w:sz w:val="24"/>
          <w:szCs w:val="24"/>
        </w:rPr>
        <w:t xml:space="preserve">Prilog 4. </w:t>
      </w:r>
      <w:r w:rsidRPr="00761F24">
        <w:rPr>
          <w:rFonts w:ascii="Calibri" w:hAnsi="Calibri" w:cs="Calibri"/>
          <w:b/>
          <w:sz w:val="24"/>
          <w:szCs w:val="24"/>
        </w:rPr>
        <w:t>Popis stručnjaka iz odgovarajućih područja s kontakt podacima</w:t>
      </w:r>
    </w:p>
    <w:p w:rsidR="00DA45FA" w:rsidRDefault="00DA45FA" w:rsidP="00E752FC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E752FC" w:rsidRPr="00163437" w:rsidRDefault="00E752FC" w:rsidP="00E752FC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0D5E07" w:rsidRPr="00163437" w:rsidRDefault="00090CDA" w:rsidP="00E752FC">
      <w:pPr>
        <w:numPr>
          <w:ilvl w:val="0"/>
          <w:numId w:val="10"/>
        </w:numPr>
        <w:tabs>
          <w:tab w:val="left" w:pos="567"/>
        </w:tabs>
        <w:spacing w:line="276" w:lineRule="auto"/>
        <w:ind w:hanging="502"/>
        <w:rPr>
          <w:rFonts w:ascii="Calibri" w:hAnsi="Calibri" w:cs="Calibri"/>
          <w:b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>OSOBLJE, OPREMA, OBJEKTI I DRUGI RESURSI</w:t>
      </w:r>
    </w:p>
    <w:p w:rsidR="00090CDA" w:rsidRPr="00163437" w:rsidRDefault="00090CDA" w:rsidP="00E752FC">
      <w:pPr>
        <w:tabs>
          <w:tab w:val="left" w:pos="0"/>
        </w:tabs>
        <w:spacing w:line="276" w:lineRule="auto"/>
        <w:ind w:left="851" w:hanging="851"/>
        <w:rPr>
          <w:rFonts w:ascii="Calibri" w:hAnsi="Calibri" w:cs="Calibri"/>
          <w:sz w:val="24"/>
          <w:szCs w:val="24"/>
        </w:rPr>
      </w:pPr>
    </w:p>
    <w:p w:rsidR="00090CDA" w:rsidRPr="009A5948" w:rsidRDefault="0072715D" w:rsidP="00761F24">
      <w:pPr>
        <w:tabs>
          <w:tab w:val="left" w:pos="0"/>
        </w:tabs>
        <w:spacing w:after="160" w:line="276" w:lineRule="auto"/>
        <w:jc w:val="both"/>
        <w:rPr>
          <w:rFonts w:ascii="Calibri" w:hAnsi="Calibri" w:cs="Calibri"/>
          <w:i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>3.1.</w:t>
      </w:r>
      <w:r w:rsidRPr="00163437">
        <w:rPr>
          <w:rFonts w:ascii="Calibri" w:hAnsi="Calibri" w:cs="Calibri"/>
          <w:sz w:val="24"/>
          <w:szCs w:val="24"/>
        </w:rPr>
        <w:t xml:space="preserve"> </w:t>
      </w:r>
      <w:r w:rsidR="008765C2" w:rsidRPr="00163437">
        <w:rPr>
          <w:rFonts w:ascii="Calibri" w:hAnsi="Calibri" w:cs="Calibri"/>
          <w:sz w:val="24"/>
          <w:szCs w:val="24"/>
        </w:rPr>
        <w:t xml:space="preserve">Svi radnici Instituta dužni su na poziv odgovornih osoba sudjelovati u provođenju dobivenih zadaća pružanja stručne i savjetodavne potpore Stožeru civilne zaštite </w:t>
      </w:r>
      <w:r w:rsidR="008765C2" w:rsidRPr="00163437">
        <w:rPr>
          <w:rFonts w:ascii="Calibri" w:eastAsia="Times New Roman" w:hAnsi="Calibri" w:cs="Calibri"/>
          <w:sz w:val="24"/>
          <w:szCs w:val="24"/>
          <w:lang w:eastAsia="hr-HR"/>
        </w:rPr>
        <w:t>tijekom velikih nesreća i katastrofa</w:t>
      </w:r>
      <w:r w:rsidR="00F84289" w:rsidRPr="00163437">
        <w:rPr>
          <w:rFonts w:ascii="Calibri" w:eastAsia="Times New Roman" w:hAnsi="Calibri" w:cs="Calibri"/>
          <w:sz w:val="24"/>
          <w:szCs w:val="24"/>
          <w:lang w:eastAsia="hr-HR"/>
        </w:rPr>
        <w:t>, posebno u segmentu procjene posljedica</w:t>
      </w:r>
      <w:r w:rsidR="008765C2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, </w:t>
      </w:r>
      <w:r w:rsidR="00A856D2" w:rsidRPr="00163437">
        <w:rPr>
          <w:rFonts w:ascii="Calibri" w:eastAsia="Times New Roman" w:hAnsi="Calibri" w:cs="Calibri"/>
          <w:sz w:val="24"/>
          <w:szCs w:val="24"/>
          <w:lang w:eastAsia="hr-HR"/>
        </w:rPr>
        <w:t>prema</w:t>
      </w:r>
      <w:r w:rsidR="008765C2" w:rsidRPr="00163437">
        <w:rPr>
          <w:rFonts w:ascii="Calibri" w:eastAsia="Times New Roman" w:hAnsi="Calibri" w:cs="Calibri"/>
          <w:sz w:val="24"/>
          <w:szCs w:val="24"/>
          <w:lang w:eastAsia="hr-HR"/>
        </w:rPr>
        <w:t xml:space="preserve"> području svoje stručnosti u skladu s opisom poslova radnog mjesta.</w:t>
      </w:r>
    </w:p>
    <w:p w:rsidR="006F3E37" w:rsidRPr="00163437" w:rsidRDefault="006F3E37" w:rsidP="00E752FC">
      <w:p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Pravilnik o ustroju radnih mjesta Instituta sadrži opise sistematiziranih radnih mjesta u kojima su opisani poslovi, radni zadaci pojedinog radnog mjesta i način izvršavanja poslova odnosno zadataka.</w:t>
      </w:r>
    </w:p>
    <w:p w:rsidR="00B80A0A" w:rsidRPr="00163437" w:rsidRDefault="00B80A0A" w:rsidP="00E752FC">
      <w:pPr>
        <w:tabs>
          <w:tab w:val="left" w:pos="0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E247D6" w:rsidRPr="00163437" w:rsidRDefault="00E247D6" w:rsidP="00761F24">
      <w:pPr>
        <w:tabs>
          <w:tab w:val="left" w:pos="0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 xml:space="preserve">3.2. </w:t>
      </w:r>
      <w:r w:rsidRPr="009A5948">
        <w:rPr>
          <w:rFonts w:ascii="Calibri" w:hAnsi="Calibri" w:cs="Calibri"/>
          <w:sz w:val="24"/>
          <w:szCs w:val="24"/>
        </w:rPr>
        <w:t>Sva</w:t>
      </w:r>
      <w:r w:rsidRPr="00163437">
        <w:rPr>
          <w:rFonts w:ascii="Calibri" w:hAnsi="Calibri" w:cs="Calibri"/>
          <w:sz w:val="24"/>
          <w:szCs w:val="24"/>
        </w:rPr>
        <w:t xml:space="preserve"> znanstvenoistraživačka i druga oprema, odnosno vozila, strojevi i druga sredstva Instituta s kojima se izvršavaju poslovi u redovnoj djelatnosti mogu se koristiti kao materijalno tehnička sredstva pri provođenju dobivenih zadaća u sustavu civilne zaštite.</w:t>
      </w:r>
    </w:p>
    <w:p w:rsidR="00E247D6" w:rsidRPr="00163437" w:rsidRDefault="00E247D6" w:rsidP="00E752FC">
      <w:pPr>
        <w:tabs>
          <w:tab w:val="left" w:pos="0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Oprema se angažira prema potrebi, ovisno o dobivenoj zadaći.</w:t>
      </w:r>
    </w:p>
    <w:p w:rsidR="00E247D6" w:rsidRPr="00163437" w:rsidRDefault="00E247D6" w:rsidP="00E752FC">
      <w:pPr>
        <w:tabs>
          <w:tab w:val="left" w:pos="0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8765C2" w:rsidRPr="00163437" w:rsidRDefault="00E247D6" w:rsidP="00761F24">
      <w:pPr>
        <w:tabs>
          <w:tab w:val="left" w:pos="0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>3.3</w:t>
      </w:r>
      <w:r w:rsidR="006F3E37" w:rsidRPr="00163437">
        <w:rPr>
          <w:rFonts w:ascii="Calibri" w:hAnsi="Calibri" w:cs="Calibri"/>
          <w:b/>
          <w:sz w:val="24"/>
          <w:szCs w:val="24"/>
        </w:rPr>
        <w:t>.</w:t>
      </w:r>
      <w:r w:rsidR="006F3E37" w:rsidRPr="00163437">
        <w:rPr>
          <w:rFonts w:ascii="Calibri" w:hAnsi="Calibri" w:cs="Calibri"/>
          <w:sz w:val="24"/>
          <w:szCs w:val="24"/>
        </w:rPr>
        <w:t xml:space="preserve"> </w:t>
      </w:r>
      <w:r w:rsidR="00021A3F" w:rsidRPr="009A5948">
        <w:rPr>
          <w:rFonts w:ascii="Calibri" w:hAnsi="Calibri" w:cs="Calibri"/>
          <w:sz w:val="24"/>
          <w:szCs w:val="24"/>
        </w:rPr>
        <w:t>Sv</w:t>
      </w:r>
      <w:r w:rsidRPr="009A5948">
        <w:rPr>
          <w:rFonts w:ascii="Calibri" w:hAnsi="Calibri" w:cs="Calibri"/>
          <w:sz w:val="24"/>
          <w:szCs w:val="24"/>
        </w:rPr>
        <w:t>i</w:t>
      </w:r>
      <w:r w:rsidR="00021A3F" w:rsidRPr="009A5948">
        <w:rPr>
          <w:rFonts w:ascii="Calibri" w:hAnsi="Calibri" w:cs="Calibri"/>
          <w:sz w:val="24"/>
          <w:szCs w:val="24"/>
        </w:rPr>
        <w:t xml:space="preserve"> objekt</w:t>
      </w:r>
      <w:r w:rsidRPr="009A5948">
        <w:rPr>
          <w:rFonts w:ascii="Calibri" w:hAnsi="Calibri" w:cs="Calibri"/>
          <w:sz w:val="24"/>
          <w:szCs w:val="24"/>
        </w:rPr>
        <w:t>i</w:t>
      </w:r>
      <w:r w:rsidR="00021A3F" w:rsidRPr="00163437">
        <w:rPr>
          <w:rFonts w:ascii="Calibri" w:hAnsi="Calibri" w:cs="Calibri"/>
          <w:sz w:val="24"/>
          <w:szCs w:val="24"/>
        </w:rPr>
        <w:t xml:space="preserve"> u vlasništvu Instituta u kojima se obavlja djelatnost u redovnom poslovanju</w:t>
      </w:r>
      <w:r w:rsidR="00EC23C7">
        <w:rPr>
          <w:rFonts w:ascii="Calibri" w:hAnsi="Calibri" w:cs="Calibri"/>
          <w:sz w:val="24"/>
          <w:szCs w:val="24"/>
        </w:rPr>
        <w:t xml:space="preserve"> </w:t>
      </w:r>
      <w:r w:rsidR="00021A3F" w:rsidRPr="00163437">
        <w:rPr>
          <w:rFonts w:ascii="Calibri" w:hAnsi="Calibri" w:cs="Calibri"/>
          <w:sz w:val="24"/>
          <w:szCs w:val="24"/>
        </w:rPr>
        <w:t xml:space="preserve">mogu </w:t>
      </w:r>
      <w:r w:rsidRPr="00163437">
        <w:rPr>
          <w:rFonts w:ascii="Calibri" w:hAnsi="Calibri" w:cs="Calibri"/>
          <w:sz w:val="24"/>
          <w:szCs w:val="24"/>
        </w:rPr>
        <w:t>s</w:t>
      </w:r>
      <w:r w:rsidR="00021A3F" w:rsidRPr="00163437">
        <w:rPr>
          <w:rFonts w:ascii="Calibri" w:hAnsi="Calibri" w:cs="Calibri"/>
          <w:sz w:val="24"/>
          <w:szCs w:val="24"/>
        </w:rPr>
        <w:t>e koristiti pri provođenju dobivenih zadaća u sustavu civilne zaštite.</w:t>
      </w:r>
    </w:p>
    <w:p w:rsidR="00021A3F" w:rsidRPr="00163437" w:rsidRDefault="00021A3F" w:rsidP="00761F24">
      <w:pPr>
        <w:tabs>
          <w:tab w:val="left" w:pos="0"/>
        </w:tabs>
        <w:spacing w:after="160" w:line="276" w:lineRule="auto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sz w:val="24"/>
          <w:szCs w:val="24"/>
        </w:rPr>
        <w:t>Objekti se angažiraju prema potrebi, ovisno o dobivenoj zadaći.</w:t>
      </w:r>
    </w:p>
    <w:p w:rsidR="00796103" w:rsidRPr="00163437" w:rsidRDefault="00796103" w:rsidP="00B8315A">
      <w:p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A5948">
        <w:rPr>
          <w:rFonts w:ascii="Calibri" w:hAnsi="Calibri" w:cs="Calibri"/>
          <w:sz w:val="24"/>
          <w:szCs w:val="24"/>
        </w:rPr>
        <w:t>U objektima se nalaze laboratoriji, uredski prostori, knjižnice, radionice održavanja, kopirn</w:t>
      </w:r>
      <w:r w:rsidR="00EC23C7" w:rsidRPr="009A5948">
        <w:rPr>
          <w:rFonts w:ascii="Calibri" w:hAnsi="Calibri" w:cs="Calibri"/>
          <w:sz w:val="24"/>
          <w:szCs w:val="24"/>
        </w:rPr>
        <w:t>ic</w:t>
      </w:r>
      <w:r w:rsidRPr="009A5948">
        <w:rPr>
          <w:rFonts w:ascii="Calibri" w:hAnsi="Calibri" w:cs="Calibri"/>
          <w:sz w:val="24"/>
          <w:szCs w:val="24"/>
        </w:rPr>
        <w:t>a, kotlovnica, skladište, privremeno skladište radioaktivnih materijala, portirnica, telefonska centrala, garaže, sanitarne prostorije, hodnici, stubišta, spremišta i dr.</w:t>
      </w:r>
    </w:p>
    <w:p w:rsidR="00796103" w:rsidRPr="00163437" w:rsidRDefault="00796103" w:rsidP="00E752FC">
      <w:pPr>
        <w:tabs>
          <w:tab w:val="left" w:pos="0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E247D6" w:rsidRPr="00163437" w:rsidRDefault="00E247D6" w:rsidP="00E752FC">
      <w:p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>3.4.</w:t>
      </w:r>
      <w:r w:rsidRPr="00163437">
        <w:rPr>
          <w:rFonts w:ascii="Calibri" w:hAnsi="Calibri" w:cs="Calibri"/>
          <w:sz w:val="24"/>
          <w:szCs w:val="24"/>
        </w:rPr>
        <w:t xml:space="preserve"> Drugi resursi koji su na raspolaganju radnicima Instituta pri redovnom poslovanju </w:t>
      </w:r>
      <w:r w:rsidR="00CC23EF">
        <w:rPr>
          <w:rFonts w:ascii="Calibri" w:hAnsi="Calibri" w:cs="Calibri"/>
          <w:sz w:val="24"/>
          <w:szCs w:val="24"/>
        </w:rPr>
        <w:t xml:space="preserve">mogu se </w:t>
      </w:r>
      <w:r w:rsidRPr="00163437">
        <w:rPr>
          <w:rFonts w:ascii="Calibri" w:hAnsi="Calibri" w:cs="Calibri"/>
          <w:sz w:val="24"/>
          <w:szCs w:val="24"/>
        </w:rPr>
        <w:t>korist</w:t>
      </w:r>
      <w:r w:rsidR="00CC23EF">
        <w:rPr>
          <w:rFonts w:ascii="Calibri" w:hAnsi="Calibri" w:cs="Calibri"/>
          <w:sz w:val="24"/>
          <w:szCs w:val="24"/>
        </w:rPr>
        <w:t>iti</w:t>
      </w:r>
      <w:r w:rsidRPr="00163437">
        <w:rPr>
          <w:rFonts w:ascii="Calibri" w:hAnsi="Calibri" w:cs="Calibri"/>
          <w:sz w:val="24"/>
          <w:szCs w:val="24"/>
        </w:rPr>
        <w:t xml:space="preserve"> pri provođenju dobivenih zadaća u sustavu civilne zaštite, ovisno o dobivenoj zadaći.</w:t>
      </w:r>
    </w:p>
    <w:p w:rsidR="00E247D6" w:rsidRPr="00163437" w:rsidRDefault="00E247D6" w:rsidP="00E752FC">
      <w:pPr>
        <w:tabs>
          <w:tab w:val="left" w:pos="0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BC3BFF" w:rsidRPr="00163437" w:rsidRDefault="00E01666" w:rsidP="00B8315A">
      <w:pPr>
        <w:tabs>
          <w:tab w:val="left" w:pos="0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163437">
        <w:rPr>
          <w:rFonts w:ascii="Calibri" w:hAnsi="Calibri" w:cs="Calibri"/>
          <w:b/>
          <w:sz w:val="24"/>
          <w:szCs w:val="24"/>
        </w:rPr>
        <w:t>3.5.</w:t>
      </w:r>
      <w:r w:rsidRPr="00163437">
        <w:rPr>
          <w:rFonts w:ascii="Calibri" w:hAnsi="Calibri" w:cs="Calibri"/>
          <w:sz w:val="24"/>
          <w:szCs w:val="24"/>
        </w:rPr>
        <w:t xml:space="preserve"> Institut može, ovisno o dobivenoj zadaći</w:t>
      </w:r>
      <w:r w:rsidR="00BC3BFF" w:rsidRPr="00163437">
        <w:rPr>
          <w:rFonts w:ascii="Calibri" w:hAnsi="Calibri" w:cs="Calibri"/>
          <w:sz w:val="24"/>
          <w:szCs w:val="24"/>
        </w:rPr>
        <w:t>,</w:t>
      </w:r>
      <w:r w:rsidRPr="00163437">
        <w:rPr>
          <w:rFonts w:ascii="Calibri" w:hAnsi="Calibri" w:cs="Calibri"/>
          <w:sz w:val="24"/>
          <w:szCs w:val="24"/>
        </w:rPr>
        <w:t xml:space="preserve"> pružiti usluge</w:t>
      </w:r>
      <w:r w:rsidR="00BC3BFF" w:rsidRPr="00163437">
        <w:rPr>
          <w:rFonts w:ascii="Calibri" w:hAnsi="Calibri" w:cs="Calibri"/>
          <w:sz w:val="24"/>
          <w:szCs w:val="24"/>
        </w:rPr>
        <w:t xml:space="preserve"> koje se obavljaju u sklopu znanstvene odnosno stručne ekspertize Instituta. Osnovne djelatnosti Instituta upisane su u sudski registar i vidljive u Izvatku iz sudskog registra (Prilog 1.).</w:t>
      </w:r>
    </w:p>
    <w:p w:rsidR="00B80A0A" w:rsidRPr="00E752FC" w:rsidRDefault="00D648F3" w:rsidP="00B8315A">
      <w:pPr>
        <w:tabs>
          <w:tab w:val="left" w:pos="0"/>
        </w:tabs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 xml:space="preserve">Ovdje su </w:t>
      </w:r>
      <w:r w:rsidR="00D56D5A" w:rsidRPr="00E752FC">
        <w:rPr>
          <w:rFonts w:ascii="Calibri" w:hAnsi="Calibri" w:cs="Calibri"/>
          <w:sz w:val="24"/>
          <w:szCs w:val="24"/>
        </w:rPr>
        <w:t xml:space="preserve">posebno </w:t>
      </w:r>
      <w:r w:rsidRPr="00E752FC">
        <w:rPr>
          <w:rFonts w:ascii="Calibri" w:hAnsi="Calibri" w:cs="Calibri"/>
          <w:sz w:val="24"/>
          <w:szCs w:val="24"/>
        </w:rPr>
        <w:t>navedene</w:t>
      </w:r>
      <w:r w:rsidR="008F0341" w:rsidRPr="00E752FC">
        <w:rPr>
          <w:rFonts w:ascii="Calibri" w:hAnsi="Calibri" w:cs="Calibri"/>
          <w:sz w:val="24"/>
          <w:szCs w:val="24"/>
        </w:rPr>
        <w:t xml:space="preserve"> </w:t>
      </w:r>
      <w:r w:rsidR="00D56D5A" w:rsidRPr="00E752FC">
        <w:rPr>
          <w:rFonts w:ascii="Calibri" w:hAnsi="Calibri" w:cs="Calibri"/>
          <w:sz w:val="24"/>
          <w:szCs w:val="24"/>
        </w:rPr>
        <w:t xml:space="preserve">određene ekspertize koje </w:t>
      </w:r>
      <w:r w:rsidRPr="00E752FC">
        <w:rPr>
          <w:rFonts w:ascii="Calibri" w:hAnsi="Calibri" w:cs="Calibri"/>
          <w:sz w:val="24"/>
          <w:szCs w:val="24"/>
        </w:rPr>
        <w:t xml:space="preserve">Institut može pružiti, </w:t>
      </w:r>
      <w:r w:rsidR="00D56D5A" w:rsidRPr="00E752FC">
        <w:rPr>
          <w:rFonts w:ascii="Calibri" w:hAnsi="Calibri" w:cs="Calibri"/>
          <w:sz w:val="24"/>
          <w:szCs w:val="24"/>
        </w:rPr>
        <w:t xml:space="preserve">a koje mogu biti relevantne </w:t>
      </w:r>
      <w:r w:rsidRPr="00E752FC">
        <w:rPr>
          <w:rFonts w:ascii="Calibri" w:hAnsi="Calibri" w:cs="Calibri"/>
          <w:sz w:val="24"/>
          <w:szCs w:val="24"/>
        </w:rPr>
        <w:t>ovisno o nastaloj potrebi i dobivenoj zadaći:</w:t>
      </w:r>
    </w:p>
    <w:p w:rsidR="00D648F3" w:rsidRPr="00E752FC" w:rsidRDefault="00D648F3" w:rsidP="00E752FC">
      <w:pPr>
        <w:pStyle w:val="ListParagraph"/>
        <w:numPr>
          <w:ilvl w:val="0"/>
          <w:numId w:val="21"/>
        </w:numPr>
        <w:tabs>
          <w:tab w:val="left" w:pos="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  <w:u w:val="single"/>
        </w:rPr>
        <w:t>biomedicina i biologija</w:t>
      </w:r>
      <w:r w:rsidRPr="00E752FC">
        <w:rPr>
          <w:rFonts w:ascii="Calibri" w:hAnsi="Calibri" w:cs="Calibri"/>
          <w:sz w:val="24"/>
          <w:szCs w:val="24"/>
        </w:rPr>
        <w:t>:</w:t>
      </w:r>
    </w:p>
    <w:p w:rsidR="00D648F3" w:rsidRPr="00E752FC" w:rsidRDefault="00D648F3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ekspertiza transmisijske elektronske mikroskopije u slučajevima epidemije/pandemije ili onečišćenja</w:t>
      </w:r>
    </w:p>
    <w:p w:rsidR="00D648F3" w:rsidRPr="00E752FC" w:rsidRDefault="00D648F3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ekspertiza u konfokalnoj mikroskopiji koja se može koristiti za analizu nekih vrsta uzoraka</w:t>
      </w:r>
    </w:p>
    <w:p w:rsidR="00D648F3" w:rsidRPr="00E752FC" w:rsidRDefault="00D648F3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ekspertiza RT-qPCR za detekciju virusa u različitim uzorcima te stanične kulture za detekciju virusa</w:t>
      </w:r>
    </w:p>
    <w:p w:rsidR="00D648F3" w:rsidRPr="00E752FC" w:rsidRDefault="00D648F3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različita testiranja i karakteri</w:t>
      </w:r>
      <w:r w:rsidR="00D56D5A" w:rsidRPr="00E752FC">
        <w:rPr>
          <w:rFonts w:ascii="Calibri" w:hAnsi="Calibri" w:cs="Calibri"/>
          <w:sz w:val="24"/>
          <w:szCs w:val="24"/>
        </w:rPr>
        <w:t>zacije mogućih ugroza vezanih uz</w:t>
      </w:r>
      <w:r w:rsidRPr="00E752FC">
        <w:rPr>
          <w:rFonts w:ascii="Calibri" w:hAnsi="Calibri" w:cs="Calibri"/>
          <w:sz w:val="24"/>
          <w:szCs w:val="24"/>
        </w:rPr>
        <w:t xml:space="preserve"> zdravlje ljudi (virusa, bakterija i drugih uzročnika)</w:t>
      </w:r>
    </w:p>
    <w:p w:rsidR="00D648F3" w:rsidRPr="00E752FC" w:rsidRDefault="00D648F3" w:rsidP="00B8315A">
      <w:pPr>
        <w:pStyle w:val="ListParagraph"/>
        <w:numPr>
          <w:ilvl w:val="0"/>
          <w:numId w:val="20"/>
        </w:numPr>
        <w:tabs>
          <w:tab w:val="left" w:pos="0"/>
        </w:tabs>
        <w:spacing w:after="160" w:line="276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 xml:space="preserve">stručno savjetovanje u vezi epidemija/pandemija te drugih ugroza vezanih </w:t>
      </w:r>
      <w:r w:rsidR="00D56D5A" w:rsidRPr="00E752FC">
        <w:rPr>
          <w:rFonts w:ascii="Calibri" w:hAnsi="Calibri" w:cs="Calibri"/>
          <w:sz w:val="24"/>
          <w:szCs w:val="24"/>
        </w:rPr>
        <w:t>uz</w:t>
      </w:r>
      <w:r w:rsidR="008F0341" w:rsidRPr="00E752FC">
        <w:rPr>
          <w:rFonts w:ascii="Calibri" w:hAnsi="Calibri" w:cs="Calibri"/>
          <w:sz w:val="24"/>
          <w:szCs w:val="24"/>
        </w:rPr>
        <w:t xml:space="preserve"> zdravlje ljudi</w:t>
      </w:r>
    </w:p>
    <w:p w:rsidR="008F0341" w:rsidRPr="00E752FC" w:rsidRDefault="008F0341" w:rsidP="00E752FC">
      <w:pPr>
        <w:pStyle w:val="ListParagraph"/>
        <w:numPr>
          <w:ilvl w:val="0"/>
          <w:numId w:val="21"/>
        </w:numPr>
        <w:tabs>
          <w:tab w:val="left" w:pos="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u w:val="single"/>
        </w:rPr>
      </w:pPr>
      <w:r w:rsidRPr="00E752FC">
        <w:rPr>
          <w:rFonts w:ascii="Calibri" w:hAnsi="Calibri" w:cs="Calibri"/>
          <w:sz w:val="24"/>
          <w:szCs w:val="24"/>
          <w:u w:val="single"/>
        </w:rPr>
        <w:t>ionizirajuće zračenje</w:t>
      </w:r>
      <w:r w:rsidR="007D5C4D" w:rsidRPr="00E752FC">
        <w:rPr>
          <w:rFonts w:ascii="Calibri" w:hAnsi="Calibri" w:cs="Calibri"/>
          <w:sz w:val="24"/>
          <w:szCs w:val="24"/>
          <w:u w:val="single"/>
        </w:rPr>
        <w:t xml:space="preserve"> (radioaktivnost)</w:t>
      </w:r>
      <w:r w:rsidR="00505D7D" w:rsidRPr="00E752FC">
        <w:rPr>
          <w:rFonts w:ascii="Calibri" w:hAnsi="Calibri" w:cs="Calibri"/>
          <w:sz w:val="24"/>
          <w:szCs w:val="24"/>
        </w:rPr>
        <w:t>:</w:t>
      </w:r>
    </w:p>
    <w:p w:rsidR="008F0341" w:rsidRPr="00E752FC" w:rsidRDefault="005E6077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 xml:space="preserve">procjena i </w:t>
      </w:r>
      <w:r w:rsidR="00505D7D" w:rsidRPr="00E752FC">
        <w:rPr>
          <w:rFonts w:ascii="Calibri" w:hAnsi="Calibri" w:cs="Calibri"/>
          <w:sz w:val="24"/>
          <w:szCs w:val="24"/>
        </w:rPr>
        <w:t>mjerenje ozračenja odnosno određivanje izloženosti ionizirajućem zračenju ljudi/hrane</w:t>
      </w:r>
    </w:p>
    <w:p w:rsidR="005E6077" w:rsidRPr="00E752FC" w:rsidRDefault="009669C5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p</w:t>
      </w:r>
      <w:r w:rsidR="005E6077" w:rsidRPr="00E752FC">
        <w:rPr>
          <w:rFonts w:ascii="Calibri" w:hAnsi="Calibri" w:cs="Calibri"/>
          <w:sz w:val="24"/>
          <w:szCs w:val="24"/>
        </w:rPr>
        <w:t>roračuni kontamininacije i kretanja radioaktivnih oblaka</w:t>
      </w:r>
    </w:p>
    <w:p w:rsidR="005E6077" w:rsidRPr="00E752FC" w:rsidRDefault="009669C5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s</w:t>
      </w:r>
      <w:r w:rsidR="005E6077" w:rsidRPr="00E752FC">
        <w:rPr>
          <w:rFonts w:ascii="Calibri" w:hAnsi="Calibri" w:cs="Calibri"/>
          <w:sz w:val="24"/>
          <w:szCs w:val="24"/>
        </w:rPr>
        <w:t>tručno savjetovanje u području zaštite od ionizirajućeg zračenja</w:t>
      </w:r>
    </w:p>
    <w:p w:rsidR="00505D7D" w:rsidRPr="00E752FC" w:rsidRDefault="00505D7D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određivanje izloženosti ionizirajućem zračenju m</w:t>
      </w:r>
      <w:r w:rsidR="00A035D9" w:rsidRPr="00E752FC">
        <w:rPr>
          <w:rFonts w:ascii="Calibri" w:hAnsi="Calibri" w:cs="Calibri"/>
          <w:sz w:val="24"/>
          <w:szCs w:val="24"/>
        </w:rPr>
        <w:t>etodom elektronske parama</w:t>
      </w:r>
      <w:r w:rsidRPr="00E752FC">
        <w:rPr>
          <w:rFonts w:ascii="Calibri" w:hAnsi="Calibri" w:cs="Calibri"/>
          <w:sz w:val="24"/>
          <w:szCs w:val="24"/>
        </w:rPr>
        <w:t>gnetske rezonancije –EPR (analizu je moguće napraviti nakon incidenta bez nužne destrukcije promatranog uzorka što omogućuje dodatnu verifikaciju rezultata u nekom drugom laboratoriju)</w:t>
      </w:r>
    </w:p>
    <w:p w:rsidR="00A035D9" w:rsidRPr="00E752FC" w:rsidRDefault="00A035D9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 xml:space="preserve">mjerenje doza gamma i x-zračenja, gamma spektometrija te identifikacija neutronskog zračenja pomoću </w:t>
      </w:r>
      <w:r w:rsidR="005E6077" w:rsidRPr="00E752FC">
        <w:rPr>
          <w:rFonts w:ascii="Calibri" w:hAnsi="Calibri" w:cs="Calibri"/>
          <w:sz w:val="24"/>
          <w:szCs w:val="24"/>
        </w:rPr>
        <w:t>radioloških detektora</w:t>
      </w:r>
    </w:p>
    <w:p w:rsidR="00A035D9" w:rsidRPr="00E752FC" w:rsidRDefault="00A035D9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mjerenje neutronske doze pomoću portable detektora CRAMAL 31</w:t>
      </w:r>
    </w:p>
    <w:p w:rsidR="00A035D9" w:rsidRPr="00E752FC" w:rsidRDefault="00A035D9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52FC">
        <w:rPr>
          <w:rFonts w:asciiTheme="minorHAnsi" w:hAnsiTheme="minorHAnsi" w:cstheme="minorHAnsi"/>
          <w:sz w:val="24"/>
          <w:szCs w:val="24"/>
        </w:rPr>
        <w:t>direktno očitavanje gamma i neutronskih doza pomoću dozimetara Thermo Scientific EPD-N2 sa sustavom za alarmiranje</w:t>
      </w:r>
    </w:p>
    <w:p w:rsidR="00F014FB" w:rsidRPr="00E752FC" w:rsidRDefault="00F014FB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52FC">
        <w:rPr>
          <w:rFonts w:asciiTheme="minorHAnsi" w:hAnsiTheme="minorHAnsi" w:cstheme="minorHAnsi"/>
          <w:color w:val="212529"/>
          <w:sz w:val="24"/>
          <w:szCs w:val="24"/>
        </w:rPr>
        <w:t>analiza radioaktivnosti/određivanje aktivnosti radionuklida visokorezolucijskom gama spektometrijom</w:t>
      </w:r>
    </w:p>
    <w:p w:rsidR="009C10D3" w:rsidRPr="00E752FC" w:rsidRDefault="00D131D5" w:rsidP="00B8315A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160" w:afterAutospacing="0" w:line="276" w:lineRule="auto"/>
        <w:ind w:left="714" w:hanging="357"/>
        <w:jc w:val="both"/>
        <w:rPr>
          <w:rFonts w:asciiTheme="minorHAnsi" w:hAnsiTheme="minorHAnsi" w:cstheme="minorHAnsi"/>
          <w:color w:val="212529"/>
        </w:rPr>
      </w:pPr>
      <w:r w:rsidRPr="00E752FC">
        <w:rPr>
          <w:rFonts w:asciiTheme="minorHAnsi" w:hAnsiTheme="minorHAnsi" w:cstheme="minorHAnsi"/>
          <w:color w:val="212529"/>
        </w:rPr>
        <w:t xml:space="preserve">određivanje alfa, beta i gama emitera u širokom </w:t>
      </w:r>
      <w:r w:rsidR="009C10D3" w:rsidRPr="00E752FC">
        <w:rPr>
          <w:rFonts w:asciiTheme="minorHAnsi" w:hAnsiTheme="minorHAnsi" w:cstheme="minorHAnsi"/>
          <w:color w:val="212529"/>
        </w:rPr>
        <w:t>spektru najrazličitijih uzoraka</w:t>
      </w:r>
    </w:p>
    <w:p w:rsidR="00505D7D" w:rsidRPr="00E752FC" w:rsidRDefault="00A035D9" w:rsidP="00E752FC">
      <w:pPr>
        <w:pStyle w:val="ListParagraph"/>
        <w:numPr>
          <w:ilvl w:val="0"/>
          <w:numId w:val="22"/>
        </w:numPr>
        <w:tabs>
          <w:tab w:val="left" w:pos="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  <w:u w:val="single"/>
        </w:rPr>
        <w:t xml:space="preserve">opasne </w:t>
      </w:r>
      <w:r w:rsidR="00D131D5" w:rsidRPr="00E752FC">
        <w:rPr>
          <w:rFonts w:ascii="Calibri" w:hAnsi="Calibri" w:cs="Calibri"/>
          <w:sz w:val="24"/>
          <w:szCs w:val="24"/>
          <w:u w:val="single"/>
        </w:rPr>
        <w:t>kemikalije</w:t>
      </w:r>
      <w:r w:rsidR="00505D7D" w:rsidRPr="00E752FC">
        <w:rPr>
          <w:rFonts w:ascii="Calibri" w:hAnsi="Calibri" w:cs="Calibri"/>
          <w:sz w:val="24"/>
          <w:szCs w:val="24"/>
        </w:rPr>
        <w:t>:</w:t>
      </w:r>
    </w:p>
    <w:p w:rsidR="00505D7D" w:rsidRPr="00E752FC" w:rsidRDefault="00D3062C" w:rsidP="00B8315A">
      <w:pPr>
        <w:pStyle w:val="ListParagraph"/>
        <w:numPr>
          <w:ilvl w:val="0"/>
          <w:numId w:val="20"/>
        </w:numPr>
        <w:tabs>
          <w:tab w:val="left" w:pos="0"/>
        </w:tabs>
        <w:spacing w:after="160" w:line="276" w:lineRule="auto"/>
        <w:ind w:left="714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rukovanje i zbrinjavanje opasnih organskih kemikalija u slučaju nesreće u postrojenju s opasnim tvarima</w:t>
      </w:r>
    </w:p>
    <w:p w:rsidR="00D131D5" w:rsidRPr="00E752FC" w:rsidRDefault="00D131D5" w:rsidP="00E752FC">
      <w:pPr>
        <w:pStyle w:val="ListParagraph"/>
        <w:numPr>
          <w:ilvl w:val="0"/>
          <w:numId w:val="23"/>
        </w:numPr>
        <w:tabs>
          <w:tab w:val="left" w:pos="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  <w:u w:val="single"/>
        </w:rPr>
        <w:t>onečišćenje okoliša</w:t>
      </w:r>
      <w:r w:rsidRPr="00E752FC">
        <w:rPr>
          <w:rFonts w:ascii="Calibri" w:hAnsi="Calibri" w:cs="Calibri"/>
          <w:sz w:val="24"/>
          <w:szCs w:val="24"/>
        </w:rPr>
        <w:t>:</w:t>
      </w:r>
    </w:p>
    <w:p w:rsidR="00D131D5" w:rsidRPr="00E752FC" w:rsidRDefault="00A035D9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mjerenje teških metala u tlu EDXRF metodom</w:t>
      </w:r>
    </w:p>
    <w:p w:rsidR="00D131D5" w:rsidRPr="00E752FC" w:rsidRDefault="00D131D5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ekspertiza u analizi strukture molekula pomoću spektrometra NMR, s čime se može pomoći u analizi opasnih tvari u čvrstom i/ili tekućem stanju koje bi u slučaju nast</w:t>
      </w:r>
      <w:r w:rsidR="008C1A99" w:rsidRPr="00E752FC">
        <w:rPr>
          <w:rFonts w:ascii="Calibri" w:hAnsi="Calibri" w:cs="Calibri"/>
          <w:sz w:val="24"/>
          <w:szCs w:val="24"/>
        </w:rPr>
        <w:t>a</w:t>
      </w:r>
      <w:r w:rsidRPr="00E752FC">
        <w:rPr>
          <w:rFonts w:ascii="Calibri" w:hAnsi="Calibri" w:cs="Calibri"/>
          <w:sz w:val="24"/>
          <w:szCs w:val="24"/>
        </w:rPr>
        <w:t xml:space="preserve">nka </w:t>
      </w:r>
      <w:r w:rsidRPr="00E752FC">
        <w:rPr>
          <w:rFonts w:asciiTheme="minorHAnsi" w:hAnsiTheme="minorHAnsi" w:cstheme="minorHAnsi"/>
          <w:sz w:val="24"/>
          <w:szCs w:val="24"/>
        </w:rPr>
        <w:t>tehničko-tehnološke nesreće mogle biti ispuštene u tlo, atmosferu i vodotoke</w:t>
      </w:r>
    </w:p>
    <w:p w:rsidR="00C66B42" w:rsidRPr="00E752FC" w:rsidRDefault="009C10D3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52FC">
        <w:rPr>
          <w:rFonts w:asciiTheme="minorHAnsi" w:hAnsiTheme="minorHAnsi" w:cstheme="minorHAnsi"/>
          <w:sz w:val="24"/>
          <w:szCs w:val="24"/>
        </w:rPr>
        <w:t>okolišna forenzika</w:t>
      </w:r>
    </w:p>
    <w:p w:rsidR="00C66B42" w:rsidRPr="00E752FC" w:rsidRDefault="00C66B42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52FC">
        <w:rPr>
          <w:rFonts w:asciiTheme="minorHAnsi" w:eastAsia="Times New Roman" w:hAnsiTheme="minorHAnsi" w:cstheme="minorHAnsi"/>
          <w:color w:val="212529"/>
          <w:sz w:val="24"/>
          <w:szCs w:val="24"/>
          <w:lang w:eastAsia="hr-HR"/>
        </w:rPr>
        <w:t>b</w:t>
      </w:r>
      <w:r w:rsidR="009C10D3" w:rsidRPr="00E752FC">
        <w:rPr>
          <w:rFonts w:asciiTheme="minorHAnsi" w:eastAsia="Times New Roman" w:hAnsiTheme="minorHAnsi" w:cstheme="minorHAnsi"/>
          <w:color w:val="212529"/>
          <w:sz w:val="24"/>
          <w:szCs w:val="24"/>
          <w:lang w:eastAsia="hr-HR"/>
        </w:rPr>
        <w:t>iogeokemijska analiza elemenata u tragovima (određivanje otop</w:t>
      </w:r>
      <w:r w:rsidRPr="00E752FC">
        <w:rPr>
          <w:rFonts w:asciiTheme="minorHAnsi" w:eastAsia="Times New Roman" w:hAnsiTheme="minorHAnsi" w:cstheme="minorHAnsi"/>
          <w:color w:val="212529"/>
          <w:sz w:val="24"/>
          <w:szCs w:val="24"/>
          <w:lang w:eastAsia="hr-HR"/>
        </w:rPr>
        <w:t xml:space="preserve">ljenih i ukupnih koncentracija) </w:t>
      </w:r>
      <w:r w:rsidR="009C10D3" w:rsidRPr="00E752FC">
        <w:rPr>
          <w:rFonts w:asciiTheme="minorHAnsi" w:eastAsia="Times New Roman" w:hAnsiTheme="minorHAnsi" w:cstheme="minorHAnsi"/>
          <w:color w:val="212529"/>
          <w:sz w:val="24"/>
          <w:szCs w:val="24"/>
          <w:lang w:eastAsia="hr-HR"/>
        </w:rPr>
        <w:t>u prirodnim vodama (mora, jezera, rijeke, podzemne vode i sl.),</w:t>
      </w:r>
      <w:r w:rsidRPr="00E752FC">
        <w:rPr>
          <w:rFonts w:asciiTheme="minorHAnsi" w:eastAsia="Times New Roman" w:hAnsiTheme="minorHAnsi" w:cstheme="minorHAnsi"/>
          <w:color w:val="212529"/>
          <w:sz w:val="24"/>
          <w:szCs w:val="24"/>
          <w:lang w:eastAsia="hr-HR"/>
        </w:rPr>
        <w:t xml:space="preserve"> </w:t>
      </w:r>
      <w:r w:rsidR="009C10D3" w:rsidRPr="00E752FC">
        <w:rPr>
          <w:rFonts w:asciiTheme="minorHAnsi" w:eastAsia="Times New Roman" w:hAnsiTheme="minorHAnsi" w:cstheme="minorHAnsi"/>
          <w:color w:val="212529"/>
          <w:sz w:val="24"/>
          <w:szCs w:val="24"/>
          <w:lang w:eastAsia="hr-HR"/>
        </w:rPr>
        <w:t>u zagađenim vodama,</w:t>
      </w:r>
      <w:r w:rsidRPr="00E752FC">
        <w:rPr>
          <w:rFonts w:asciiTheme="minorHAnsi" w:eastAsia="Times New Roman" w:hAnsiTheme="minorHAnsi" w:cstheme="minorHAnsi"/>
          <w:color w:val="212529"/>
          <w:sz w:val="24"/>
          <w:szCs w:val="24"/>
          <w:lang w:eastAsia="hr-HR"/>
        </w:rPr>
        <w:t xml:space="preserve"> </w:t>
      </w:r>
      <w:r w:rsidR="009C10D3" w:rsidRPr="00E752FC">
        <w:rPr>
          <w:rFonts w:asciiTheme="minorHAnsi" w:eastAsia="Times New Roman" w:hAnsiTheme="minorHAnsi" w:cstheme="minorHAnsi"/>
          <w:color w:val="212529"/>
          <w:sz w:val="24"/>
          <w:szCs w:val="24"/>
          <w:lang w:eastAsia="hr-HR"/>
        </w:rPr>
        <w:t>u stijenama, sedimentima i tlu,</w:t>
      </w:r>
      <w:r w:rsidRPr="00E752FC">
        <w:rPr>
          <w:rFonts w:asciiTheme="minorHAnsi" w:eastAsia="Times New Roman" w:hAnsiTheme="minorHAnsi" w:cstheme="minorHAnsi"/>
          <w:color w:val="212529"/>
          <w:sz w:val="24"/>
          <w:szCs w:val="24"/>
          <w:lang w:eastAsia="hr-HR"/>
        </w:rPr>
        <w:t xml:space="preserve"> u biološkim materijalima</w:t>
      </w:r>
    </w:p>
    <w:p w:rsidR="008F0341" w:rsidRPr="00E752FC" w:rsidRDefault="00C66B42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52FC"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>u</w:t>
      </w:r>
      <w:r w:rsidR="009C10D3" w:rsidRPr="00E752FC"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>tvrđivanje razine zagađenosti okoliša na različite elemente, a posebno elemente u tragovima kao što su cink, kadmij, olovo, bakar, živa, nikal, kobalt, željezo i sl.</w:t>
      </w:r>
    </w:p>
    <w:p w:rsidR="00327120" w:rsidRPr="00327120" w:rsidRDefault="00C66B42" w:rsidP="00B8315A">
      <w:pPr>
        <w:pStyle w:val="ListParagraph"/>
        <w:numPr>
          <w:ilvl w:val="0"/>
          <w:numId w:val="20"/>
        </w:numPr>
        <w:tabs>
          <w:tab w:val="left" w:pos="0"/>
        </w:tabs>
        <w:spacing w:after="160" w:line="276" w:lineRule="auto"/>
        <w:ind w:left="714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752FC"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>određivanje ukupnog, otopljenog i partikularnog organskog ugljika u modelnim otopinama, i vodenim i krutim prirodnim uzorcima pomoću TOC analizatora</w:t>
      </w:r>
    </w:p>
    <w:p w:rsidR="008F0341" w:rsidRPr="00E752FC" w:rsidRDefault="00C66B42" w:rsidP="00B8315A">
      <w:pPr>
        <w:pStyle w:val="ListParagraph"/>
        <w:numPr>
          <w:ilvl w:val="0"/>
          <w:numId w:val="26"/>
        </w:numPr>
        <w:tabs>
          <w:tab w:val="left" w:pos="0"/>
        </w:tabs>
        <w:spacing w:line="276" w:lineRule="auto"/>
        <w:ind w:hanging="720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  <w:u w:val="single"/>
        </w:rPr>
        <w:t>informatika i računarstvo</w:t>
      </w:r>
      <w:r w:rsidR="008C1A99" w:rsidRPr="00E752FC">
        <w:rPr>
          <w:rFonts w:ascii="Calibri" w:hAnsi="Calibri" w:cs="Calibri"/>
          <w:sz w:val="24"/>
          <w:szCs w:val="24"/>
        </w:rPr>
        <w:t>:</w:t>
      </w:r>
    </w:p>
    <w:p w:rsidR="00C66B42" w:rsidRPr="00E752FC" w:rsidRDefault="00C66B42" w:rsidP="00E752FC">
      <w:pPr>
        <w:pStyle w:val="ListParagraph"/>
        <w:numPr>
          <w:ilvl w:val="0"/>
          <w:numId w:val="20"/>
        </w:numPr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izrada matematičkih odnosno računalnih modela, simulacija te primjena strojnog učenja za predikciju različitih pojava odnosno procjenu vjerojatnosti određenih događaja.</w:t>
      </w:r>
    </w:p>
    <w:p w:rsidR="00D9030D" w:rsidRPr="00E752FC" w:rsidRDefault="00D9030D" w:rsidP="00E752FC">
      <w:pPr>
        <w:pStyle w:val="ListParagraph"/>
        <w:tabs>
          <w:tab w:val="left" w:pos="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C66B42" w:rsidRPr="00E752FC" w:rsidRDefault="00D9030D" w:rsidP="00B8315A">
      <w:pPr>
        <w:tabs>
          <w:tab w:val="left" w:pos="0"/>
        </w:tabs>
        <w:spacing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  <w:r w:rsidRPr="00E752FC">
        <w:rPr>
          <w:rFonts w:ascii="Calibri" w:hAnsi="Calibri" w:cs="Calibri"/>
          <w:sz w:val="24"/>
          <w:szCs w:val="24"/>
        </w:rPr>
        <w:t>Stručnjaci za gore navedene ekspertize Instituta navedeni su u Prilogu 4.</w:t>
      </w:r>
    </w:p>
    <w:p w:rsidR="00D9030D" w:rsidRPr="00E752FC" w:rsidRDefault="00D9030D" w:rsidP="00E752FC">
      <w:pPr>
        <w:tabs>
          <w:tab w:val="left" w:pos="0"/>
        </w:tabs>
        <w:spacing w:line="276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8E768E" w:rsidRDefault="00796103" w:rsidP="00B8315A">
      <w:pPr>
        <w:numPr>
          <w:ilvl w:val="0"/>
          <w:numId w:val="10"/>
        </w:numPr>
        <w:tabs>
          <w:tab w:val="left" w:pos="0"/>
        </w:tabs>
        <w:spacing w:after="160" w:line="276" w:lineRule="auto"/>
        <w:ind w:left="505" w:hanging="505"/>
        <w:jc w:val="both"/>
        <w:rPr>
          <w:rFonts w:ascii="Calibri" w:hAnsi="Calibri" w:cs="Calibri"/>
          <w:b/>
          <w:sz w:val="24"/>
          <w:szCs w:val="24"/>
        </w:rPr>
      </w:pPr>
      <w:r w:rsidRPr="00E752FC">
        <w:rPr>
          <w:rFonts w:ascii="Calibri" w:hAnsi="Calibri" w:cs="Calibri"/>
          <w:b/>
          <w:sz w:val="24"/>
          <w:szCs w:val="24"/>
        </w:rPr>
        <w:t>PRILOZI OPERATIVNOM PLANU</w:t>
      </w:r>
    </w:p>
    <w:p w:rsidR="003A2257" w:rsidRPr="00B8315A" w:rsidRDefault="00B8315A" w:rsidP="00B8315A">
      <w:pPr>
        <w:tabs>
          <w:tab w:val="left" w:pos="1560"/>
        </w:tabs>
        <w:spacing w:line="276" w:lineRule="auto"/>
        <w:ind w:left="567"/>
        <w:jc w:val="both"/>
        <w:rPr>
          <w:rFonts w:ascii="Calibri" w:hAnsi="Calibri" w:cs="Calibri"/>
          <w:sz w:val="24"/>
          <w:szCs w:val="24"/>
        </w:rPr>
      </w:pPr>
      <w:r w:rsidRPr="00B8315A">
        <w:rPr>
          <w:rFonts w:ascii="Calibri" w:hAnsi="Calibri" w:cs="Calibri"/>
          <w:sz w:val="24"/>
          <w:szCs w:val="24"/>
        </w:rPr>
        <w:t>Prilog 1.</w:t>
      </w:r>
      <w:r>
        <w:rPr>
          <w:rFonts w:ascii="Calibri" w:hAnsi="Calibri" w:cs="Calibri"/>
          <w:sz w:val="24"/>
          <w:szCs w:val="24"/>
        </w:rPr>
        <w:tab/>
      </w:r>
      <w:r w:rsidR="003A2257" w:rsidRPr="00B8315A">
        <w:rPr>
          <w:rFonts w:ascii="Calibri" w:hAnsi="Calibri" w:cs="Calibri"/>
          <w:sz w:val="24"/>
          <w:szCs w:val="24"/>
        </w:rPr>
        <w:t>Izvadak iz sudskog registra</w:t>
      </w:r>
    </w:p>
    <w:p w:rsidR="00247D93" w:rsidRPr="00B8315A" w:rsidRDefault="00B8315A" w:rsidP="00B8315A">
      <w:pPr>
        <w:tabs>
          <w:tab w:val="left" w:pos="1560"/>
        </w:tabs>
        <w:spacing w:line="276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8315A">
        <w:rPr>
          <w:rFonts w:ascii="Calibri" w:eastAsia="Times New Roman" w:hAnsi="Calibri" w:cs="Calibri"/>
          <w:sz w:val="24"/>
          <w:szCs w:val="24"/>
          <w:lang w:eastAsia="hr-HR"/>
        </w:rPr>
        <w:t>Prilog 2.</w:t>
      </w:r>
      <w:r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="00242800" w:rsidRPr="00B8315A">
        <w:rPr>
          <w:rFonts w:ascii="Calibri" w:eastAsia="Times New Roman" w:hAnsi="Calibri" w:cs="Calibri"/>
          <w:sz w:val="24"/>
          <w:szCs w:val="24"/>
          <w:lang w:eastAsia="hr-HR"/>
        </w:rPr>
        <w:t>Odluka Gradske s</w:t>
      </w:r>
      <w:r w:rsidR="00247D93" w:rsidRPr="00B8315A">
        <w:rPr>
          <w:rFonts w:ascii="Calibri" w:eastAsia="Times New Roman" w:hAnsi="Calibri" w:cs="Calibri"/>
          <w:sz w:val="24"/>
          <w:szCs w:val="24"/>
          <w:lang w:eastAsia="hr-HR"/>
        </w:rPr>
        <w:t>kupštine Grada Zagreba od 19. ožujka 2020. godine</w:t>
      </w:r>
    </w:p>
    <w:p w:rsidR="00247D93" w:rsidRPr="00B8315A" w:rsidRDefault="00B8315A" w:rsidP="00B8315A">
      <w:pPr>
        <w:spacing w:line="276" w:lineRule="auto"/>
        <w:ind w:left="1560" w:hanging="993"/>
        <w:jc w:val="both"/>
        <w:rPr>
          <w:rFonts w:ascii="Calibri" w:hAnsi="Calibri" w:cs="Calibri"/>
          <w:sz w:val="24"/>
          <w:szCs w:val="24"/>
        </w:rPr>
      </w:pPr>
      <w:r w:rsidRPr="00B8315A">
        <w:rPr>
          <w:rFonts w:ascii="Calibri" w:hAnsi="Calibri" w:cs="Calibri"/>
          <w:sz w:val="24"/>
          <w:szCs w:val="24"/>
        </w:rPr>
        <w:t>Prilog 3.</w:t>
      </w:r>
      <w:r>
        <w:rPr>
          <w:rFonts w:ascii="Calibri" w:hAnsi="Calibri" w:cs="Calibri"/>
          <w:sz w:val="24"/>
          <w:szCs w:val="24"/>
        </w:rPr>
        <w:tab/>
      </w:r>
      <w:r w:rsidR="00247D93" w:rsidRPr="00B8315A">
        <w:rPr>
          <w:rFonts w:ascii="Calibri" w:hAnsi="Calibri" w:cs="Calibri"/>
          <w:sz w:val="24"/>
          <w:szCs w:val="24"/>
        </w:rPr>
        <w:t>Popis imena i prezimena te kontakt podaci odgovornih osoba zaduženih za komunikaciju sa Stožerom civilne zaštite Grada Zagreba</w:t>
      </w:r>
    </w:p>
    <w:p w:rsidR="00894C7A" w:rsidRPr="00E752FC" w:rsidRDefault="00B8315A" w:rsidP="00B8315A">
      <w:pPr>
        <w:pStyle w:val="ListParagraph"/>
        <w:tabs>
          <w:tab w:val="left" w:pos="1560"/>
        </w:tabs>
        <w:spacing w:line="276" w:lineRule="auto"/>
        <w:ind w:left="567"/>
        <w:jc w:val="both"/>
        <w:rPr>
          <w:rFonts w:ascii="Calibri" w:hAnsi="Calibri" w:cs="Calibri"/>
          <w:i/>
          <w:sz w:val="24"/>
          <w:szCs w:val="24"/>
        </w:rPr>
      </w:pPr>
      <w:r w:rsidRPr="00B8315A">
        <w:rPr>
          <w:rFonts w:ascii="Calibri" w:hAnsi="Calibri" w:cs="Calibri"/>
          <w:sz w:val="24"/>
          <w:szCs w:val="24"/>
        </w:rPr>
        <w:t>Prilog 4.</w:t>
      </w:r>
      <w:r>
        <w:rPr>
          <w:rFonts w:ascii="Calibri" w:hAnsi="Calibri" w:cs="Calibri"/>
          <w:sz w:val="24"/>
          <w:szCs w:val="24"/>
        </w:rPr>
        <w:tab/>
      </w:r>
      <w:r w:rsidR="00894C7A" w:rsidRPr="00B8315A">
        <w:rPr>
          <w:rFonts w:ascii="Calibri" w:hAnsi="Calibri" w:cs="Calibri"/>
          <w:sz w:val="24"/>
          <w:szCs w:val="24"/>
        </w:rPr>
        <w:t>Popis</w:t>
      </w:r>
      <w:r w:rsidR="00894C7A" w:rsidRPr="00E752FC">
        <w:rPr>
          <w:rFonts w:ascii="Calibri" w:hAnsi="Calibri" w:cs="Calibri"/>
          <w:sz w:val="24"/>
          <w:szCs w:val="24"/>
        </w:rPr>
        <w:t xml:space="preserve"> stručnjaka iz odgovarajućih područja s kontakt podacima</w:t>
      </w:r>
    </w:p>
    <w:p w:rsidR="00045A59" w:rsidRPr="00E752FC" w:rsidRDefault="00045A59" w:rsidP="00E752FC">
      <w:pPr>
        <w:numPr>
          <w:ilvl w:val="0"/>
          <w:numId w:val="10"/>
        </w:numPr>
        <w:spacing w:line="276" w:lineRule="auto"/>
        <w:ind w:hanging="502"/>
        <w:rPr>
          <w:rFonts w:ascii="Calibri" w:eastAsia="Calibri" w:hAnsi="Calibri" w:cs="Calibri"/>
          <w:b/>
          <w:sz w:val="24"/>
          <w:szCs w:val="24"/>
        </w:rPr>
      </w:pPr>
      <w:r w:rsidRPr="00E752FC">
        <w:rPr>
          <w:rFonts w:ascii="Calibri" w:eastAsia="Calibri" w:hAnsi="Calibri" w:cs="Calibri"/>
          <w:b/>
          <w:sz w:val="24"/>
          <w:szCs w:val="24"/>
        </w:rPr>
        <w:t>ZAVRŠNE ODREDBE</w:t>
      </w:r>
    </w:p>
    <w:p w:rsidR="00045A59" w:rsidRPr="00163437" w:rsidRDefault="00045A59" w:rsidP="00E752FC">
      <w:pPr>
        <w:spacing w:after="160" w:line="276" w:lineRule="auto"/>
        <w:contextualSpacing/>
        <w:rPr>
          <w:rFonts w:ascii="Calibri" w:eastAsia="Calibri" w:hAnsi="Calibri" w:cs="Calibri"/>
          <w:sz w:val="24"/>
          <w:szCs w:val="24"/>
        </w:rPr>
      </w:pPr>
    </w:p>
    <w:p w:rsidR="00045A59" w:rsidRPr="00163437" w:rsidRDefault="00045A59" w:rsidP="00E752FC">
      <w:pPr>
        <w:numPr>
          <w:ilvl w:val="1"/>
          <w:numId w:val="10"/>
        </w:numPr>
        <w:spacing w:after="160" w:line="276" w:lineRule="auto"/>
        <w:ind w:left="0" w:firstLine="0"/>
        <w:contextualSpacing/>
        <w:rPr>
          <w:rFonts w:ascii="Calibri" w:eastAsia="Calibri" w:hAnsi="Calibri" w:cs="Calibri"/>
          <w:sz w:val="24"/>
          <w:szCs w:val="24"/>
        </w:rPr>
      </w:pPr>
      <w:r w:rsidRPr="00163437">
        <w:rPr>
          <w:rFonts w:ascii="Calibri" w:eastAsia="Calibri" w:hAnsi="Calibri" w:cs="Calibri"/>
          <w:sz w:val="24"/>
          <w:szCs w:val="24"/>
        </w:rPr>
        <w:t>Ovaj Operativni plan civilne zaštite objavljuje se na oglasnoj ploči Instituta te stupa na snagu osmog dana od dana objave.</w:t>
      </w:r>
    </w:p>
    <w:p w:rsidR="00045A59" w:rsidRPr="00163437" w:rsidRDefault="00045A59" w:rsidP="00E752FC">
      <w:pPr>
        <w:spacing w:line="276" w:lineRule="auto"/>
        <w:ind w:left="426" w:hanging="284"/>
        <w:contextualSpacing/>
        <w:rPr>
          <w:rFonts w:ascii="Calibri" w:eastAsia="Calibri" w:hAnsi="Calibri" w:cs="Calibri"/>
          <w:sz w:val="24"/>
          <w:szCs w:val="24"/>
        </w:rPr>
      </w:pPr>
    </w:p>
    <w:p w:rsidR="00045A59" w:rsidRPr="00163437" w:rsidRDefault="00045A59" w:rsidP="00E752FC">
      <w:pPr>
        <w:spacing w:after="160" w:line="276" w:lineRule="auto"/>
        <w:contextualSpacing/>
        <w:rPr>
          <w:rFonts w:ascii="Calibri" w:eastAsia="Calibri" w:hAnsi="Calibri" w:cs="Calibri"/>
          <w:sz w:val="24"/>
          <w:szCs w:val="24"/>
        </w:rPr>
      </w:pPr>
      <w:r w:rsidRPr="00DA45FA">
        <w:rPr>
          <w:rFonts w:ascii="Calibri" w:eastAsia="Calibri" w:hAnsi="Calibri" w:cs="Calibri"/>
          <w:sz w:val="24"/>
          <w:szCs w:val="24"/>
        </w:rPr>
        <w:t xml:space="preserve">Osim što će se objaviti na oglasnoj ploči, ovaj </w:t>
      </w:r>
      <w:r w:rsidR="00DA45FA">
        <w:rPr>
          <w:rFonts w:ascii="Calibri" w:eastAsia="Calibri" w:hAnsi="Calibri" w:cs="Calibri"/>
          <w:sz w:val="24"/>
          <w:szCs w:val="24"/>
        </w:rPr>
        <w:t>Operativni plan civilne zaštite</w:t>
      </w:r>
      <w:r w:rsidRPr="00DA45FA">
        <w:rPr>
          <w:rFonts w:ascii="Calibri" w:eastAsia="Calibri" w:hAnsi="Calibri" w:cs="Calibri"/>
          <w:sz w:val="24"/>
          <w:szCs w:val="24"/>
        </w:rPr>
        <w:t xml:space="preserve"> učinit će se javno dostupnim objavom na internetskim stranicama Instituta.</w:t>
      </w:r>
    </w:p>
    <w:p w:rsidR="00045A59" w:rsidRPr="00163437" w:rsidRDefault="00045A59" w:rsidP="00E752FC">
      <w:pPr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045A59" w:rsidRPr="00163437" w:rsidRDefault="00045A59" w:rsidP="00E752FC">
      <w:pPr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045A59" w:rsidRPr="00455BEA" w:rsidRDefault="00045A59" w:rsidP="00E752FC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 w:rsidRPr="00CF089B">
        <w:rPr>
          <w:rFonts w:ascii="Calibri" w:eastAsia="Calibri" w:hAnsi="Calibri" w:cs="Calibri"/>
          <w:sz w:val="24"/>
          <w:szCs w:val="24"/>
        </w:rPr>
        <w:t>Broj:</w:t>
      </w:r>
      <w:r w:rsidR="005C0295" w:rsidRPr="00CF089B">
        <w:rPr>
          <w:rFonts w:ascii="Calibri" w:eastAsia="Calibri" w:hAnsi="Calibri" w:cs="Calibri"/>
          <w:sz w:val="24"/>
          <w:szCs w:val="24"/>
        </w:rPr>
        <w:t xml:space="preserve"> 010-</w:t>
      </w:r>
      <w:r w:rsidR="00CF089B" w:rsidRPr="00CF089B">
        <w:rPr>
          <w:rFonts w:ascii="Calibri" w:eastAsia="Calibri" w:hAnsi="Calibri" w:cs="Calibri"/>
          <w:sz w:val="24"/>
          <w:szCs w:val="24"/>
        </w:rPr>
        <w:t>1148/2-2021.dcp</w:t>
      </w:r>
    </w:p>
    <w:p w:rsidR="00045A59" w:rsidRPr="00163437" w:rsidRDefault="00045A59" w:rsidP="00E752FC">
      <w:pPr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2A7DE3" w:rsidRDefault="00045A59" w:rsidP="002A7DE3">
      <w:pPr>
        <w:spacing w:line="276" w:lineRule="auto"/>
        <w:rPr>
          <w:rFonts w:ascii="Calibri" w:eastAsia="Calibri" w:hAnsi="Calibri" w:cs="Calibri"/>
          <w:sz w:val="24"/>
          <w:szCs w:val="24"/>
        </w:rPr>
      </w:pPr>
      <w:r w:rsidRPr="00DA45FA">
        <w:rPr>
          <w:rFonts w:ascii="Calibri" w:eastAsia="Calibri" w:hAnsi="Calibri" w:cs="Calibri"/>
          <w:sz w:val="24"/>
          <w:szCs w:val="24"/>
        </w:rPr>
        <w:t>U Zagrebu</w:t>
      </w:r>
      <w:r w:rsidR="006C38A7">
        <w:rPr>
          <w:rFonts w:ascii="Calibri" w:eastAsia="Calibri" w:hAnsi="Calibri" w:cs="Calibri"/>
          <w:sz w:val="24"/>
          <w:szCs w:val="24"/>
        </w:rPr>
        <w:t>, 25. veljače 2021.</w:t>
      </w:r>
      <w:r w:rsidRPr="00DA45FA">
        <w:rPr>
          <w:rFonts w:ascii="Calibri" w:eastAsia="Calibri" w:hAnsi="Calibri" w:cs="Calibri"/>
          <w:sz w:val="24"/>
          <w:szCs w:val="24"/>
        </w:rPr>
        <w:tab/>
      </w:r>
    </w:p>
    <w:p w:rsidR="00045A59" w:rsidRPr="00DA45FA" w:rsidRDefault="00045A59" w:rsidP="002A7DE3">
      <w:pPr>
        <w:spacing w:line="276" w:lineRule="auto"/>
        <w:jc w:val="right"/>
        <w:rPr>
          <w:rFonts w:ascii="Calibri" w:eastAsia="Calibri" w:hAnsi="Calibri" w:cs="Calibri"/>
          <w:sz w:val="24"/>
          <w:szCs w:val="24"/>
        </w:rPr>
      </w:pPr>
      <w:r w:rsidRPr="00DA45FA">
        <w:rPr>
          <w:rFonts w:ascii="Calibri" w:eastAsia="Calibri" w:hAnsi="Calibri" w:cs="Calibri"/>
          <w:sz w:val="24"/>
          <w:szCs w:val="24"/>
        </w:rPr>
        <w:tab/>
      </w:r>
      <w:r w:rsidR="005C0295">
        <w:rPr>
          <w:rFonts w:ascii="Calibri" w:eastAsia="Calibri" w:hAnsi="Calibri" w:cs="Calibri"/>
          <w:sz w:val="24"/>
          <w:szCs w:val="24"/>
        </w:rPr>
        <w:t>Predsjednik Upravnog vijeća</w:t>
      </w:r>
    </w:p>
    <w:p w:rsidR="00045A59" w:rsidRPr="00DA45FA" w:rsidRDefault="00045A59" w:rsidP="006C38A7">
      <w:pPr>
        <w:tabs>
          <w:tab w:val="center" w:pos="6946"/>
        </w:tabs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045A59" w:rsidRPr="00DA45FA" w:rsidRDefault="006C38A7" w:rsidP="002A7DE3">
      <w:pPr>
        <w:tabs>
          <w:tab w:val="center" w:pos="6946"/>
        </w:tabs>
        <w:spacing w:line="276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 w:rsidR="00045A59" w:rsidRPr="00DA45FA">
        <w:rPr>
          <w:rFonts w:ascii="Calibri" w:eastAsia="Calibri" w:hAnsi="Calibri" w:cs="Calibri"/>
          <w:sz w:val="24"/>
          <w:szCs w:val="24"/>
        </w:rPr>
        <w:t>prof. dr. sc. Boris Labar</w:t>
      </w:r>
    </w:p>
    <w:p w:rsidR="00045A59" w:rsidRPr="00DA45FA" w:rsidRDefault="00045A59" w:rsidP="00E752FC">
      <w:pPr>
        <w:spacing w:line="276" w:lineRule="auto"/>
        <w:ind w:left="4956" w:firstLine="708"/>
        <w:rPr>
          <w:rFonts w:ascii="Calibri" w:eastAsia="Calibri" w:hAnsi="Calibri" w:cs="Calibri"/>
          <w:sz w:val="24"/>
          <w:szCs w:val="24"/>
        </w:rPr>
      </w:pPr>
    </w:p>
    <w:p w:rsidR="00045A59" w:rsidRPr="00163437" w:rsidRDefault="00045A59" w:rsidP="00E752FC">
      <w:pPr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045A59" w:rsidRPr="00163437" w:rsidRDefault="00045A59" w:rsidP="00E752FC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163437">
        <w:rPr>
          <w:rFonts w:ascii="Calibri" w:eastAsia="Calibri" w:hAnsi="Calibri" w:cs="Calibri"/>
          <w:sz w:val="24"/>
          <w:szCs w:val="24"/>
        </w:rPr>
        <w:t>Utvrđuje se da je Operativni plan civilne zaštite o</w:t>
      </w:r>
      <w:r w:rsidR="008C6CD7" w:rsidRPr="00163437">
        <w:rPr>
          <w:rFonts w:ascii="Calibri" w:eastAsia="Calibri" w:hAnsi="Calibri" w:cs="Calibri"/>
          <w:sz w:val="24"/>
          <w:szCs w:val="24"/>
        </w:rPr>
        <w:t>bjavljen na oglasnoj ploči dana</w:t>
      </w:r>
      <w:r w:rsidRPr="00163437">
        <w:rPr>
          <w:rFonts w:ascii="Calibri" w:eastAsia="Calibri" w:hAnsi="Calibri" w:cs="Calibri"/>
          <w:sz w:val="24"/>
          <w:szCs w:val="24"/>
        </w:rPr>
        <w:t xml:space="preserve"> </w:t>
      </w:r>
      <w:r w:rsidR="00CF089B">
        <w:rPr>
          <w:rFonts w:ascii="Calibri" w:eastAsia="Calibri" w:hAnsi="Calibri" w:cs="Calibri"/>
          <w:sz w:val="24"/>
          <w:szCs w:val="24"/>
        </w:rPr>
        <w:t>26. veljače</w:t>
      </w:r>
      <w:r w:rsidRPr="00163437">
        <w:rPr>
          <w:rFonts w:ascii="Calibri" w:eastAsia="Calibri" w:hAnsi="Calibri" w:cs="Calibri"/>
          <w:sz w:val="24"/>
          <w:szCs w:val="24"/>
        </w:rPr>
        <w:t xml:space="preserve"> 202</w:t>
      </w:r>
      <w:r w:rsidR="005C0295">
        <w:rPr>
          <w:rFonts w:ascii="Calibri" w:eastAsia="Calibri" w:hAnsi="Calibri" w:cs="Calibri"/>
          <w:sz w:val="24"/>
          <w:szCs w:val="24"/>
        </w:rPr>
        <w:t>1</w:t>
      </w:r>
      <w:r w:rsidRPr="00163437">
        <w:rPr>
          <w:rFonts w:ascii="Calibri" w:eastAsia="Calibri" w:hAnsi="Calibri" w:cs="Calibri"/>
          <w:sz w:val="24"/>
          <w:szCs w:val="24"/>
        </w:rPr>
        <w:t xml:space="preserve">. godine i stupa na snagu dana </w:t>
      </w:r>
      <w:r w:rsidR="00CF089B">
        <w:rPr>
          <w:rFonts w:ascii="Calibri" w:eastAsia="Calibri" w:hAnsi="Calibri" w:cs="Calibri"/>
          <w:sz w:val="24"/>
          <w:szCs w:val="24"/>
        </w:rPr>
        <w:t>06. ožujka 2021</w:t>
      </w:r>
      <w:r w:rsidRPr="00163437">
        <w:rPr>
          <w:rFonts w:ascii="Calibri" w:eastAsia="Calibri" w:hAnsi="Calibri" w:cs="Calibri"/>
          <w:sz w:val="24"/>
          <w:szCs w:val="24"/>
        </w:rPr>
        <w:t>. godine.</w:t>
      </w:r>
    </w:p>
    <w:p w:rsidR="005C0295" w:rsidRPr="00163437" w:rsidRDefault="005C0295" w:rsidP="00E752FC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45A59" w:rsidRPr="00163437" w:rsidRDefault="00CF089B" w:rsidP="002A7DE3">
      <w:pPr>
        <w:tabs>
          <w:tab w:val="center" w:pos="6379"/>
        </w:tabs>
        <w:spacing w:after="160" w:line="276" w:lineRule="auto"/>
        <w:jc w:val="right"/>
        <w:rPr>
          <w:rFonts w:ascii="Calibri" w:eastAsia="Calibri" w:hAnsi="Calibri" w:cs="Calibri"/>
          <w:sz w:val="24"/>
          <w:szCs w:val="24"/>
          <w:lang w:eastAsia="hr-HR"/>
        </w:rPr>
      </w:pPr>
      <w:r>
        <w:rPr>
          <w:rFonts w:ascii="Calibri" w:eastAsia="Calibri" w:hAnsi="Calibri" w:cs="Calibri"/>
          <w:sz w:val="24"/>
          <w:szCs w:val="24"/>
          <w:lang w:eastAsia="hr-HR"/>
        </w:rPr>
        <w:tab/>
      </w:r>
      <w:r w:rsidR="005C0295">
        <w:rPr>
          <w:rFonts w:ascii="Calibri" w:eastAsia="Calibri" w:hAnsi="Calibri" w:cs="Calibri"/>
          <w:sz w:val="24"/>
          <w:szCs w:val="24"/>
          <w:lang w:eastAsia="hr-HR"/>
        </w:rPr>
        <w:t>Ravnatelj</w:t>
      </w:r>
    </w:p>
    <w:p w:rsidR="00045A59" w:rsidRPr="00163437" w:rsidRDefault="00045A59" w:rsidP="00CF089B">
      <w:pPr>
        <w:tabs>
          <w:tab w:val="center" w:pos="6379"/>
        </w:tabs>
        <w:spacing w:after="160" w:line="276" w:lineRule="auto"/>
        <w:rPr>
          <w:rFonts w:ascii="Calibri" w:eastAsia="Calibri" w:hAnsi="Calibri" w:cs="Calibri"/>
          <w:sz w:val="24"/>
          <w:szCs w:val="24"/>
          <w:lang w:eastAsia="hr-HR"/>
        </w:rPr>
      </w:pPr>
    </w:p>
    <w:p w:rsidR="002A7DE3" w:rsidRDefault="00CF089B" w:rsidP="002A7DE3">
      <w:pPr>
        <w:tabs>
          <w:tab w:val="center" w:pos="6379"/>
        </w:tabs>
        <w:spacing w:after="160" w:line="276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eastAsia="hr-HR"/>
        </w:rPr>
        <w:tab/>
      </w:r>
      <w:r w:rsidR="00045A59" w:rsidRPr="00163437">
        <w:rPr>
          <w:rFonts w:ascii="Calibri" w:eastAsia="Calibri" w:hAnsi="Calibri" w:cs="Calibri"/>
          <w:sz w:val="24"/>
          <w:szCs w:val="24"/>
          <w:lang w:eastAsia="hr-HR"/>
        </w:rPr>
        <w:t>dr. sc. David Matthew Smith</w:t>
      </w:r>
    </w:p>
    <w:p w:rsidR="002A7DE3" w:rsidRDefault="008E1AD5" w:rsidP="002A7DE3">
      <w:pPr>
        <w:keepNext/>
        <w:spacing w:after="160" w:line="276" w:lineRule="auto"/>
        <w:ind w:firstLine="708"/>
        <w:jc w:val="right"/>
      </w:pPr>
      <w:r w:rsidRPr="008E1AD5">
        <w:rPr>
          <w:rFonts w:ascii="Calibri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5831840" cy="804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804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AD5" w:rsidRDefault="002A7DE3" w:rsidP="002A7DE3">
      <w:pPr>
        <w:pStyle w:val="Caption"/>
        <w:jc w:val="right"/>
        <w:rPr>
          <w:rFonts w:ascii="Calibri" w:hAnsi="Calibri" w:cs="Calibri"/>
          <w:sz w:val="24"/>
          <w:szCs w:val="24"/>
        </w:rPr>
        <w:sectPr w:rsidR="008E1AD5" w:rsidSect="000909C2">
          <w:pgSz w:w="11906" w:h="16838"/>
          <w:pgMar w:top="1418" w:right="1361" w:bottom="1418" w:left="1361" w:header="709" w:footer="709" w:gutter="0"/>
          <w:pgNumType w:start="1"/>
          <w:cols w:space="708"/>
          <w:titlePg/>
          <w:docGrid w:linePitch="360"/>
        </w:sectPr>
      </w:pPr>
      <w:r>
        <w:t xml:space="preserve">Slika </w:t>
      </w:r>
      <w:r w:rsidR="00826C27">
        <w:fldChar w:fldCharType="begin"/>
      </w:r>
      <w:r w:rsidR="00826C27">
        <w:instrText xml:space="preserve"> SEQ Slika \* ARABIC </w:instrText>
      </w:r>
      <w:r w:rsidR="00826C27">
        <w:fldChar w:fldCharType="separate"/>
      </w:r>
      <w:r w:rsidR="00010B27">
        <w:rPr>
          <w:noProof/>
        </w:rPr>
        <w:t>1</w:t>
      </w:r>
      <w:r w:rsidR="00826C27">
        <w:rPr>
          <w:noProof/>
        </w:rPr>
        <w:fldChar w:fldCharType="end"/>
      </w:r>
      <w:r>
        <w:t xml:space="preserve"> Izvadak iz sudskog registra</w:t>
      </w:r>
    </w:p>
    <w:p w:rsidR="002A7DE3" w:rsidRDefault="008E1AD5" w:rsidP="002A7DE3">
      <w:pPr>
        <w:keepNext/>
        <w:spacing w:after="160" w:line="276" w:lineRule="auto"/>
        <w:ind w:firstLine="708"/>
        <w:jc w:val="right"/>
      </w:pPr>
      <w:r w:rsidRPr="008E1AD5">
        <w:rPr>
          <w:rFonts w:ascii="Calibri" w:hAnsi="Calibri" w:cs="Calibri"/>
          <w:noProof/>
          <w:sz w:val="24"/>
          <w:szCs w:val="24"/>
          <w:lang w:eastAsia="hr-HR"/>
        </w:rPr>
        <w:drawing>
          <wp:inline distT="0" distB="0" distL="0" distR="0" wp14:anchorId="44B2CB2A" wp14:editId="569E1CE7">
            <wp:extent cx="5831840" cy="823650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823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AD5" w:rsidRDefault="002A7DE3" w:rsidP="002A7DE3">
      <w:pPr>
        <w:pStyle w:val="Caption"/>
        <w:jc w:val="right"/>
        <w:rPr>
          <w:rFonts w:ascii="Calibri" w:hAnsi="Calibri" w:cs="Calibri"/>
          <w:sz w:val="24"/>
          <w:szCs w:val="24"/>
        </w:rPr>
        <w:sectPr w:rsidR="008E1AD5" w:rsidSect="000909C2">
          <w:pgSz w:w="11906" w:h="16838"/>
          <w:pgMar w:top="1418" w:right="1361" w:bottom="1418" w:left="1361" w:header="709" w:footer="709" w:gutter="0"/>
          <w:pgNumType w:start="1"/>
          <w:cols w:space="708"/>
          <w:titlePg/>
          <w:docGrid w:linePitch="360"/>
        </w:sectPr>
      </w:pPr>
      <w:r>
        <w:t xml:space="preserve">Slika </w:t>
      </w:r>
      <w:r w:rsidR="00826C27">
        <w:fldChar w:fldCharType="begin"/>
      </w:r>
      <w:r w:rsidR="00826C27">
        <w:instrText xml:space="preserve"> SEQ Slika \* ARABIC </w:instrText>
      </w:r>
      <w:r w:rsidR="00826C27">
        <w:fldChar w:fldCharType="separate"/>
      </w:r>
      <w:r w:rsidR="00010B27">
        <w:rPr>
          <w:noProof/>
        </w:rPr>
        <w:t>2</w:t>
      </w:r>
      <w:r w:rsidR="00826C27">
        <w:rPr>
          <w:noProof/>
        </w:rPr>
        <w:fldChar w:fldCharType="end"/>
      </w:r>
      <w:r>
        <w:t xml:space="preserve"> Izvadak iz sudskog registra str. 2.</w:t>
      </w:r>
    </w:p>
    <w:p w:rsidR="002A7DE3" w:rsidRDefault="008E1AD5" w:rsidP="002A7DE3">
      <w:pPr>
        <w:keepNext/>
        <w:spacing w:after="160" w:line="276" w:lineRule="auto"/>
        <w:ind w:firstLine="708"/>
        <w:jc w:val="right"/>
      </w:pPr>
      <w:r w:rsidRPr="008E1AD5">
        <w:rPr>
          <w:rFonts w:ascii="Calibri" w:hAnsi="Calibri" w:cs="Calibri"/>
          <w:noProof/>
          <w:sz w:val="24"/>
          <w:szCs w:val="24"/>
          <w:lang w:eastAsia="hr-HR"/>
        </w:rPr>
        <w:drawing>
          <wp:inline distT="0" distB="0" distL="0" distR="0" wp14:anchorId="5E985AE6" wp14:editId="29269358">
            <wp:extent cx="5831840" cy="823650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823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AD5" w:rsidRDefault="002A7DE3" w:rsidP="002A7DE3">
      <w:pPr>
        <w:pStyle w:val="Caption"/>
        <w:jc w:val="right"/>
        <w:rPr>
          <w:rFonts w:ascii="Calibri" w:hAnsi="Calibri" w:cs="Calibri"/>
          <w:sz w:val="24"/>
          <w:szCs w:val="24"/>
        </w:rPr>
        <w:sectPr w:rsidR="008E1AD5" w:rsidSect="000909C2">
          <w:pgSz w:w="11906" w:h="16838"/>
          <w:pgMar w:top="1418" w:right="1361" w:bottom="1418" w:left="1361" w:header="709" w:footer="709" w:gutter="0"/>
          <w:pgNumType w:start="1"/>
          <w:cols w:space="708"/>
          <w:titlePg/>
          <w:docGrid w:linePitch="360"/>
        </w:sectPr>
      </w:pPr>
      <w:r>
        <w:t xml:space="preserve">Slika </w:t>
      </w:r>
      <w:r w:rsidR="00826C27">
        <w:fldChar w:fldCharType="begin"/>
      </w:r>
      <w:r w:rsidR="00826C27">
        <w:instrText xml:space="preserve"> SEQ Slika \* ARABIC </w:instrText>
      </w:r>
      <w:r w:rsidR="00826C27">
        <w:fldChar w:fldCharType="separate"/>
      </w:r>
      <w:r w:rsidR="00010B27">
        <w:rPr>
          <w:noProof/>
        </w:rPr>
        <w:t>3</w:t>
      </w:r>
      <w:r w:rsidR="00826C27">
        <w:rPr>
          <w:noProof/>
        </w:rPr>
        <w:fldChar w:fldCharType="end"/>
      </w:r>
      <w:r>
        <w:t xml:space="preserve"> Izvadak iz sudskog registra str. 3.</w:t>
      </w:r>
    </w:p>
    <w:p w:rsidR="002A7DE3" w:rsidRDefault="008E1AD5" w:rsidP="002A7DE3">
      <w:pPr>
        <w:keepNext/>
        <w:spacing w:after="160" w:line="276" w:lineRule="auto"/>
        <w:ind w:firstLine="708"/>
        <w:jc w:val="right"/>
      </w:pPr>
      <w:r w:rsidRPr="008E1AD5">
        <w:rPr>
          <w:rFonts w:ascii="Calibri" w:hAnsi="Calibri" w:cs="Calibri"/>
          <w:noProof/>
          <w:sz w:val="24"/>
          <w:szCs w:val="24"/>
          <w:lang w:eastAsia="hr-HR"/>
        </w:rPr>
        <w:drawing>
          <wp:inline distT="0" distB="0" distL="0" distR="0" wp14:anchorId="2385A6CB" wp14:editId="7388BE33">
            <wp:extent cx="5831840" cy="823650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823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AD5" w:rsidRDefault="002A7DE3" w:rsidP="002A7DE3">
      <w:pPr>
        <w:pStyle w:val="Caption"/>
        <w:jc w:val="right"/>
        <w:rPr>
          <w:rFonts w:ascii="Calibri" w:hAnsi="Calibri" w:cs="Calibri"/>
          <w:sz w:val="24"/>
          <w:szCs w:val="24"/>
        </w:rPr>
        <w:sectPr w:rsidR="008E1AD5" w:rsidSect="000909C2">
          <w:pgSz w:w="11906" w:h="16838"/>
          <w:pgMar w:top="1418" w:right="1361" w:bottom="1418" w:left="1361" w:header="709" w:footer="709" w:gutter="0"/>
          <w:pgNumType w:start="1"/>
          <w:cols w:space="708"/>
          <w:titlePg/>
          <w:docGrid w:linePitch="360"/>
        </w:sectPr>
      </w:pPr>
      <w:r>
        <w:t xml:space="preserve">Slika </w:t>
      </w:r>
      <w:r w:rsidR="00826C27">
        <w:fldChar w:fldCharType="begin"/>
      </w:r>
      <w:r w:rsidR="00826C27">
        <w:instrText xml:space="preserve"> SEQ Slika </w:instrText>
      </w:r>
      <w:r w:rsidR="00826C27">
        <w:instrText xml:space="preserve">\* ARABIC </w:instrText>
      </w:r>
      <w:r w:rsidR="00826C27">
        <w:fldChar w:fldCharType="separate"/>
      </w:r>
      <w:r w:rsidR="00010B27">
        <w:rPr>
          <w:noProof/>
        </w:rPr>
        <w:t>4</w:t>
      </w:r>
      <w:r w:rsidR="00826C27">
        <w:rPr>
          <w:noProof/>
        </w:rPr>
        <w:fldChar w:fldCharType="end"/>
      </w:r>
      <w:r w:rsidR="00137653">
        <w:t xml:space="preserve"> </w:t>
      </w:r>
      <w:r>
        <w:t>Izvadak iz sudskog registra str. 4.</w:t>
      </w:r>
    </w:p>
    <w:p w:rsidR="002A7DE3" w:rsidRDefault="008E1AD5" w:rsidP="002A7DE3">
      <w:pPr>
        <w:keepNext/>
        <w:spacing w:after="160" w:line="276" w:lineRule="auto"/>
        <w:ind w:firstLine="708"/>
        <w:jc w:val="right"/>
      </w:pPr>
      <w:r w:rsidRPr="008E1AD5">
        <w:rPr>
          <w:rFonts w:ascii="Calibri" w:hAnsi="Calibri" w:cs="Calibri"/>
          <w:noProof/>
          <w:sz w:val="24"/>
          <w:szCs w:val="24"/>
          <w:lang w:eastAsia="hr-HR"/>
        </w:rPr>
        <w:drawing>
          <wp:inline distT="0" distB="0" distL="0" distR="0" wp14:anchorId="73245999" wp14:editId="0E57A9E8">
            <wp:extent cx="5831840" cy="823650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823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AD5" w:rsidRDefault="002A7DE3" w:rsidP="002A7DE3">
      <w:pPr>
        <w:pStyle w:val="Caption"/>
        <w:jc w:val="right"/>
        <w:rPr>
          <w:rFonts w:ascii="Calibri" w:hAnsi="Calibri" w:cs="Calibri"/>
          <w:sz w:val="24"/>
          <w:szCs w:val="24"/>
        </w:rPr>
        <w:sectPr w:rsidR="008E1AD5" w:rsidSect="000909C2">
          <w:pgSz w:w="11906" w:h="16838"/>
          <w:pgMar w:top="1418" w:right="1361" w:bottom="1418" w:left="1361" w:header="709" w:footer="709" w:gutter="0"/>
          <w:pgNumType w:start="1"/>
          <w:cols w:space="708"/>
          <w:titlePg/>
          <w:docGrid w:linePitch="360"/>
        </w:sectPr>
      </w:pPr>
      <w:r>
        <w:t xml:space="preserve">Slika </w:t>
      </w:r>
      <w:r w:rsidR="00826C27">
        <w:fldChar w:fldCharType="begin"/>
      </w:r>
      <w:r w:rsidR="00826C27">
        <w:instrText xml:space="preserve"> SEQ Slika \* ARABIC </w:instrText>
      </w:r>
      <w:r w:rsidR="00826C27">
        <w:fldChar w:fldCharType="separate"/>
      </w:r>
      <w:r w:rsidR="00010B27">
        <w:rPr>
          <w:noProof/>
        </w:rPr>
        <w:t>5</w:t>
      </w:r>
      <w:r w:rsidR="00826C27">
        <w:rPr>
          <w:noProof/>
        </w:rPr>
        <w:fldChar w:fldCharType="end"/>
      </w:r>
      <w:r>
        <w:t xml:space="preserve"> Izvadak iz sudskog registra str. 5.</w:t>
      </w:r>
    </w:p>
    <w:p w:rsidR="002A7DE3" w:rsidRDefault="008E1AD5" w:rsidP="002A7DE3">
      <w:pPr>
        <w:keepNext/>
        <w:spacing w:after="160" w:line="276" w:lineRule="auto"/>
        <w:jc w:val="right"/>
      </w:pPr>
      <w:r w:rsidRPr="008E1AD5">
        <w:rPr>
          <w:rFonts w:ascii="Calibri" w:hAnsi="Calibri" w:cs="Calibri"/>
          <w:noProof/>
          <w:sz w:val="24"/>
          <w:szCs w:val="24"/>
          <w:lang w:eastAsia="hr-HR"/>
        </w:rPr>
        <w:drawing>
          <wp:inline distT="0" distB="0" distL="0" distR="0" wp14:anchorId="07CACEF5" wp14:editId="41771FBA">
            <wp:extent cx="5831840" cy="823650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823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AD5" w:rsidRDefault="002A7DE3" w:rsidP="002A7DE3">
      <w:pPr>
        <w:pStyle w:val="Caption"/>
        <w:jc w:val="right"/>
        <w:rPr>
          <w:rFonts w:ascii="Calibri" w:hAnsi="Calibri" w:cs="Calibri"/>
          <w:sz w:val="24"/>
          <w:szCs w:val="24"/>
        </w:rPr>
        <w:sectPr w:rsidR="008E1AD5" w:rsidSect="000909C2">
          <w:pgSz w:w="11906" w:h="16838"/>
          <w:pgMar w:top="1418" w:right="1361" w:bottom="1418" w:left="1361" w:header="709" w:footer="709" w:gutter="0"/>
          <w:pgNumType w:start="1"/>
          <w:cols w:space="708"/>
          <w:titlePg/>
          <w:docGrid w:linePitch="360"/>
        </w:sectPr>
      </w:pPr>
      <w:r>
        <w:t xml:space="preserve">Slika </w:t>
      </w:r>
      <w:r w:rsidR="00826C27">
        <w:fldChar w:fldCharType="begin"/>
      </w:r>
      <w:r w:rsidR="00826C27">
        <w:instrText xml:space="preserve"> SEQ Slika \* ARABIC </w:instrText>
      </w:r>
      <w:r w:rsidR="00826C27">
        <w:fldChar w:fldCharType="separate"/>
      </w:r>
      <w:r w:rsidR="00010B27">
        <w:rPr>
          <w:noProof/>
        </w:rPr>
        <w:t>6</w:t>
      </w:r>
      <w:r w:rsidR="00826C27">
        <w:rPr>
          <w:noProof/>
        </w:rPr>
        <w:fldChar w:fldCharType="end"/>
      </w:r>
      <w:r w:rsidR="00137653">
        <w:t xml:space="preserve"> </w:t>
      </w:r>
      <w:r>
        <w:t>Odluka o određivanju pravnih osoba od interesa za sustav civilne zaštite na području Grada Zagreba</w:t>
      </w:r>
    </w:p>
    <w:p w:rsidR="00010B27" w:rsidRDefault="008E1AD5" w:rsidP="00010B27">
      <w:pPr>
        <w:keepNext/>
        <w:spacing w:after="160" w:line="276" w:lineRule="auto"/>
        <w:jc w:val="right"/>
      </w:pPr>
      <w:r w:rsidRPr="008E1AD5">
        <w:rPr>
          <w:rFonts w:ascii="Calibri" w:hAnsi="Calibri" w:cs="Calibri"/>
          <w:noProof/>
          <w:sz w:val="24"/>
          <w:szCs w:val="24"/>
          <w:lang w:eastAsia="hr-HR"/>
        </w:rPr>
        <w:drawing>
          <wp:inline distT="0" distB="0" distL="0" distR="0" wp14:anchorId="0AA22518" wp14:editId="1CF93AA5">
            <wp:extent cx="5831840" cy="823650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823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387" w:rsidRDefault="00010B27" w:rsidP="00010B27">
      <w:pPr>
        <w:pStyle w:val="Caption"/>
        <w:jc w:val="right"/>
        <w:rPr>
          <w:rFonts w:ascii="Calibri" w:hAnsi="Calibri" w:cs="Calibri"/>
          <w:sz w:val="24"/>
          <w:szCs w:val="24"/>
        </w:rPr>
        <w:sectPr w:rsidR="00FA4387" w:rsidSect="000909C2">
          <w:pgSz w:w="11906" w:h="16838"/>
          <w:pgMar w:top="1418" w:right="1361" w:bottom="1418" w:left="1361" w:header="709" w:footer="709" w:gutter="0"/>
          <w:pgNumType w:start="1"/>
          <w:cols w:space="708"/>
          <w:titlePg/>
          <w:docGrid w:linePitch="360"/>
        </w:sectPr>
      </w:pPr>
      <w:r>
        <w:t xml:space="preserve">Slika </w:t>
      </w:r>
      <w:r w:rsidR="00826C27">
        <w:fldChar w:fldCharType="begin"/>
      </w:r>
      <w:r w:rsidR="00826C27">
        <w:instrText xml:space="preserve"> SEQ Slika \* ARABIC </w:instrText>
      </w:r>
      <w:r w:rsidR="00826C27">
        <w:fldChar w:fldCharType="separate"/>
      </w:r>
      <w:r>
        <w:rPr>
          <w:noProof/>
        </w:rPr>
        <w:t>7</w:t>
      </w:r>
      <w:r w:rsidR="00826C27">
        <w:rPr>
          <w:noProof/>
        </w:rPr>
        <w:fldChar w:fldCharType="end"/>
      </w:r>
      <w:r>
        <w:t xml:space="preserve"> </w:t>
      </w:r>
      <w:r w:rsidR="00137653" w:rsidRPr="00137653">
        <w:t>Odluka o određivanju pravnih osoba od interesa za sustav civilne zaštite na području Grada Zagreba</w:t>
      </w:r>
      <w:r>
        <w:t>, str. 2.</w:t>
      </w:r>
    </w:p>
    <w:p w:rsidR="00010B27" w:rsidRDefault="00FA4387" w:rsidP="00010B27">
      <w:pPr>
        <w:keepNext/>
        <w:spacing w:after="160" w:line="276" w:lineRule="auto"/>
        <w:jc w:val="right"/>
      </w:pPr>
      <w:r w:rsidRPr="00FA4387">
        <w:rPr>
          <w:rFonts w:ascii="Calibri" w:hAnsi="Calibri" w:cs="Calibri"/>
          <w:noProof/>
          <w:sz w:val="24"/>
          <w:szCs w:val="24"/>
          <w:lang w:eastAsia="hr-HR"/>
        </w:rPr>
        <w:drawing>
          <wp:inline distT="0" distB="0" distL="0" distR="0" wp14:anchorId="280BD947" wp14:editId="5B626B27">
            <wp:extent cx="5831840" cy="823650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823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387" w:rsidRDefault="00010B27" w:rsidP="00010B27">
      <w:pPr>
        <w:pStyle w:val="Caption"/>
        <w:jc w:val="right"/>
        <w:rPr>
          <w:rFonts w:ascii="Calibri" w:hAnsi="Calibri" w:cs="Calibri"/>
          <w:sz w:val="24"/>
          <w:szCs w:val="24"/>
        </w:rPr>
        <w:sectPr w:rsidR="00FA4387" w:rsidSect="000909C2">
          <w:pgSz w:w="11906" w:h="16838"/>
          <w:pgMar w:top="1418" w:right="1361" w:bottom="1418" w:left="1361" w:header="709" w:footer="709" w:gutter="0"/>
          <w:pgNumType w:start="1"/>
          <w:cols w:space="708"/>
          <w:titlePg/>
          <w:docGrid w:linePitch="360"/>
        </w:sectPr>
      </w:pPr>
      <w:r>
        <w:t xml:space="preserve">Slika </w:t>
      </w:r>
      <w:r w:rsidR="00826C27">
        <w:fldChar w:fldCharType="begin"/>
      </w:r>
      <w:r w:rsidR="00826C27">
        <w:instrText xml:space="preserve"> SEQ Slika \* ARABIC </w:instrText>
      </w:r>
      <w:r w:rsidR="00826C27">
        <w:fldChar w:fldCharType="separate"/>
      </w:r>
      <w:r>
        <w:rPr>
          <w:noProof/>
        </w:rPr>
        <w:t>8</w:t>
      </w:r>
      <w:r w:rsidR="00826C27">
        <w:rPr>
          <w:noProof/>
        </w:rPr>
        <w:fldChar w:fldCharType="end"/>
      </w:r>
      <w:r>
        <w:t xml:space="preserve"> </w:t>
      </w:r>
      <w:r w:rsidR="00137653" w:rsidRPr="00137653">
        <w:t>Odluka o određivanju pravnih osoba od interesa za sustav civilne zaštite na području Grada Zagreba</w:t>
      </w:r>
      <w:r>
        <w:t>, str. 3.</w:t>
      </w:r>
    </w:p>
    <w:p w:rsidR="00010B27" w:rsidRDefault="00FA4387" w:rsidP="00010B27">
      <w:pPr>
        <w:keepNext/>
        <w:spacing w:after="160" w:line="276" w:lineRule="auto"/>
        <w:jc w:val="right"/>
      </w:pPr>
      <w:r w:rsidRPr="00FA4387">
        <w:rPr>
          <w:rFonts w:ascii="Calibri" w:hAnsi="Calibri" w:cs="Calibri"/>
          <w:noProof/>
          <w:sz w:val="24"/>
          <w:szCs w:val="24"/>
          <w:lang w:eastAsia="hr-HR"/>
        </w:rPr>
        <w:drawing>
          <wp:inline distT="0" distB="0" distL="0" distR="0" wp14:anchorId="467202B7" wp14:editId="7FCDEABB">
            <wp:extent cx="5831840" cy="823650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823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979" w:rsidRDefault="00010B27" w:rsidP="00010B27">
      <w:pPr>
        <w:pStyle w:val="Caption"/>
        <w:jc w:val="right"/>
        <w:rPr>
          <w:rFonts w:ascii="Calibri" w:hAnsi="Calibri" w:cs="Calibri"/>
          <w:sz w:val="24"/>
          <w:szCs w:val="24"/>
        </w:rPr>
      </w:pPr>
      <w:r>
        <w:t xml:space="preserve">Slika </w:t>
      </w:r>
      <w:r w:rsidR="00826C27">
        <w:fldChar w:fldCharType="begin"/>
      </w:r>
      <w:r w:rsidR="00826C27">
        <w:instrText xml:space="preserve"> SEQ Slika \* ARABIC </w:instrText>
      </w:r>
      <w:r w:rsidR="00826C27">
        <w:fldChar w:fldCharType="separate"/>
      </w:r>
      <w:r>
        <w:rPr>
          <w:noProof/>
        </w:rPr>
        <w:t>9</w:t>
      </w:r>
      <w:r w:rsidR="00826C27">
        <w:rPr>
          <w:noProof/>
        </w:rPr>
        <w:fldChar w:fldCharType="end"/>
      </w:r>
      <w:r>
        <w:t xml:space="preserve"> </w:t>
      </w:r>
      <w:r w:rsidR="00137653" w:rsidRPr="00137653">
        <w:t>Odluka o određivanju pravnih osoba od interesa za sustav civilne zaštite na području Grada Zagreba</w:t>
      </w:r>
      <w:r>
        <w:t xml:space="preserve">, str. </w:t>
      </w:r>
      <w:r w:rsidR="00D941A9">
        <w:t>4</w:t>
      </w:r>
      <w:r>
        <w:t>.</w:t>
      </w:r>
    </w:p>
    <w:sectPr w:rsidR="00816979" w:rsidSect="000909C2">
      <w:pgSz w:w="11906" w:h="16838"/>
      <w:pgMar w:top="1418" w:right="1361" w:bottom="1418" w:left="136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C27" w:rsidRDefault="00826C27" w:rsidP="00F10D5F">
      <w:r>
        <w:separator/>
      </w:r>
    </w:p>
  </w:endnote>
  <w:endnote w:type="continuationSeparator" w:id="0">
    <w:p w:rsidR="00826C27" w:rsidRDefault="00826C27" w:rsidP="00F1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C27" w:rsidRDefault="00826C27" w:rsidP="00F10D5F">
      <w:r>
        <w:separator/>
      </w:r>
    </w:p>
  </w:footnote>
  <w:footnote w:type="continuationSeparator" w:id="0">
    <w:p w:rsidR="00826C27" w:rsidRDefault="00826C27" w:rsidP="00F10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4A81"/>
    <w:multiLevelType w:val="hybridMultilevel"/>
    <w:tmpl w:val="FAF4FC50"/>
    <w:lvl w:ilvl="0" w:tplc="BE9614DE">
      <w:start w:val="3"/>
      <w:numFmt w:val="bullet"/>
      <w:lvlText w:val="-"/>
      <w:lvlJc w:val="left"/>
      <w:pPr>
        <w:ind w:left="720" w:hanging="360"/>
      </w:pPr>
      <w:rPr>
        <w:rFonts w:ascii="Calibri" w:eastAsia="Myriad Pro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2D1"/>
    <w:multiLevelType w:val="hybridMultilevel"/>
    <w:tmpl w:val="429E2638"/>
    <w:lvl w:ilvl="0" w:tplc="1C6CC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10DD3"/>
    <w:multiLevelType w:val="hybridMultilevel"/>
    <w:tmpl w:val="0F7C81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94EC1"/>
    <w:multiLevelType w:val="multilevel"/>
    <w:tmpl w:val="10AA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C0BD8"/>
    <w:multiLevelType w:val="hybridMultilevel"/>
    <w:tmpl w:val="86FE26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17FF2"/>
    <w:multiLevelType w:val="hybridMultilevel"/>
    <w:tmpl w:val="8362B4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D186C"/>
    <w:multiLevelType w:val="hybridMultilevel"/>
    <w:tmpl w:val="4404A08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E47C7"/>
    <w:multiLevelType w:val="multilevel"/>
    <w:tmpl w:val="B27C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62318"/>
    <w:multiLevelType w:val="hybridMultilevel"/>
    <w:tmpl w:val="217E29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F4FA6"/>
    <w:multiLevelType w:val="hybridMultilevel"/>
    <w:tmpl w:val="24C2AF46"/>
    <w:lvl w:ilvl="0" w:tplc="405EE134">
      <w:start w:val="2"/>
      <w:numFmt w:val="bullet"/>
      <w:lvlText w:val="-"/>
      <w:lvlJc w:val="left"/>
      <w:pPr>
        <w:ind w:left="720" w:hanging="360"/>
      </w:pPr>
      <w:rPr>
        <w:rFonts w:ascii="Calibri" w:eastAsia="Myriad Pro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4305B"/>
    <w:multiLevelType w:val="hybridMultilevel"/>
    <w:tmpl w:val="B78275B0"/>
    <w:lvl w:ilvl="0" w:tplc="C47EB3C8">
      <w:start w:val="3"/>
      <w:numFmt w:val="bullet"/>
      <w:lvlText w:val="-"/>
      <w:lvlJc w:val="left"/>
      <w:pPr>
        <w:ind w:left="720" w:hanging="360"/>
      </w:pPr>
      <w:rPr>
        <w:rFonts w:ascii="Calibri" w:eastAsia="Myriad Pro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01A49"/>
    <w:multiLevelType w:val="hybridMultilevel"/>
    <w:tmpl w:val="BE9C1E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1403F"/>
    <w:multiLevelType w:val="multilevel"/>
    <w:tmpl w:val="20D03DB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3" w15:restartNumberingAfterBreak="0">
    <w:nsid w:val="4551722E"/>
    <w:multiLevelType w:val="hybridMultilevel"/>
    <w:tmpl w:val="89FE411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64455"/>
    <w:multiLevelType w:val="hybridMultilevel"/>
    <w:tmpl w:val="DAC8C5D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86587C"/>
    <w:multiLevelType w:val="hybridMultilevel"/>
    <w:tmpl w:val="7D72047E"/>
    <w:lvl w:ilvl="0" w:tplc="C728C78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44F4F"/>
    <w:multiLevelType w:val="hybridMultilevel"/>
    <w:tmpl w:val="9E00D41E"/>
    <w:lvl w:ilvl="0" w:tplc="6DC20D28">
      <w:numFmt w:val="bullet"/>
      <w:lvlText w:val="-"/>
      <w:lvlJc w:val="left"/>
      <w:pPr>
        <w:ind w:left="720" w:hanging="360"/>
      </w:pPr>
      <w:rPr>
        <w:rFonts w:ascii="Calibri" w:eastAsia="Myriad Pro" w:hAnsi="Calibri" w:cs="Calibri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91459"/>
    <w:multiLevelType w:val="hybridMultilevel"/>
    <w:tmpl w:val="B59808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A4337"/>
    <w:multiLevelType w:val="hybridMultilevel"/>
    <w:tmpl w:val="A1E2D06A"/>
    <w:lvl w:ilvl="0" w:tplc="2D6E2D0C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02F3D17"/>
    <w:multiLevelType w:val="hybridMultilevel"/>
    <w:tmpl w:val="04CAF1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03E32"/>
    <w:multiLevelType w:val="hybridMultilevel"/>
    <w:tmpl w:val="AAA4C2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064"/>
    <w:multiLevelType w:val="hybridMultilevel"/>
    <w:tmpl w:val="545A6C0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A2B4C"/>
    <w:multiLevelType w:val="hybridMultilevel"/>
    <w:tmpl w:val="D0364E7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F24D4"/>
    <w:multiLevelType w:val="hybridMultilevel"/>
    <w:tmpl w:val="793EA984"/>
    <w:lvl w:ilvl="0" w:tplc="041A0015">
      <w:start w:val="1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E4500"/>
    <w:multiLevelType w:val="hybridMultilevel"/>
    <w:tmpl w:val="C59EE6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65C6C"/>
    <w:multiLevelType w:val="hybridMultilevel"/>
    <w:tmpl w:val="5E205C28"/>
    <w:lvl w:ilvl="0" w:tplc="81122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1"/>
  </w:num>
  <w:num w:numId="4">
    <w:abstractNumId w:val="2"/>
  </w:num>
  <w:num w:numId="5">
    <w:abstractNumId w:val="13"/>
  </w:num>
  <w:num w:numId="6">
    <w:abstractNumId w:val="6"/>
  </w:num>
  <w:num w:numId="7">
    <w:abstractNumId w:val="18"/>
  </w:num>
  <w:num w:numId="8">
    <w:abstractNumId w:val="23"/>
  </w:num>
  <w:num w:numId="9">
    <w:abstractNumId w:val="1"/>
  </w:num>
  <w:num w:numId="10">
    <w:abstractNumId w:val="12"/>
  </w:num>
  <w:num w:numId="11">
    <w:abstractNumId w:val="17"/>
  </w:num>
  <w:num w:numId="12">
    <w:abstractNumId w:val="8"/>
  </w:num>
  <w:num w:numId="13">
    <w:abstractNumId w:val="20"/>
  </w:num>
  <w:num w:numId="14">
    <w:abstractNumId w:val="9"/>
  </w:num>
  <w:num w:numId="15">
    <w:abstractNumId w:val="10"/>
  </w:num>
  <w:num w:numId="16">
    <w:abstractNumId w:val="15"/>
  </w:num>
  <w:num w:numId="17">
    <w:abstractNumId w:val="0"/>
  </w:num>
  <w:num w:numId="18">
    <w:abstractNumId w:val="25"/>
  </w:num>
  <w:num w:numId="19">
    <w:abstractNumId w:val="5"/>
  </w:num>
  <w:num w:numId="20">
    <w:abstractNumId w:val="16"/>
  </w:num>
  <w:num w:numId="21">
    <w:abstractNumId w:val="14"/>
  </w:num>
  <w:num w:numId="22">
    <w:abstractNumId w:val="24"/>
  </w:num>
  <w:num w:numId="23">
    <w:abstractNumId w:val="4"/>
  </w:num>
  <w:num w:numId="24">
    <w:abstractNumId w:val="7"/>
  </w:num>
  <w:num w:numId="25">
    <w:abstractNumId w:val="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5F"/>
    <w:rsid w:val="00010B27"/>
    <w:rsid w:val="00015DE4"/>
    <w:rsid w:val="00021A3F"/>
    <w:rsid w:val="00031737"/>
    <w:rsid w:val="00031CAE"/>
    <w:rsid w:val="000371E7"/>
    <w:rsid w:val="000438CA"/>
    <w:rsid w:val="00045A59"/>
    <w:rsid w:val="000467D4"/>
    <w:rsid w:val="000704A3"/>
    <w:rsid w:val="000765DA"/>
    <w:rsid w:val="00077DF4"/>
    <w:rsid w:val="00084DE8"/>
    <w:rsid w:val="00087739"/>
    <w:rsid w:val="000909C2"/>
    <w:rsid w:val="00090CDA"/>
    <w:rsid w:val="000A399A"/>
    <w:rsid w:val="000B62C8"/>
    <w:rsid w:val="000D31E5"/>
    <w:rsid w:val="000D5E07"/>
    <w:rsid w:val="000E2AF1"/>
    <w:rsid w:val="000E5AA5"/>
    <w:rsid w:val="000E6F87"/>
    <w:rsid w:val="000F19C9"/>
    <w:rsid w:val="000F2D8B"/>
    <w:rsid w:val="00104E51"/>
    <w:rsid w:val="00110E0B"/>
    <w:rsid w:val="001158D3"/>
    <w:rsid w:val="00120376"/>
    <w:rsid w:val="00125305"/>
    <w:rsid w:val="00127ACE"/>
    <w:rsid w:val="001326D8"/>
    <w:rsid w:val="00134211"/>
    <w:rsid w:val="00134A2B"/>
    <w:rsid w:val="00137653"/>
    <w:rsid w:val="00140EE2"/>
    <w:rsid w:val="00143A28"/>
    <w:rsid w:val="001449E7"/>
    <w:rsid w:val="0015245E"/>
    <w:rsid w:val="001532AB"/>
    <w:rsid w:val="00163437"/>
    <w:rsid w:val="00163714"/>
    <w:rsid w:val="00163C69"/>
    <w:rsid w:val="00167DAA"/>
    <w:rsid w:val="00170AD6"/>
    <w:rsid w:val="00170BBE"/>
    <w:rsid w:val="00193335"/>
    <w:rsid w:val="00197472"/>
    <w:rsid w:val="001A206A"/>
    <w:rsid w:val="001C1DCB"/>
    <w:rsid w:val="001E3A2A"/>
    <w:rsid w:val="001E4092"/>
    <w:rsid w:val="001F0F19"/>
    <w:rsid w:val="002011B2"/>
    <w:rsid w:val="002364B3"/>
    <w:rsid w:val="00242800"/>
    <w:rsid w:val="00247D93"/>
    <w:rsid w:val="0025237B"/>
    <w:rsid w:val="002749BE"/>
    <w:rsid w:val="00281385"/>
    <w:rsid w:val="00292F2B"/>
    <w:rsid w:val="002A13DD"/>
    <w:rsid w:val="002A4943"/>
    <w:rsid w:val="002A7DE3"/>
    <w:rsid w:val="002B10B0"/>
    <w:rsid w:val="002E02C9"/>
    <w:rsid w:val="002E20BB"/>
    <w:rsid w:val="002E27AE"/>
    <w:rsid w:val="002E4245"/>
    <w:rsid w:val="002E49AA"/>
    <w:rsid w:val="002E677E"/>
    <w:rsid w:val="002F7F46"/>
    <w:rsid w:val="003033E9"/>
    <w:rsid w:val="003107CD"/>
    <w:rsid w:val="003114F4"/>
    <w:rsid w:val="00314878"/>
    <w:rsid w:val="00317302"/>
    <w:rsid w:val="00320CC5"/>
    <w:rsid w:val="003266F3"/>
    <w:rsid w:val="00327120"/>
    <w:rsid w:val="0033274C"/>
    <w:rsid w:val="003377E3"/>
    <w:rsid w:val="00340374"/>
    <w:rsid w:val="003579FC"/>
    <w:rsid w:val="00373378"/>
    <w:rsid w:val="0037600D"/>
    <w:rsid w:val="00396935"/>
    <w:rsid w:val="00397112"/>
    <w:rsid w:val="00397CDC"/>
    <w:rsid w:val="003A2257"/>
    <w:rsid w:val="003A37D0"/>
    <w:rsid w:val="003A65E2"/>
    <w:rsid w:val="003B00A5"/>
    <w:rsid w:val="003B2303"/>
    <w:rsid w:val="003B4F0A"/>
    <w:rsid w:val="003B6D45"/>
    <w:rsid w:val="003C07AE"/>
    <w:rsid w:val="003C6EC9"/>
    <w:rsid w:val="003D09AB"/>
    <w:rsid w:val="003D55BB"/>
    <w:rsid w:val="003D7200"/>
    <w:rsid w:val="003D7917"/>
    <w:rsid w:val="003F0825"/>
    <w:rsid w:val="003F54A2"/>
    <w:rsid w:val="004011ED"/>
    <w:rsid w:val="004130A8"/>
    <w:rsid w:val="00432BDA"/>
    <w:rsid w:val="00433CD6"/>
    <w:rsid w:val="00442CF7"/>
    <w:rsid w:val="004446FF"/>
    <w:rsid w:val="00446DAA"/>
    <w:rsid w:val="0044732F"/>
    <w:rsid w:val="00447674"/>
    <w:rsid w:val="00455BEA"/>
    <w:rsid w:val="004626B5"/>
    <w:rsid w:val="00465CB7"/>
    <w:rsid w:val="004728C7"/>
    <w:rsid w:val="00474E93"/>
    <w:rsid w:val="004814DF"/>
    <w:rsid w:val="00495A03"/>
    <w:rsid w:val="004A5408"/>
    <w:rsid w:val="004A6DFF"/>
    <w:rsid w:val="004B364B"/>
    <w:rsid w:val="004B3EDB"/>
    <w:rsid w:val="004B59D8"/>
    <w:rsid w:val="004B6903"/>
    <w:rsid w:val="004C599B"/>
    <w:rsid w:val="004D0442"/>
    <w:rsid w:val="004D60B9"/>
    <w:rsid w:val="004D649A"/>
    <w:rsid w:val="004E28F3"/>
    <w:rsid w:val="004E3286"/>
    <w:rsid w:val="004F3174"/>
    <w:rsid w:val="004F357A"/>
    <w:rsid w:val="004F7CFA"/>
    <w:rsid w:val="00503EBD"/>
    <w:rsid w:val="00505D7D"/>
    <w:rsid w:val="005245CE"/>
    <w:rsid w:val="0052553D"/>
    <w:rsid w:val="0053022D"/>
    <w:rsid w:val="00544CD2"/>
    <w:rsid w:val="00553094"/>
    <w:rsid w:val="00555724"/>
    <w:rsid w:val="00563C66"/>
    <w:rsid w:val="00573EF9"/>
    <w:rsid w:val="0058065F"/>
    <w:rsid w:val="00580D3F"/>
    <w:rsid w:val="0058191F"/>
    <w:rsid w:val="00583FD5"/>
    <w:rsid w:val="00590A0D"/>
    <w:rsid w:val="005918EB"/>
    <w:rsid w:val="00597D3A"/>
    <w:rsid w:val="005A0151"/>
    <w:rsid w:val="005A705B"/>
    <w:rsid w:val="005B7DC7"/>
    <w:rsid w:val="005C0295"/>
    <w:rsid w:val="005E0EA6"/>
    <w:rsid w:val="005E5E60"/>
    <w:rsid w:val="005E6077"/>
    <w:rsid w:val="005F549D"/>
    <w:rsid w:val="006065B9"/>
    <w:rsid w:val="00617B72"/>
    <w:rsid w:val="00634013"/>
    <w:rsid w:val="0064551A"/>
    <w:rsid w:val="00646211"/>
    <w:rsid w:val="006547A1"/>
    <w:rsid w:val="00663193"/>
    <w:rsid w:val="00664AC4"/>
    <w:rsid w:val="0068372D"/>
    <w:rsid w:val="00694C47"/>
    <w:rsid w:val="006973BD"/>
    <w:rsid w:val="006A3893"/>
    <w:rsid w:val="006C38A7"/>
    <w:rsid w:val="006C4D0E"/>
    <w:rsid w:val="006E5163"/>
    <w:rsid w:val="006F0CA6"/>
    <w:rsid w:val="006F3E37"/>
    <w:rsid w:val="006F469C"/>
    <w:rsid w:val="006F5698"/>
    <w:rsid w:val="00706568"/>
    <w:rsid w:val="00710696"/>
    <w:rsid w:val="00714F2B"/>
    <w:rsid w:val="00724D64"/>
    <w:rsid w:val="00726EB4"/>
    <w:rsid w:val="0072715D"/>
    <w:rsid w:val="007425C3"/>
    <w:rsid w:val="00745544"/>
    <w:rsid w:val="00754388"/>
    <w:rsid w:val="00761F24"/>
    <w:rsid w:val="00762C24"/>
    <w:rsid w:val="0077061F"/>
    <w:rsid w:val="00770836"/>
    <w:rsid w:val="007724C3"/>
    <w:rsid w:val="00785BF8"/>
    <w:rsid w:val="00790FFC"/>
    <w:rsid w:val="00793441"/>
    <w:rsid w:val="00796103"/>
    <w:rsid w:val="00797EA9"/>
    <w:rsid w:val="007A45B9"/>
    <w:rsid w:val="007A6A73"/>
    <w:rsid w:val="007A6F57"/>
    <w:rsid w:val="007B424A"/>
    <w:rsid w:val="007B43E7"/>
    <w:rsid w:val="007B74C3"/>
    <w:rsid w:val="007C2799"/>
    <w:rsid w:val="007C2DC8"/>
    <w:rsid w:val="007C6E94"/>
    <w:rsid w:val="007D489B"/>
    <w:rsid w:val="007D5C4D"/>
    <w:rsid w:val="007E2024"/>
    <w:rsid w:val="007F1C8B"/>
    <w:rsid w:val="007F5D57"/>
    <w:rsid w:val="00801C2A"/>
    <w:rsid w:val="00807DA4"/>
    <w:rsid w:val="008103F2"/>
    <w:rsid w:val="0081553A"/>
    <w:rsid w:val="008159C0"/>
    <w:rsid w:val="00816979"/>
    <w:rsid w:val="00824712"/>
    <w:rsid w:val="00826908"/>
    <w:rsid w:val="00826C27"/>
    <w:rsid w:val="00827A26"/>
    <w:rsid w:val="00827F05"/>
    <w:rsid w:val="0083197C"/>
    <w:rsid w:val="0083397D"/>
    <w:rsid w:val="00834BCB"/>
    <w:rsid w:val="0085565B"/>
    <w:rsid w:val="008565B4"/>
    <w:rsid w:val="0085785E"/>
    <w:rsid w:val="008660E5"/>
    <w:rsid w:val="008765C2"/>
    <w:rsid w:val="00892F83"/>
    <w:rsid w:val="00894C7A"/>
    <w:rsid w:val="008A4EEA"/>
    <w:rsid w:val="008A62F7"/>
    <w:rsid w:val="008B597C"/>
    <w:rsid w:val="008B6896"/>
    <w:rsid w:val="008B724C"/>
    <w:rsid w:val="008C1A99"/>
    <w:rsid w:val="008C1CEF"/>
    <w:rsid w:val="008C2B84"/>
    <w:rsid w:val="008C6419"/>
    <w:rsid w:val="008C6CD7"/>
    <w:rsid w:val="008D11E4"/>
    <w:rsid w:val="008E1AD5"/>
    <w:rsid w:val="008E768E"/>
    <w:rsid w:val="008F0341"/>
    <w:rsid w:val="00916E36"/>
    <w:rsid w:val="00917EDA"/>
    <w:rsid w:val="00922E9B"/>
    <w:rsid w:val="009248C8"/>
    <w:rsid w:val="0093179A"/>
    <w:rsid w:val="00935DB0"/>
    <w:rsid w:val="00957657"/>
    <w:rsid w:val="009669C5"/>
    <w:rsid w:val="00967581"/>
    <w:rsid w:val="00982C96"/>
    <w:rsid w:val="00984D1D"/>
    <w:rsid w:val="009A1358"/>
    <w:rsid w:val="009A1726"/>
    <w:rsid w:val="009A1AE1"/>
    <w:rsid w:val="009A5146"/>
    <w:rsid w:val="009A5948"/>
    <w:rsid w:val="009B2FF2"/>
    <w:rsid w:val="009C10D3"/>
    <w:rsid w:val="009C2D0A"/>
    <w:rsid w:val="009C43B3"/>
    <w:rsid w:val="009D41DB"/>
    <w:rsid w:val="00A035D9"/>
    <w:rsid w:val="00A156FD"/>
    <w:rsid w:val="00A23D98"/>
    <w:rsid w:val="00A3746C"/>
    <w:rsid w:val="00A429C4"/>
    <w:rsid w:val="00A438BE"/>
    <w:rsid w:val="00A477B3"/>
    <w:rsid w:val="00A5458D"/>
    <w:rsid w:val="00A57638"/>
    <w:rsid w:val="00A7109B"/>
    <w:rsid w:val="00A80FD1"/>
    <w:rsid w:val="00A856D2"/>
    <w:rsid w:val="00A87CA1"/>
    <w:rsid w:val="00A92F37"/>
    <w:rsid w:val="00A93D01"/>
    <w:rsid w:val="00A94D56"/>
    <w:rsid w:val="00AA47BB"/>
    <w:rsid w:val="00AA70FC"/>
    <w:rsid w:val="00AB7363"/>
    <w:rsid w:val="00AD0060"/>
    <w:rsid w:val="00AD5262"/>
    <w:rsid w:val="00AD528E"/>
    <w:rsid w:val="00AE1F02"/>
    <w:rsid w:val="00B00A42"/>
    <w:rsid w:val="00B06987"/>
    <w:rsid w:val="00B22528"/>
    <w:rsid w:val="00B24D36"/>
    <w:rsid w:val="00B25A61"/>
    <w:rsid w:val="00B27714"/>
    <w:rsid w:val="00B321E6"/>
    <w:rsid w:val="00B40572"/>
    <w:rsid w:val="00B469E8"/>
    <w:rsid w:val="00B508DC"/>
    <w:rsid w:val="00B52B8E"/>
    <w:rsid w:val="00B57CC1"/>
    <w:rsid w:val="00B66B40"/>
    <w:rsid w:val="00B70E59"/>
    <w:rsid w:val="00B77F1C"/>
    <w:rsid w:val="00B80A0A"/>
    <w:rsid w:val="00B8315A"/>
    <w:rsid w:val="00B915F1"/>
    <w:rsid w:val="00B9478C"/>
    <w:rsid w:val="00B95557"/>
    <w:rsid w:val="00BA38E6"/>
    <w:rsid w:val="00BA5EDC"/>
    <w:rsid w:val="00BB29B4"/>
    <w:rsid w:val="00BB46FB"/>
    <w:rsid w:val="00BB479D"/>
    <w:rsid w:val="00BC2DB4"/>
    <w:rsid w:val="00BC3BFF"/>
    <w:rsid w:val="00BE381D"/>
    <w:rsid w:val="00BE453F"/>
    <w:rsid w:val="00BF32DC"/>
    <w:rsid w:val="00BF7D11"/>
    <w:rsid w:val="00C1075E"/>
    <w:rsid w:val="00C10A14"/>
    <w:rsid w:val="00C14C3C"/>
    <w:rsid w:val="00C4019D"/>
    <w:rsid w:val="00C4082F"/>
    <w:rsid w:val="00C52E07"/>
    <w:rsid w:val="00C54DBC"/>
    <w:rsid w:val="00C55C13"/>
    <w:rsid w:val="00C60474"/>
    <w:rsid w:val="00C61FE4"/>
    <w:rsid w:val="00C64DD6"/>
    <w:rsid w:val="00C66B42"/>
    <w:rsid w:val="00C92707"/>
    <w:rsid w:val="00C936EA"/>
    <w:rsid w:val="00C95130"/>
    <w:rsid w:val="00C96FA4"/>
    <w:rsid w:val="00CA2A01"/>
    <w:rsid w:val="00CB4306"/>
    <w:rsid w:val="00CB70DC"/>
    <w:rsid w:val="00CC00BC"/>
    <w:rsid w:val="00CC23EF"/>
    <w:rsid w:val="00CC3449"/>
    <w:rsid w:val="00CD3877"/>
    <w:rsid w:val="00CE6139"/>
    <w:rsid w:val="00CF014D"/>
    <w:rsid w:val="00CF089B"/>
    <w:rsid w:val="00CF177B"/>
    <w:rsid w:val="00CF3E08"/>
    <w:rsid w:val="00CF5BC8"/>
    <w:rsid w:val="00D131D5"/>
    <w:rsid w:val="00D166FC"/>
    <w:rsid w:val="00D26666"/>
    <w:rsid w:val="00D2673D"/>
    <w:rsid w:val="00D267D3"/>
    <w:rsid w:val="00D3062C"/>
    <w:rsid w:val="00D34E7B"/>
    <w:rsid w:val="00D56D5A"/>
    <w:rsid w:val="00D630C0"/>
    <w:rsid w:val="00D648F3"/>
    <w:rsid w:val="00D64CAE"/>
    <w:rsid w:val="00D64E2F"/>
    <w:rsid w:val="00D65AA9"/>
    <w:rsid w:val="00D73423"/>
    <w:rsid w:val="00D741EF"/>
    <w:rsid w:val="00D753FF"/>
    <w:rsid w:val="00D9030D"/>
    <w:rsid w:val="00D912E8"/>
    <w:rsid w:val="00D941A9"/>
    <w:rsid w:val="00DA45FA"/>
    <w:rsid w:val="00DB04DE"/>
    <w:rsid w:val="00DC370F"/>
    <w:rsid w:val="00DF4191"/>
    <w:rsid w:val="00E00E61"/>
    <w:rsid w:val="00E01666"/>
    <w:rsid w:val="00E01D22"/>
    <w:rsid w:val="00E2033C"/>
    <w:rsid w:val="00E247D6"/>
    <w:rsid w:val="00E3289F"/>
    <w:rsid w:val="00E4338E"/>
    <w:rsid w:val="00E46F92"/>
    <w:rsid w:val="00E504A1"/>
    <w:rsid w:val="00E553C0"/>
    <w:rsid w:val="00E56304"/>
    <w:rsid w:val="00E6588A"/>
    <w:rsid w:val="00E74B16"/>
    <w:rsid w:val="00E752FC"/>
    <w:rsid w:val="00E816CB"/>
    <w:rsid w:val="00E8283A"/>
    <w:rsid w:val="00E85083"/>
    <w:rsid w:val="00E92874"/>
    <w:rsid w:val="00E92B71"/>
    <w:rsid w:val="00EA4C62"/>
    <w:rsid w:val="00EB2708"/>
    <w:rsid w:val="00EB2873"/>
    <w:rsid w:val="00EB4B47"/>
    <w:rsid w:val="00EB775B"/>
    <w:rsid w:val="00EC23C7"/>
    <w:rsid w:val="00EC64DC"/>
    <w:rsid w:val="00EC7A5F"/>
    <w:rsid w:val="00EC7F71"/>
    <w:rsid w:val="00ED0E7A"/>
    <w:rsid w:val="00ED169A"/>
    <w:rsid w:val="00ED6598"/>
    <w:rsid w:val="00ED738D"/>
    <w:rsid w:val="00EE4786"/>
    <w:rsid w:val="00EF066C"/>
    <w:rsid w:val="00EF3AF7"/>
    <w:rsid w:val="00EF3D21"/>
    <w:rsid w:val="00F014FB"/>
    <w:rsid w:val="00F02BF2"/>
    <w:rsid w:val="00F061E1"/>
    <w:rsid w:val="00F10D5F"/>
    <w:rsid w:val="00F12F98"/>
    <w:rsid w:val="00F15F4A"/>
    <w:rsid w:val="00F22898"/>
    <w:rsid w:val="00F44B0B"/>
    <w:rsid w:val="00F4569E"/>
    <w:rsid w:val="00F46B09"/>
    <w:rsid w:val="00F55FA3"/>
    <w:rsid w:val="00F61E1E"/>
    <w:rsid w:val="00F715FA"/>
    <w:rsid w:val="00F7318E"/>
    <w:rsid w:val="00F84289"/>
    <w:rsid w:val="00F96CDF"/>
    <w:rsid w:val="00FA2D37"/>
    <w:rsid w:val="00FA4387"/>
    <w:rsid w:val="00FE0CDD"/>
    <w:rsid w:val="00FE327B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2C7CB"/>
  <w15:chartTrackingRefBased/>
  <w15:docId w15:val="{F1C27425-0B04-4F79-AC2A-F6058BF1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riad Pro" w:eastAsia="Myriad Pro" w:hAnsi="Myriad Pro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388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CF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CF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465CB7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DF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0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465CB7"/>
    <w:rPr>
      <w:rFonts w:ascii="Times New Roman" w:eastAsia="Times New Roman" w:hAnsi="Times New Roman"/>
      <w:b/>
      <w:bCs/>
      <w:sz w:val="27"/>
      <w:szCs w:val="27"/>
    </w:rPr>
  </w:style>
  <w:style w:type="paragraph" w:styleId="TOC3">
    <w:name w:val="toc 3"/>
    <w:basedOn w:val="Normal"/>
    <w:next w:val="Normal"/>
    <w:autoRedefine/>
    <w:uiPriority w:val="39"/>
    <w:unhideWhenUsed/>
    <w:rsid w:val="00442CF7"/>
    <w:pPr>
      <w:ind w:left="440"/>
    </w:pPr>
  </w:style>
  <w:style w:type="character" w:styleId="Hyperlink">
    <w:name w:val="Hyperlink"/>
    <w:uiPriority w:val="99"/>
    <w:unhideWhenUsed/>
    <w:rsid w:val="00442CF7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42CF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C43B3"/>
    <w:pPr>
      <w:tabs>
        <w:tab w:val="left" w:pos="426"/>
        <w:tab w:val="right" w:leader="dot" w:pos="9062"/>
      </w:tabs>
    </w:pPr>
  </w:style>
  <w:style w:type="character" w:customStyle="1" w:styleId="Heading2Char">
    <w:name w:val="Heading 2 Char"/>
    <w:link w:val="Heading2"/>
    <w:uiPriority w:val="9"/>
    <w:semiHidden/>
    <w:rsid w:val="00442CF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442CF7"/>
    <w:pPr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4A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4A2B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10D5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10D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0D5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10D5F"/>
    <w:rPr>
      <w:sz w:val="22"/>
      <w:szCs w:val="22"/>
      <w:lang w:eastAsia="en-US"/>
    </w:rPr>
  </w:style>
  <w:style w:type="character" w:customStyle="1" w:styleId="Heading4Char">
    <w:name w:val="Heading 4 Char"/>
    <w:link w:val="Heading4"/>
    <w:uiPriority w:val="9"/>
    <w:semiHidden/>
    <w:rsid w:val="00077DF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11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4F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4F4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894C7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131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NoSpacing">
    <w:name w:val="No Spacing"/>
    <w:link w:val="NoSpacingChar"/>
    <w:uiPriority w:val="1"/>
    <w:qFormat/>
    <w:rsid w:val="00664AC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64AC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2A7DE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5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6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6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66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7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6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40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46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3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8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54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47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9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3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43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6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9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89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3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0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9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5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82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9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1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3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5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8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09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usinfo.hr/zakonodavstvo/zakon-o-znanstvenoj-djelatnosti-i-visokom-obrazovanju-1" TargetMode="External"/><Relationship Id="rId18" Type="http://schemas.openxmlformats.org/officeDocument/2006/relationships/hyperlink" Target="https://www.iusinfo.hr/zakonodavstvo/zakon-o-izmjenama-i-dopunama-zakona-o-znanstvenoj-djelatnosti-i-visokom-obrazovanju-1" TargetMode="External"/><Relationship Id="rId26" Type="http://schemas.openxmlformats.org/officeDocument/2006/relationships/hyperlink" Target="https://www.iusinfo.hr/zakonodavstvo/uredba-o-dopuni-zakona-o-znanstvenoj-djelatnosti-i-visokom-obrazovanju" TargetMode="External"/><Relationship Id="rId21" Type="http://schemas.openxmlformats.org/officeDocument/2006/relationships/hyperlink" Target="https://www.iusinfo.hr/zakonodavstvo/zakon-o-dopuni-zakona-o-znanstvenoj-djelatnosti-i-visokom-obrazovanju" TargetMode="External"/><Relationship Id="rId34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hyperlink" Target="https://www.iusinfo.hr/zakonodavstvo/zakon-o-izmjenama-i-dopunama-zakona-o-ustanovama" TargetMode="External"/><Relationship Id="rId17" Type="http://schemas.openxmlformats.org/officeDocument/2006/relationships/hyperlink" Target="https://www.iusinfo.hr/zakonodavstvo/odluka-ustavnog-suda-republike-hrvatske-broj-u-i-1707-2006-od-20-prosinca-2006" TargetMode="External"/><Relationship Id="rId25" Type="http://schemas.openxmlformats.org/officeDocument/2006/relationships/hyperlink" Target="https://www.iusinfo.hr/zakonodavstvo/odluka-ustavnog-suda-republike-hrvatske-broj-u-i-7431-2014-i-u-ii-7432-2014-od-13-svibnja-2015" TargetMode="External"/><Relationship Id="rId33" Type="http://schemas.openxmlformats.org/officeDocument/2006/relationships/image" Target="media/image6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usinfo.hr/zakonodavstvo/zakon-o-izmjenama-zakona-o-znanstvenoj-djelatnosti-i-visokom-obrazovanju" TargetMode="External"/><Relationship Id="rId20" Type="http://schemas.openxmlformats.org/officeDocument/2006/relationships/hyperlink" Target="https://www.iusinfo.hr/zakonodavstvo/zakon-o-izmjenama-i-dopunama-zakona-o-nacionalnoj-zakladi-za-znanost-visoko-skolstvo-i-tehnologijski-razvoj-republike-hrvatske" TargetMode="External"/><Relationship Id="rId29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usinfo.hr/zakonodavstvo/zakon-o-izmjenama-i-dopuni-zakona-o-ustanovama" TargetMode="External"/><Relationship Id="rId24" Type="http://schemas.openxmlformats.org/officeDocument/2006/relationships/hyperlink" Target="https://www.iusinfo.hr/zakonodavstvo/odluka-i-rjesenje-ustavnog-suda-republike-hrvatske-broj-u-i-5578-2013-i-u-i-3633-2014-od-18-srpnja-2014" TargetMode="External"/><Relationship Id="rId32" Type="http://schemas.openxmlformats.org/officeDocument/2006/relationships/image" Target="media/image5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usinfo.hr/zakonodavstvo/zakon-o-izmjenama-i-dopunama-zakona-o-znanstvenoj-djelatnosti-i-visokom-obrazovanju" TargetMode="External"/><Relationship Id="rId23" Type="http://schemas.openxmlformats.org/officeDocument/2006/relationships/hyperlink" Target="https://www.iusinfo.hr/zakonodavstvo/zakon-o-izmjenama-i-dopunama-zakona-o-znanstvenoj-djelatnosti-i-visokom-obrazovanju-2" TargetMode="External"/><Relationship Id="rId28" Type="http://schemas.openxmlformats.org/officeDocument/2006/relationships/image" Target="media/image1.emf"/><Relationship Id="rId36" Type="http://schemas.openxmlformats.org/officeDocument/2006/relationships/image" Target="media/image9.emf"/><Relationship Id="rId10" Type="http://schemas.openxmlformats.org/officeDocument/2006/relationships/hyperlink" Target="https://www.iusinfo.hr/zakonodavstvo/ispravak-zakona-o-ustanovama" TargetMode="External"/><Relationship Id="rId19" Type="http://schemas.openxmlformats.org/officeDocument/2006/relationships/hyperlink" Target="https://www.iusinfo.hr/zakonodavstvo/zakon-o-osiguravanju-kvalitete-u-znanosti-i-visokom-obrazovanju-1" TargetMode="External"/><Relationship Id="rId31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hyperlink" Target="https://www.iusinfo.hr/zakonodavstvo/ispravak-zakona-o-ustanovama-1" TargetMode="External"/><Relationship Id="rId14" Type="http://schemas.openxmlformats.org/officeDocument/2006/relationships/hyperlink" Target="https://www.iusinfo.hr/zakonodavstvo/uredba-o-izmjeni-zakona-o-znanstvenoj-djelatnosti-i-visokom-obrazovanju" TargetMode="External"/><Relationship Id="rId22" Type="http://schemas.openxmlformats.org/officeDocument/2006/relationships/hyperlink" Target="https://www.iusinfo.hr/zakonodavstvo/zakon-o-izmjenama-i-dopunama-zakona-o-znanstvenoj-djelatnosti-i-visokom-obrazovanju-3" TargetMode="External"/><Relationship Id="rId27" Type="http://schemas.openxmlformats.org/officeDocument/2006/relationships/hyperlink" Target="https://www.iusinfo.hr/zakonodavstvo/zakon-o-ovlasti-vlade-republike-hrvatske-da-uredbama-ure%C4%91uje-pojedina-pitanja-iz-djelokruga-hrvatskoga-sabora-2035" TargetMode="External"/><Relationship Id="rId30" Type="http://schemas.openxmlformats.org/officeDocument/2006/relationships/image" Target="media/image3.emf"/><Relationship Id="rId35" Type="http://schemas.openxmlformats.org/officeDocument/2006/relationships/image" Target="media/image8.emf"/><Relationship Id="rId8" Type="http://schemas.openxmlformats.org/officeDocument/2006/relationships/hyperlink" Target="https://www.iusinfo.hr/zakonodavstvo/zakon-o-ustanovama-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F375C-C8FF-4319-B751-5095546C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3375</Words>
  <Characters>19243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Ruder Boškovic</Company>
  <LinksUpToDate>false</LinksUpToDate>
  <CharactersWithSpaces>22573</CharactersWithSpaces>
  <SharedDoc>false</SharedDoc>
  <HLinks>
    <vt:vector size="120" baseType="variant">
      <vt:variant>
        <vt:i4>4259842</vt:i4>
      </vt:variant>
      <vt:variant>
        <vt:i4>57</vt:i4>
      </vt:variant>
      <vt:variant>
        <vt:i4>0</vt:i4>
      </vt:variant>
      <vt:variant>
        <vt:i4>5</vt:i4>
      </vt:variant>
      <vt:variant>
        <vt:lpwstr>https://www.iusinfo.hr/zakonodavstvo/zakon-o-ovlasti-vlade-republike-hrvatske-da-uredbama-ure%C4%91uje-pojedina-pitanja-iz-djelokruga-hrvatskoga-sabora-2035</vt:lpwstr>
      </vt:variant>
      <vt:variant>
        <vt:lpwstr/>
      </vt:variant>
      <vt:variant>
        <vt:i4>8323170</vt:i4>
      </vt:variant>
      <vt:variant>
        <vt:i4>54</vt:i4>
      </vt:variant>
      <vt:variant>
        <vt:i4>0</vt:i4>
      </vt:variant>
      <vt:variant>
        <vt:i4>5</vt:i4>
      </vt:variant>
      <vt:variant>
        <vt:lpwstr>https://www.iusinfo.hr/zakonodavstvo/uredba-o-dopuni-zakona-o-znanstvenoj-djelatnosti-i-visokom-obrazovanju</vt:lpwstr>
      </vt:variant>
      <vt:variant>
        <vt:lpwstr/>
      </vt:variant>
      <vt:variant>
        <vt:i4>7012453</vt:i4>
      </vt:variant>
      <vt:variant>
        <vt:i4>51</vt:i4>
      </vt:variant>
      <vt:variant>
        <vt:i4>0</vt:i4>
      </vt:variant>
      <vt:variant>
        <vt:i4>5</vt:i4>
      </vt:variant>
      <vt:variant>
        <vt:lpwstr>https://www.iusinfo.hr/zakonodavstvo/odluka-ustavnog-suda-republike-hrvatske-broj-u-i-7431-2014-i-u-ii-7432-2014-od-13-svibnja-2015</vt:lpwstr>
      </vt:variant>
      <vt:variant>
        <vt:lpwstr/>
      </vt:variant>
      <vt:variant>
        <vt:i4>5046279</vt:i4>
      </vt:variant>
      <vt:variant>
        <vt:i4>48</vt:i4>
      </vt:variant>
      <vt:variant>
        <vt:i4>0</vt:i4>
      </vt:variant>
      <vt:variant>
        <vt:i4>5</vt:i4>
      </vt:variant>
      <vt:variant>
        <vt:lpwstr>https://www.iusinfo.hr/zakonodavstvo/odluka-i-rjesenje-ustavnog-suda-republike-hrvatske-broj-u-i-5578-2013-i-u-i-3633-2014-od-18-srpnja-2014</vt:lpwstr>
      </vt:variant>
      <vt:variant>
        <vt:lpwstr/>
      </vt:variant>
      <vt:variant>
        <vt:i4>6684794</vt:i4>
      </vt:variant>
      <vt:variant>
        <vt:i4>45</vt:i4>
      </vt:variant>
      <vt:variant>
        <vt:i4>0</vt:i4>
      </vt:variant>
      <vt:variant>
        <vt:i4>5</vt:i4>
      </vt:variant>
      <vt:variant>
        <vt:lpwstr>https://www.iusinfo.hr/zakonodavstvo/zakon-o-izmjenama-i-dopunama-zakona-o-znanstvenoj-djelatnosti-i-visokom-obrazovanju-2</vt:lpwstr>
      </vt:variant>
      <vt:variant>
        <vt:lpwstr/>
      </vt:variant>
      <vt:variant>
        <vt:i4>6750330</vt:i4>
      </vt:variant>
      <vt:variant>
        <vt:i4>42</vt:i4>
      </vt:variant>
      <vt:variant>
        <vt:i4>0</vt:i4>
      </vt:variant>
      <vt:variant>
        <vt:i4>5</vt:i4>
      </vt:variant>
      <vt:variant>
        <vt:lpwstr>https://www.iusinfo.hr/zakonodavstvo/zakon-o-izmjenama-i-dopunama-zakona-o-znanstvenoj-djelatnosti-i-visokom-obrazovanju-3</vt:lpwstr>
      </vt:variant>
      <vt:variant>
        <vt:lpwstr/>
      </vt:variant>
      <vt:variant>
        <vt:i4>3211309</vt:i4>
      </vt:variant>
      <vt:variant>
        <vt:i4>39</vt:i4>
      </vt:variant>
      <vt:variant>
        <vt:i4>0</vt:i4>
      </vt:variant>
      <vt:variant>
        <vt:i4>5</vt:i4>
      </vt:variant>
      <vt:variant>
        <vt:lpwstr>https://www.iusinfo.hr/zakonodavstvo/zakon-o-dopuni-zakona-o-znanstvenoj-djelatnosti-i-visokom-obrazovanju</vt:lpwstr>
      </vt:variant>
      <vt:variant>
        <vt:lpwstr/>
      </vt:variant>
      <vt:variant>
        <vt:i4>6357098</vt:i4>
      </vt:variant>
      <vt:variant>
        <vt:i4>36</vt:i4>
      </vt:variant>
      <vt:variant>
        <vt:i4>0</vt:i4>
      </vt:variant>
      <vt:variant>
        <vt:i4>5</vt:i4>
      </vt:variant>
      <vt:variant>
        <vt:lpwstr>https://www.iusinfo.hr/zakonodavstvo/zakon-o-izmjenama-i-dopunama-zakona-o-nacionalnoj-zakladi-za-znanost-visoko-skolstvo-i-tehnologijski-razvoj-republike-hrvatske</vt:lpwstr>
      </vt:variant>
      <vt:variant>
        <vt:lpwstr/>
      </vt:variant>
      <vt:variant>
        <vt:i4>7143467</vt:i4>
      </vt:variant>
      <vt:variant>
        <vt:i4>33</vt:i4>
      </vt:variant>
      <vt:variant>
        <vt:i4>0</vt:i4>
      </vt:variant>
      <vt:variant>
        <vt:i4>5</vt:i4>
      </vt:variant>
      <vt:variant>
        <vt:lpwstr>https://www.iusinfo.hr/zakonodavstvo/zakon-o-osiguravanju-kvalitete-u-znanosti-i-visokom-obrazovanju-1</vt:lpwstr>
      </vt:variant>
      <vt:variant>
        <vt:lpwstr/>
      </vt:variant>
      <vt:variant>
        <vt:i4>6619258</vt:i4>
      </vt:variant>
      <vt:variant>
        <vt:i4>30</vt:i4>
      </vt:variant>
      <vt:variant>
        <vt:i4>0</vt:i4>
      </vt:variant>
      <vt:variant>
        <vt:i4>5</vt:i4>
      </vt:variant>
      <vt:variant>
        <vt:lpwstr>https://www.iusinfo.hr/zakonodavstvo/zakon-o-izmjenama-i-dopunama-zakona-o-znanstvenoj-djelatnosti-i-visokom-obrazovanju-1</vt:lpwstr>
      </vt:variant>
      <vt:variant>
        <vt:lpwstr/>
      </vt:variant>
      <vt:variant>
        <vt:i4>3866739</vt:i4>
      </vt:variant>
      <vt:variant>
        <vt:i4>27</vt:i4>
      </vt:variant>
      <vt:variant>
        <vt:i4>0</vt:i4>
      </vt:variant>
      <vt:variant>
        <vt:i4>5</vt:i4>
      </vt:variant>
      <vt:variant>
        <vt:lpwstr>https://www.iusinfo.hr/zakonodavstvo/odluka-ustavnog-suda-republike-hrvatske-broj-u-i-1707-2006-od-20-prosinca-2006</vt:lpwstr>
      </vt:variant>
      <vt:variant>
        <vt:lpwstr/>
      </vt:variant>
      <vt:variant>
        <vt:i4>983069</vt:i4>
      </vt:variant>
      <vt:variant>
        <vt:i4>24</vt:i4>
      </vt:variant>
      <vt:variant>
        <vt:i4>0</vt:i4>
      </vt:variant>
      <vt:variant>
        <vt:i4>5</vt:i4>
      </vt:variant>
      <vt:variant>
        <vt:lpwstr>https://www.iusinfo.hr/zakonodavstvo/zakon-o-izmjenama-zakona-o-znanstvenoj-djelatnosti-i-visokom-obrazovanju</vt:lpwstr>
      </vt:variant>
      <vt:variant>
        <vt:lpwstr/>
      </vt:variant>
      <vt:variant>
        <vt:i4>5505111</vt:i4>
      </vt:variant>
      <vt:variant>
        <vt:i4>21</vt:i4>
      </vt:variant>
      <vt:variant>
        <vt:i4>0</vt:i4>
      </vt:variant>
      <vt:variant>
        <vt:i4>5</vt:i4>
      </vt:variant>
      <vt:variant>
        <vt:lpwstr>https://www.iusinfo.hr/zakonodavstvo/zakon-o-izmjenama-i-dopunama-zakona-o-znanstvenoj-djelatnosti-i-visokom-obrazovanju</vt:lpwstr>
      </vt:variant>
      <vt:variant>
        <vt:lpwstr/>
      </vt:variant>
      <vt:variant>
        <vt:i4>5701696</vt:i4>
      </vt:variant>
      <vt:variant>
        <vt:i4>18</vt:i4>
      </vt:variant>
      <vt:variant>
        <vt:i4>0</vt:i4>
      </vt:variant>
      <vt:variant>
        <vt:i4>5</vt:i4>
      </vt:variant>
      <vt:variant>
        <vt:lpwstr>https://www.iusinfo.hr/zakonodavstvo/uredba-o-izmjeni-zakona-o-znanstvenoj-djelatnosti-i-visokom-obrazovanju</vt:lpwstr>
      </vt:variant>
      <vt:variant>
        <vt:lpwstr/>
      </vt:variant>
      <vt:variant>
        <vt:i4>5701644</vt:i4>
      </vt:variant>
      <vt:variant>
        <vt:i4>15</vt:i4>
      </vt:variant>
      <vt:variant>
        <vt:i4>0</vt:i4>
      </vt:variant>
      <vt:variant>
        <vt:i4>5</vt:i4>
      </vt:variant>
      <vt:variant>
        <vt:lpwstr>https://www.iusinfo.hr/zakonodavstvo/zakon-o-znanstvenoj-djelatnosti-i-visokom-obrazovanju-1</vt:lpwstr>
      </vt:variant>
      <vt:variant>
        <vt:lpwstr/>
      </vt:variant>
      <vt:variant>
        <vt:i4>5111890</vt:i4>
      </vt:variant>
      <vt:variant>
        <vt:i4>12</vt:i4>
      </vt:variant>
      <vt:variant>
        <vt:i4>0</vt:i4>
      </vt:variant>
      <vt:variant>
        <vt:i4>5</vt:i4>
      </vt:variant>
      <vt:variant>
        <vt:lpwstr>https://www.iusinfo.hr/zakonodavstvo/zakon-o-izmjenama-i-dopunama-zakona-o-ustanovama</vt:lpwstr>
      </vt:variant>
      <vt:variant>
        <vt:lpwstr/>
      </vt:variant>
      <vt:variant>
        <vt:i4>2293819</vt:i4>
      </vt:variant>
      <vt:variant>
        <vt:i4>9</vt:i4>
      </vt:variant>
      <vt:variant>
        <vt:i4>0</vt:i4>
      </vt:variant>
      <vt:variant>
        <vt:i4>5</vt:i4>
      </vt:variant>
      <vt:variant>
        <vt:lpwstr>https://www.iusinfo.hr/zakonodavstvo/zakon-o-izmjenama-i-dopuni-zakona-o-ustanovama</vt:lpwstr>
      </vt:variant>
      <vt:variant>
        <vt:lpwstr/>
      </vt:variant>
      <vt:variant>
        <vt:i4>5767241</vt:i4>
      </vt:variant>
      <vt:variant>
        <vt:i4>6</vt:i4>
      </vt:variant>
      <vt:variant>
        <vt:i4>0</vt:i4>
      </vt:variant>
      <vt:variant>
        <vt:i4>5</vt:i4>
      </vt:variant>
      <vt:variant>
        <vt:lpwstr>https://www.iusinfo.hr/zakonodavstvo/ispravak-zakona-o-ustanovama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https://www.iusinfo.hr/zakonodavstvo/ispravak-zakona-o-ustanovama-1</vt:lpwstr>
      </vt:variant>
      <vt:variant>
        <vt:lpwstr/>
      </vt:variant>
      <vt:variant>
        <vt:i4>5308485</vt:i4>
      </vt:variant>
      <vt:variant>
        <vt:i4>0</vt:i4>
      </vt:variant>
      <vt:variant>
        <vt:i4>0</vt:i4>
      </vt:variant>
      <vt:variant>
        <vt:i4>5</vt:i4>
      </vt:variant>
      <vt:variant>
        <vt:lpwstr>https://www.iusinfo.hr/zakonodavstvo/zakon-o-ustanovama-1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Bernat</dc:creator>
  <cp:keywords/>
  <cp:lastModifiedBy>Cerčić-Pešut Dubravka</cp:lastModifiedBy>
  <cp:revision>2</cp:revision>
  <cp:lastPrinted>2021-03-08T10:02:00Z</cp:lastPrinted>
  <dcterms:created xsi:type="dcterms:W3CDTF">2021-03-09T08:20:00Z</dcterms:created>
  <dcterms:modified xsi:type="dcterms:W3CDTF">2021-03-09T08:20:00Z</dcterms:modified>
</cp:coreProperties>
</file>