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66A1F" w14:textId="77777777" w:rsidR="00E85684" w:rsidRPr="00E85684" w:rsidRDefault="00E85684" w:rsidP="00812D56">
      <w:pPr>
        <w:rPr>
          <w:rFonts w:eastAsia="Times New Roman" w:cs="Arial"/>
          <w:b/>
          <w:sz w:val="28"/>
          <w:szCs w:val="28"/>
        </w:rPr>
      </w:pPr>
      <w:r w:rsidRPr="00E85684">
        <w:rPr>
          <w:rFonts w:eastAsia="Times New Roman" w:cs="Arial"/>
          <w:b/>
          <w:sz w:val="28"/>
          <w:szCs w:val="28"/>
        </w:rPr>
        <w:t xml:space="preserve">Institut Ruđer Bošković </w:t>
      </w:r>
    </w:p>
    <w:p w14:paraId="33AFC790" w14:textId="3A064B72" w:rsidR="00321FC7" w:rsidRDefault="00D05115" w:rsidP="00321FC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Zagreb, </w:t>
      </w:r>
      <w:r w:rsidR="00E85684" w:rsidRPr="00E85684">
        <w:rPr>
          <w:rFonts w:cstheme="minorHAnsi"/>
          <w:sz w:val="24"/>
          <w:szCs w:val="24"/>
        </w:rPr>
        <w:t>09. rujan 2022.</w:t>
      </w:r>
    </w:p>
    <w:p w14:paraId="1B9C0CB4" w14:textId="4DAE15F6" w:rsidR="00E85684" w:rsidRDefault="00E85684" w:rsidP="00321FC7">
      <w:pPr>
        <w:rPr>
          <w:rFonts w:cstheme="minorHAnsi"/>
          <w:sz w:val="24"/>
          <w:szCs w:val="24"/>
        </w:rPr>
      </w:pPr>
    </w:p>
    <w:p w14:paraId="2A8D549C" w14:textId="77777777" w:rsidR="00D05115" w:rsidRPr="00E85684" w:rsidRDefault="00D05115" w:rsidP="00321FC7">
      <w:pPr>
        <w:rPr>
          <w:rFonts w:cstheme="minorHAnsi"/>
          <w:sz w:val="24"/>
          <w:szCs w:val="24"/>
        </w:rPr>
      </w:pPr>
    </w:p>
    <w:p w14:paraId="52FBE9CA" w14:textId="77777777" w:rsidR="00D05115" w:rsidRDefault="00E85684" w:rsidP="004A37F0">
      <w:pPr>
        <w:jc w:val="center"/>
        <w:rPr>
          <w:b/>
          <w:sz w:val="32"/>
          <w:szCs w:val="32"/>
        </w:rPr>
      </w:pPr>
      <w:r w:rsidRPr="00D05115">
        <w:rPr>
          <w:b/>
          <w:sz w:val="32"/>
          <w:szCs w:val="32"/>
        </w:rPr>
        <w:t xml:space="preserve">Obrazloženje rebalansa financijskog plana </w:t>
      </w:r>
    </w:p>
    <w:p w14:paraId="7987B0C2" w14:textId="333D553E" w:rsidR="00321FC7" w:rsidRPr="00D05115" w:rsidRDefault="00321FC7" w:rsidP="004A37F0">
      <w:pPr>
        <w:jc w:val="center"/>
        <w:rPr>
          <w:b/>
          <w:sz w:val="32"/>
          <w:szCs w:val="32"/>
        </w:rPr>
      </w:pPr>
      <w:r w:rsidRPr="00D05115">
        <w:rPr>
          <w:b/>
          <w:sz w:val="32"/>
          <w:szCs w:val="32"/>
        </w:rPr>
        <w:t>za razdoblje 202</w:t>
      </w:r>
      <w:r w:rsidR="00812D56" w:rsidRPr="00D05115">
        <w:rPr>
          <w:b/>
          <w:sz w:val="32"/>
          <w:szCs w:val="32"/>
        </w:rPr>
        <w:t>2</w:t>
      </w:r>
      <w:r w:rsidRPr="00D05115">
        <w:rPr>
          <w:b/>
          <w:sz w:val="32"/>
          <w:szCs w:val="32"/>
        </w:rPr>
        <w:t>.-202</w:t>
      </w:r>
      <w:r w:rsidR="00812D56" w:rsidRPr="00D05115">
        <w:rPr>
          <w:b/>
          <w:sz w:val="32"/>
          <w:szCs w:val="32"/>
        </w:rPr>
        <w:t>4</w:t>
      </w:r>
      <w:r w:rsidRPr="00D05115">
        <w:rPr>
          <w:b/>
          <w:sz w:val="32"/>
          <w:szCs w:val="32"/>
        </w:rPr>
        <w:t>.</w:t>
      </w:r>
      <w:r w:rsidR="00EB50DF" w:rsidRPr="00D05115">
        <w:rPr>
          <w:b/>
          <w:sz w:val="32"/>
          <w:szCs w:val="32"/>
        </w:rPr>
        <w:t xml:space="preserve"> </w:t>
      </w:r>
      <w:r w:rsidRPr="00D05115">
        <w:rPr>
          <w:b/>
          <w:sz w:val="32"/>
          <w:szCs w:val="32"/>
        </w:rPr>
        <w:t>g.</w:t>
      </w:r>
    </w:p>
    <w:p w14:paraId="25585CFF" w14:textId="26229261" w:rsidR="00812D56" w:rsidRDefault="00812D56" w:rsidP="0029349D">
      <w:pPr>
        <w:autoSpaceDE w:val="0"/>
        <w:autoSpaceDN w:val="0"/>
        <w:adjustRightInd w:val="0"/>
        <w:spacing w:after="120"/>
        <w:jc w:val="both"/>
        <w:rPr>
          <w:rFonts w:eastAsia="Times New Roman" w:cs="Arial"/>
        </w:rPr>
      </w:pPr>
    </w:p>
    <w:p w14:paraId="17565A0C" w14:textId="77777777" w:rsidR="00D05115" w:rsidRDefault="00D05115" w:rsidP="0029349D">
      <w:pPr>
        <w:autoSpaceDE w:val="0"/>
        <w:autoSpaceDN w:val="0"/>
        <w:adjustRightInd w:val="0"/>
        <w:spacing w:after="120"/>
        <w:jc w:val="both"/>
        <w:rPr>
          <w:rFonts w:eastAsia="Times New Roman" w:cs="Arial"/>
        </w:rPr>
      </w:pPr>
    </w:p>
    <w:p w14:paraId="46F604F9" w14:textId="4E60AB00" w:rsidR="00584D8E" w:rsidRPr="00584D8E" w:rsidRDefault="00584D8E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b/>
        </w:rPr>
      </w:pPr>
      <w:r w:rsidRPr="00584D8E">
        <w:rPr>
          <w:rFonts w:eastAsia="Times New Roman" w:cs="Arial"/>
          <w:b/>
        </w:rPr>
        <w:t>SAŽETAK</w:t>
      </w:r>
    </w:p>
    <w:p w14:paraId="52EB5E8D" w14:textId="77777777" w:rsidR="00584D8E" w:rsidRPr="00923BF3" w:rsidRDefault="00584D8E" w:rsidP="0029349D">
      <w:pPr>
        <w:autoSpaceDE w:val="0"/>
        <w:autoSpaceDN w:val="0"/>
        <w:adjustRightInd w:val="0"/>
        <w:spacing w:after="120"/>
        <w:jc w:val="both"/>
        <w:rPr>
          <w:rFonts w:eastAsia="Times New Roman" w:cs="Arial"/>
        </w:rPr>
      </w:pPr>
    </w:p>
    <w:p w14:paraId="3B761278" w14:textId="546F3954" w:rsidR="00E85684" w:rsidRDefault="00812D56" w:rsidP="00812D56">
      <w:pPr>
        <w:jc w:val="both"/>
      </w:pPr>
      <w:r w:rsidRPr="003722EA">
        <w:t xml:space="preserve">Institut Ruđer Bošković </w:t>
      </w:r>
      <w:r w:rsidR="00E85684" w:rsidRPr="003722EA">
        <w:t>radi izmjene financijskog plana za razdoblje 2022.-</w:t>
      </w:r>
      <w:r w:rsidR="00E85684">
        <w:t>2024. zbog vanjskih okolnosti koje su se dogodilo u odnosu</w:t>
      </w:r>
      <w:r w:rsidR="00031284">
        <w:t xml:space="preserve"> na</w:t>
      </w:r>
      <w:r w:rsidR="00E85684">
        <w:t xml:space="preserve"> jesen 2021.g. kada se radio izvorni financijskih plan. Te okolnosti su </w:t>
      </w:r>
      <w:r w:rsidR="00584D8E">
        <w:t>izmijenjeni rokovi provedbe i ponude</w:t>
      </w:r>
      <w:r w:rsidR="00E85684">
        <w:t xml:space="preserve"> koje su pristigli na natječaj za izvođenje radova za projekt </w:t>
      </w:r>
      <w:r w:rsidR="00031284">
        <w:t>„</w:t>
      </w:r>
      <w:r w:rsidR="00E85684" w:rsidRPr="00E85684">
        <w:t>Otvorene znanstvene infrastrukturne platforme za inovativne primjene u gospodarstvu i društvu</w:t>
      </w:r>
      <w:r w:rsidR="00031284">
        <w:t>“</w:t>
      </w:r>
      <w:r w:rsidR="00E85684" w:rsidRPr="00E85684">
        <w:t xml:space="preserve"> (O-ZIP)</w:t>
      </w:r>
      <w:r w:rsidR="00E85684">
        <w:t>,</w:t>
      </w:r>
      <w:r w:rsidR="00BF5ED2">
        <w:t xml:space="preserve"> </w:t>
      </w:r>
      <w:r w:rsidR="004C7F45">
        <w:t xml:space="preserve">nužni </w:t>
      </w:r>
      <w:r w:rsidR="00BF5ED2">
        <w:t>pripremni radov</w:t>
      </w:r>
      <w:r w:rsidR="004C7F45">
        <w:t>i</w:t>
      </w:r>
      <w:r w:rsidR="00BF5ED2">
        <w:t xml:space="preserve"> za početak provođenja OZIP-a,</w:t>
      </w:r>
      <w:r w:rsidR="00E85684">
        <w:t xml:space="preserve"> kao i promjene cijena energenata, roba i usluga.</w:t>
      </w:r>
      <w:bookmarkStart w:id="0" w:name="_GoBack"/>
      <w:bookmarkEnd w:id="0"/>
    </w:p>
    <w:p w14:paraId="5D50A2D7" w14:textId="59911138" w:rsidR="00E85684" w:rsidRDefault="00D05115" w:rsidP="00812D56">
      <w:pPr>
        <w:jc w:val="both"/>
      </w:pPr>
      <w:r>
        <w:t xml:space="preserve">U odnosu na izvorni financijski plan za 2022.g. predviđa se smanjenje </w:t>
      </w:r>
      <w:r w:rsidR="009E5034">
        <w:t xml:space="preserve">ukupnih </w:t>
      </w:r>
      <w:r>
        <w:t xml:space="preserve">rashoda za </w:t>
      </w:r>
      <w:r w:rsidRPr="00D05115">
        <w:t>42.470.418</w:t>
      </w:r>
      <w:r>
        <w:t xml:space="preserve"> kn. Projekcija plana za 2023.g. povećava se za </w:t>
      </w:r>
      <w:r w:rsidRPr="00D05115">
        <w:t>41.728.897</w:t>
      </w:r>
      <w:r>
        <w:t xml:space="preserve"> kn, a za 2024.g. za </w:t>
      </w:r>
      <w:r w:rsidRPr="00D05115">
        <w:t>192.399.207</w:t>
      </w:r>
      <w:r>
        <w:t xml:space="preserve"> kn.</w:t>
      </w:r>
    </w:p>
    <w:p w14:paraId="1FC33CF4" w14:textId="77777777" w:rsidR="00D05115" w:rsidRDefault="00D05115" w:rsidP="00812D56">
      <w:pPr>
        <w:jc w:val="both"/>
      </w:pPr>
    </w:p>
    <w:p w14:paraId="34FD1F1E" w14:textId="643BA911" w:rsidR="00584D8E" w:rsidRPr="00584D8E" w:rsidRDefault="00584D8E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eastAsia="Times New Roman" w:cs="Arial"/>
          <w:b/>
        </w:rPr>
      </w:pPr>
      <w:r w:rsidRPr="00584D8E">
        <w:rPr>
          <w:rFonts w:eastAsia="Times New Roman" w:cs="Arial"/>
          <w:b/>
        </w:rPr>
        <w:t>PROJEKT OZIP</w:t>
      </w:r>
    </w:p>
    <w:p w14:paraId="0326E2D7" w14:textId="71100FDD" w:rsidR="00584D8E" w:rsidRDefault="00584D8E" w:rsidP="00584D8E">
      <w:pPr>
        <w:pStyle w:val="ListParagraph"/>
        <w:jc w:val="both"/>
      </w:pPr>
    </w:p>
    <w:p w14:paraId="6AC8BA3F" w14:textId="1497EA06" w:rsidR="005931F8" w:rsidRPr="00F21002" w:rsidRDefault="00584D8E" w:rsidP="00D05115">
      <w:pPr>
        <w:jc w:val="both"/>
      </w:pPr>
      <w:r>
        <w:t xml:space="preserve">Projekt OZIP </w:t>
      </w:r>
      <w:r w:rsidR="00BF5ED2">
        <w:t xml:space="preserve">je stožerni strukturni projekt koji se </w:t>
      </w:r>
      <w:r>
        <w:t>provodi</w:t>
      </w:r>
      <w:r w:rsidR="00BF5ED2">
        <w:t xml:space="preserve"> </w:t>
      </w:r>
      <w:r>
        <w:t xml:space="preserve">u okviru aktivnosti K622128 - OP KONKURENTNOST I KOHEZIJA 2014.-2020. </w:t>
      </w:r>
      <w:r w:rsidR="00D05115">
        <w:t xml:space="preserve">Ova aktivnost financirana je iz izvora 563 Europski fond za </w:t>
      </w:r>
      <w:r w:rsidR="00D05115" w:rsidRPr="00F21002">
        <w:t>regionalni razvoj (EFRR) – 85% troškova i izvora 12 Sredstva učešća za pomoći – 15% troškova.</w:t>
      </w:r>
      <w:r w:rsidR="005931F8" w:rsidRPr="00F21002">
        <w:t xml:space="preserve"> S obzirom na rokove trajanja operativnog programa, očekuje se da će troškovi ovog projekta teretiti i EFRR u razdoblju 2021. -2027.</w:t>
      </w:r>
    </w:p>
    <w:p w14:paraId="43AFC067" w14:textId="4E3FF129" w:rsidR="00D05115" w:rsidRDefault="00D05115" w:rsidP="00584D8E">
      <w:pPr>
        <w:jc w:val="both"/>
      </w:pPr>
      <w:r>
        <w:t xml:space="preserve">Za izvođenje građevinskog dijela ovog projekta pristigle su ponude polovicom 2022.g. i sukladno njima izmijenjeni su projicirani rashodi za razdoblje </w:t>
      </w:r>
      <w:r w:rsidR="009E5034">
        <w:t xml:space="preserve">za koje se izrađuje ovaj financijski plan. Procjena je da će se projekt nastaviti i iza </w:t>
      </w:r>
      <w:r>
        <w:t>2024.</w:t>
      </w:r>
      <w:r w:rsidR="009E5034">
        <w:t>g</w:t>
      </w:r>
      <w:r w:rsidR="00894C4A">
        <w:t>.</w:t>
      </w:r>
      <w:r w:rsidR="009E5034">
        <w:t>, tako da to nisu ukupni troškovi projekta.</w:t>
      </w:r>
      <w:r>
        <w:t xml:space="preserve"> Također, s obzirom na protek vremena došlo je do promjene tijeka odvijanja projekta, pa su izmijenjeni i rashodi koji se odnose na </w:t>
      </w:r>
      <w:r w:rsidR="004C7F45">
        <w:t xml:space="preserve">dinamiku </w:t>
      </w:r>
      <w:r>
        <w:t>nabav</w:t>
      </w:r>
      <w:r w:rsidR="004C7F45">
        <w:t>e</w:t>
      </w:r>
      <w:r>
        <w:t xml:space="preserve"> opreme i uređaja.</w:t>
      </w:r>
    </w:p>
    <w:p w14:paraId="01DFCC88" w14:textId="51A3732C" w:rsidR="009E5034" w:rsidRDefault="00584D8E" w:rsidP="00584D8E">
      <w:pPr>
        <w:jc w:val="both"/>
      </w:pPr>
      <w:r>
        <w:t xml:space="preserve">U sklopu ovog projekta u 2022. godini </w:t>
      </w:r>
      <w:r w:rsidR="009E5034">
        <w:t xml:space="preserve">rashodi su sukladno dobivenim limitu od nadležne proračunske institucije iznosili </w:t>
      </w:r>
      <w:r w:rsidR="009E5034" w:rsidRPr="009E5034">
        <w:t>94.035.513</w:t>
      </w:r>
      <w:r w:rsidR="009E5034">
        <w:t xml:space="preserve"> kn.</w:t>
      </w:r>
      <w:r w:rsidR="00894C4A">
        <w:t xml:space="preserve"> Ovim rebalansom predviđa se smanjenje troškova zbog pomaka u očekivanom početku izvođenja radova u iznosu od </w:t>
      </w:r>
      <w:r w:rsidR="009E5034" w:rsidRPr="009E5034">
        <w:t>53.298.776</w:t>
      </w:r>
      <w:r w:rsidR="00894C4A">
        <w:t xml:space="preserve"> kn, tako da planirani rashodi u 2022. iznose </w:t>
      </w:r>
      <w:r w:rsidR="009E5034" w:rsidRPr="009E5034">
        <w:t>40.736.737</w:t>
      </w:r>
      <w:r w:rsidR="00894C4A">
        <w:t>kn.</w:t>
      </w:r>
    </w:p>
    <w:p w14:paraId="097B1605" w14:textId="6DE1DECF" w:rsidR="00894C4A" w:rsidRDefault="00894C4A" w:rsidP="00584D8E">
      <w:pPr>
        <w:jc w:val="both"/>
      </w:pPr>
      <w:r>
        <w:t xml:space="preserve">U 2023. g. se zbog gore navedenog </w:t>
      </w:r>
      <w:r w:rsidR="004C7F45">
        <w:t xml:space="preserve">vremenskog </w:t>
      </w:r>
      <w:r>
        <w:t xml:space="preserve">pomaka očekuje povećanje troškova u iznosu od </w:t>
      </w:r>
      <w:r w:rsidRPr="00894C4A">
        <w:t>41.728.897</w:t>
      </w:r>
      <w:r>
        <w:t xml:space="preserve"> kn, pa se ukupni rashodi projiciraju na </w:t>
      </w:r>
      <w:r w:rsidRPr="00894C4A">
        <w:t>241.820.769</w:t>
      </w:r>
      <w:r>
        <w:t xml:space="preserve"> kn. Isto tako s obzirom da se izvorno </w:t>
      </w:r>
      <w:r>
        <w:lastRenderedPageBreak/>
        <w:t xml:space="preserve">očekivalo da će se projekt privoditi kraju u 2024. g., rashodi se povećavaju za </w:t>
      </w:r>
      <w:r w:rsidRPr="00894C4A">
        <w:t>192.399.207</w:t>
      </w:r>
      <w:r>
        <w:t xml:space="preserve"> kn na iznos od </w:t>
      </w:r>
      <w:r w:rsidRPr="00894C4A">
        <w:t>246.326.827</w:t>
      </w:r>
      <w:r>
        <w:t xml:space="preserve"> kn.</w:t>
      </w:r>
    </w:p>
    <w:p w14:paraId="3B0A85DB" w14:textId="77777777" w:rsidR="009E5034" w:rsidRDefault="009E5034" w:rsidP="00584D8E">
      <w:pPr>
        <w:jc w:val="both"/>
      </w:pPr>
    </w:p>
    <w:p w14:paraId="1650F227" w14:textId="77777777" w:rsidR="009E5034" w:rsidRDefault="009E5034" w:rsidP="00584D8E">
      <w:pPr>
        <w:jc w:val="both"/>
      </w:pPr>
    </w:p>
    <w:p w14:paraId="3ADD606F" w14:textId="30C73BB6" w:rsidR="00584D8E" w:rsidRDefault="00584D8E" w:rsidP="00584D8E">
      <w:pPr>
        <w:jc w:val="both"/>
      </w:pPr>
      <w:r>
        <w:t xml:space="preserve">Detalji projekta prikazani su u </w:t>
      </w:r>
      <w:r w:rsidR="00894C4A">
        <w:t>okviru rebalansa financijskog plana u Tablici OZIP.</w:t>
      </w:r>
    </w:p>
    <w:p w14:paraId="664A721B" w14:textId="698DEF31" w:rsidR="00894C4A" w:rsidRDefault="00894C4A" w:rsidP="00584D8E">
      <w:pPr>
        <w:jc w:val="both"/>
      </w:pPr>
    </w:p>
    <w:p w14:paraId="5574F3E5" w14:textId="77777777" w:rsidR="00584D8E" w:rsidRDefault="00584D8E" w:rsidP="00584D8E">
      <w:pPr>
        <w:jc w:val="both"/>
      </w:pPr>
    </w:p>
    <w:p w14:paraId="4FF9444D" w14:textId="24E5E237" w:rsidR="004E186B" w:rsidRDefault="00AE608B" w:rsidP="00DA398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894C4A">
        <w:rPr>
          <w:rFonts w:eastAsia="Times New Roman" w:cs="Arial"/>
          <w:b/>
        </w:rPr>
        <w:t>PROGRAMSKO FINANCIRANJE</w:t>
      </w:r>
    </w:p>
    <w:p w14:paraId="444D5BEB" w14:textId="77777777" w:rsidR="00894C4A" w:rsidRDefault="00894C4A" w:rsidP="004E186B">
      <w:pPr>
        <w:spacing w:after="0"/>
        <w:jc w:val="both"/>
      </w:pPr>
    </w:p>
    <w:p w14:paraId="3D61B2F1" w14:textId="19ED7C28" w:rsidR="00894C4A" w:rsidRDefault="00894C4A" w:rsidP="004E186B">
      <w:pPr>
        <w:spacing w:after="0"/>
        <w:jc w:val="both"/>
      </w:pPr>
      <w:r>
        <w:t xml:space="preserve">Rashodi za ovu grupu troškova planirani su u sklopu aktivnosti  </w:t>
      </w:r>
      <w:r w:rsidRPr="00894C4A">
        <w:t>A622137 PROGRAMSKO FINANCIRANJE JAVNIH ZNANSTVENIH INSTITUTA</w:t>
      </w:r>
      <w:r w:rsidR="00374348">
        <w:t>, na izvoru 11 Opći prihodi i primci.</w:t>
      </w:r>
    </w:p>
    <w:p w14:paraId="2A1D3D98" w14:textId="77777777" w:rsidR="003722EA" w:rsidRDefault="003722EA" w:rsidP="004E186B">
      <w:pPr>
        <w:spacing w:after="0"/>
        <w:jc w:val="both"/>
      </w:pPr>
    </w:p>
    <w:p w14:paraId="032267F9" w14:textId="77777777" w:rsidR="003722EA" w:rsidRDefault="00374348" w:rsidP="004E186B">
      <w:pPr>
        <w:spacing w:after="0"/>
        <w:jc w:val="both"/>
      </w:pPr>
      <w:r>
        <w:t>S obzirom na značajno i kontinuirano povećanje cijena plina i struje, ali i drugih troškova vezanih uz funkcioniranje hladnog pogona od kraja prošle godine pa nadalje, predviđa se povećanje troškova</w:t>
      </w:r>
      <w:r w:rsidR="00BF5ED2">
        <w:t xml:space="preserve"> u 2022.g. </w:t>
      </w:r>
    </w:p>
    <w:p w14:paraId="4FB2C05A" w14:textId="605BA2A9" w:rsidR="00BF5ED2" w:rsidRDefault="00BF5ED2" w:rsidP="004E186B">
      <w:pPr>
        <w:spacing w:after="0"/>
        <w:jc w:val="both"/>
      </w:pPr>
      <w:r>
        <w:t xml:space="preserve">Također </w:t>
      </w:r>
      <w:r w:rsidRPr="00BF5ED2">
        <w:t>povećani</w:t>
      </w:r>
      <w:r>
        <w:t xml:space="preserve"> su</w:t>
      </w:r>
      <w:r w:rsidRPr="00BF5ED2">
        <w:t xml:space="preserve"> troškovi tekućeg i investicijskog održavanja</w:t>
      </w:r>
      <w:r>
        <w:t xml:space="preserve"> </w:t>
      </w:r>
      <w:r w:rsidRPr="00BF5ED2">
        <w:t>zbog priprem</w:t>
      </w:r>
      <w:r>
        <w:t>e</w:t>
      </w:r>
      <w:r w:rsidRPr="00BF5ED2">
        <w:t xml:space="preserve"> </w:t>
      </w:r>
      <w:r>
        <w:t xml:space="preserve">projekta </w:t>
      </w:r>
      <w:r w:rsidRPr="00BF5ED2">
        <w:t xml:space="preserve">OZIP - vodoopskrbni kanal, preseljenje arhive, </w:t>
      </w:r>
      <w:r>
        <w:t>premještanje</w:t>
      </w:r>
      <w:r w:rsidRPr="00BF5ED2">
        <w:t xml:space="preserve"> kanalizacije, priključak vodovoda, sanacija objekata u koji će se preseliti zaposlenici itd.</w:t>
      </w:r>
      <w:r>
        <w:t xml:space="preserve"> Ukupno povećanje </w:t>
      </w:r>
      <w:r w:rsidR="004C7F45">
        <w:t>rashoda</w:t>
      </w:r>
      <w:r>
        <w:t xml:space="preserve"> u 2022.g planira se</w:t>
      </w:r>
      <w:r w:rsidR="00374348">
        <w:t xml:space="preserve"> za </w:t>
      </w:r>
      <w:r w:rsidR="00374348" w:rsidRPr="00374348">
        <w:t xml:space="preserve">10.828.358 </w:t>
      </w:r>
      <w:r w:rsidR="00374348">
        <w:t>kn</w:t>
      </w:r>
      <w:r>
        <w:t>,</w:t>
      </w:r>
      <w:r w:rsidR="00374348">
        <w:t xml:space="preserve"> na iznos od</w:t>
      </w:r>
      <w:r w:rsidR="00374348" w:rsidRPr="00374348">
        <w:t xml:space="preserve"> 28.767.808</w:t>
      </w:r>
      <w:r w:rsidR="00374348">
        <w:t xml:space="preserve"> kn. </w:t>
      </w:r>
    </w:p>
    <w:p w14:paraId="46C0BCCF" w14:textId="5D71C639" w:rsidR="00374348" w:rsidRDefault="00374348" w:rsidP="004E186B">
      <w:pPr>
        <w:spacing w:after="0"/>
        <w:jc w:val="both"/>
      </w:pPr>
      <w:r>
        <w:t>Ti povećani troškovi uključeni su u projekciju koju je tražilo nadležno ministarstvo za potrebe rebalansa Državnog proračuna.</w:t>
      </w:r>
    </w:p>
    <w:p w14:paraId="6CD5235B" w14:textId="77777777" w:rsidR="00BF5ED2" w:rsidRDefault="00BF5ED2" w:rsidP="00BF5ED2">
      <w:pPr>
        <w:spacing w:after="0"/>
        <w:jc w:val="both"/>
      </w:pPr>
    </w:p>
    <w:p w14:paraId="58D627EF" w14:textId="60A24C96" w:rsidR="00BF5ED2" w:rsidRDefault="00BF5ED2" w:rsidP="00BF5ED2">
      <w:pPr>
        <w:spacing w:after="0"/>
        <w:jc w:val="both"/>
      </w:pPr>
      <w:r>
        <w:t xml:space="preserve">Najveće </w:t>
      </w:r>
      <w:r w:rsidR="003722EA">
        <w:t xml:space="preserve">pojedinačno </w:t>
      </w:r>
      <w:r>
        <w:t>povećanje troškova planira se u 2022.g. na stavci Energija od 8.679.867 kn, zatim Usluge tekućeg i investicijskog održavanja od 3.406.038 kn, kao i Instrumenti, uređaji i strojevi od 568.587 kn.</w:t>
      </w:r>
    </w:p>
    <w:p w14:paraId="1726E45F" w14:textId="664B41F7" w:rsidR="00374348" w:rsidRDefault="00BF5ED2" w:rsidP="00374348">
      <w:pPr>
        <w:spacing w:after="0"/>
        <w:jc w:val="both"/>
      </w:pPr>
      <w:r>
        <w:t>Istovremeno provode se značajni napori kako bi se barem djelomično</w:t>
      </w:r>
      <w:r w:rsidR="003722EA">
        <w:t xml:space="preserve"> ublažili vanjski utjecaji porasta cijena hladnog pogona, pa su na čak 22 stavke izvršene </w:t>
      </w:r>
      <w:r w:rsidR="00F00846">
        <w:t>projekcija</w:t>
      </w:r>
      <w:r w:rsidR="003722EA">
        <w:t xml:space="preserve"> troškova na niže. Najviše se predviđa smanjenje stavki </w:t>
      </w:r>
      <w:r w:rsidR="00374348">
        <w:t>Oprema i uredski namještaj</w:t>
      </w:r>
      <w:r w:rsidR="003722EA">
        <w:t xml:space="preserve"> od 641.563 kn, </w:t>
      </w:r>
      <w:r w:rsidR="00374348">
        <w:t>Materijal i sirovine</w:t>
      </w:r>
      <w:r w:rsidR="003722EA">
        <w:t xml:space="preserve"> od 317.956 kn, </w:t>
      </w:r>
      <w:r w:rsidR="00374348">
        <w:t>Zdravstvene i veterinarske usluge</w:t>
      </w:r>
      <w:r w:rsidR="003722EA">
        <w:t xml:space="preserve"> 210.299</w:t>
      </w:r>
      <w:r w:rsidR="00031284">
        <w:t xml:space="preserve"> </w:t>
      </w:r>
      <w:r w:rsidR="003722EA">
        <w:t>k</w:t>
      </w:r>
      <w:r w:rsidR="00031284">
        <w:t>n</w:t>
      </w:r>
      <w:r w:rsidR="003722EA">
        <w:t xml:space="preserve">, </w:t>
      </w:r>
      <w:r w:rsidR="00374348">
        <w:t>Mater</w:t>
      </w:r>
      <w:r w:rsidR="003722EA">
        <w:t>ijal</w:t>
      </w:r>
      <w:r w:rsidR="00374348">
        <w:t xml:space="preserve"> i dijelovi za tekuć</w:t>
      </w:r>
      <w:r w:rsidR="003722EA">
        <w:t>e</w:t>
      </w:r>
      <w:r w:rsidR="00374348">
        <w:t xml:space="preserve"> i invest</w:t>
      </w:r>
      <w:r w:rsidR="003722EA">
        <w:t xml:space="preserve">icijsko </w:t>
      </w:r>
      <w:r w:rsidR="00374348">
        <w:t>održavanje</w:t>
      </w:r>
      <w:r w:rsidR="00953A21">
        <w:t xml:space="preserve"> </w:t>
      </w:r>
      <w:r w:rsidR="003722EA">
        <w:t xml:space="preserve">od 178.841 kn, </w:t>
      </w:r>
      <w:r w:rsidR="00374348">
        <w:t>Medicinska i laboratorijska oprema</w:t>
      </w:r>
      <w:r w:rsidR="003722EA">
        <w:t xml:space="preserve"> od 149.758 kn, te </w:t>
      </w:r>
      <w:r w:rsidR="00374348">
        <w:t>Intelektualne i osobne usluge</w:t>
      </w:r>
      <w:r w:rsidR="00953A21">
        <w:t xml:space="preserve"> od </w:t>
      </w:r>
      <w:r w:rsidR="003722EA">
        <w:t>115.937 kn.</w:t>
      </w:r>
    </w:p>
    <w:p w14:paraId="0AE12F93" w14:textId="08BADB57" w:rsidR="00894C4A" w:rsidRDefault="00894C4A" w:rsidP="00374348">
      <w:pPr>
        <w:spacing w:after="0"/>
        <w:jc w:val="both"/>
      </w:pPr>
    </w:p>
    <w:p w14:paraId="1CA1AA8E" w14:textId="60A1153A" w:rsidR="0083747C" w:rsidRPr="00923BF3" w:rsidRDefault="00432981" w:rsidP="009836DF">
      <w:pPr>
        <w:jc w:val="both"/>
        <w:rPr>
          <w:rFonts w:cs="Arial"/>
        </w:rPr>
      </w:pPr>
      <w:r>
        <w:rPr>
          <w:rFonts w:cs="Arial"/>
        </w:rPr>
        <w:t xml:space="preserve">Pregled </w:t>
      </w:r>
      <w:r w:rsidR="003722EA">
        <w:rPr>
          <w:rFonts w:cs="Arial"/>
        </w:rPr>
        <w:t>svih stavki</w:t>
      </w:r>
      <w:r>
        <w:rPr>
          <w:rFonts w:cs="Arial"/>
        </w:rPr>
        <w:t xml:space="preserve"> programskih sredstava </w:t>
      </w:r>
      <w:r w:rsidR="003722EA">
        <w:rPr>
          <w:rFonts w:cs="Arial"/>
        </w:rPr>
        <w:t xml:space="preserve">nalazi </w:t>
      </w:r>
      <w:r w:rsidR="003722EA" w:rsidRPr="003722EA">
        <w:rPr>
          <w:rFonts w:cs="Arial"/>
        </w:rPr>
        <w:t xml:space="preserve">su u okviru rebalansa financijskog plana u Tablici </w:t>
      </w:r>
      <w:r w:rsidR="003722EA">
        <w:rPr>
          <w:rFonts w:cs="Arial"/>
        </w:rPr>
        <w:t>Plan rashoda 2022</w:t>
      </w:r>
      <w:r w:rsidR="003722EA" w:rsidRPr="003722EA">
        <w:rPr>
          <w:rFonts w:cs="Arial"/>
        </w:rPr>
        <w:t>.</w:t>
      </w:r>
    </w:p>
    <w:p w14:paraId="0F11268B" w14:textId="048C3B3A" w:rsidR="00850A9A" w:rsidRPr="00923BF3" w:rsidRDefault="00850A9A" w:rsidP="00584D8E">
      <w:pPr>
        <w:spacing w:before="240"/>
        <w:jc w:val="both"/>
      </w:pPr>
    </w:p>
    <w:sectPr w:rsidR="00850A9A" w:rsidRPr="00923BF3" w:rsidSect="00584D8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2CA86" w14:textId="77777777" w:rsidR="00677F04" w:rsidRDefault="00677F04">
      <w:pPr>
        <w:spacing w:after="0" w:line="240" w:lineRule="auto"/>
      </w:pPr>
      <w:r>
        <w:separator/>
      </w:r>
    </w:p>
  </w:endnote>
  <w:endnote w:type="continuationSeparator" w:id="0">
    <w:p w14:paraId="6E9691F4" w14:textId="77777777" w:rsidR="00677F04" w:rsidRDefault="0067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3E7C0" w14:textId="0E063469" w:rsidR="00E85684" w:rsidRDefault="00E856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0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E989A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C9832" w14:textId="77777777" w:rsidR="00677F04" w:rsidRDefault="00677F04">
      <w:pPr>
        <w:spacing w:after="0" w:line="240" w:lineRule="auto"/>
      </w:pPr>
      <w:r>
        <w:separator/>
      </w:r>
    </w:p>
  </w:footnote>
  <w:footnote w:type="continuationSeparator" w:id="0">
    <w:p w14:paraId="2988DD23" w14:textId="77777777" w:rsidR="00677F04" w:rsidRDefault="0067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1CC"/>
    <w:multiLevelType w:val="hybridMultilevel"/>
    <w:tmpl w:val="2F703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27FBE"/>
    <w:multiLevelType w:val="hybridMultilevel"/>
    <w:tmpl w:val="9BACAF2E"/>
    <w:lvl w:ilvl="0" w:tplc="0F768262">
      <w:start w:val="1"/>
      <w:numFmt w:val="bullet"/>
      <w:pStyle w:val="lista4"/>
      <w:lvlText w:val=""/>
      <w:lvlJc w:val="right"/>
      <w:pPr>
        <w:ind w:left="-153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-8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CF"/>
    <w:rsid w:val="00002CFB"/>
    <w:rsid w:val="0000525D"/>
    <w:rsid w:val="00012364"/>
    <w:rsid w:val="000136FE"/>
    <w:rsid w:val="00016C38"/>
    <w:rsid w:val="000204E9"/>
    <w:rsid w:val="000206CE"/>
    <w:rsid w:val="00027095"/>
    <w:rsid w:val="00031284"/>
    <w:rsid w:val="000514DB"/>
    <w:rsid w:val="00053679"/>
    <w:rsid w:val="00057837"/>
    <w:rsid w:val="0006352C"/>
    <w:rsid w:val="00066184"/>
    <w:rsid w:val="00074D75"/>
    <w:rsid w:val="00077255"/>
    <w:rsid w:val="000869DC"/>
    <w:rsid w:val="000912AF"/>
    <w:rsid w:val="000948A5"/>
    <w:rsid w:val="000A0F81"/>
    <w:rsid w:val="000A2AFA"/>
    <w:rsid w:val="000A5C68"/>
    <w:rsid w:val="000A6B9B"/>
    <w:rsid w:val="000B1DE2"/>
    <w:rsid w:val="000B455D"/>
    <w:rsid w:val="000B72E5"/>
    <w:rsid w:val="000B7373"/>
    <w:rsid w:val="000D5988"/>
    <w:rsid w:val="000D6275"/>
    <w:rsid w:val="000D7AC9"/>
    <w:rsid w:val="000E0C5F"/>
    <w:rsid w:val="000E4311"/>
    <w:rsid w:val="000E52E8"/>
    <w:rsid w:val="000E5511"/>
    <w:rsid w:val="000F6D67"/>
    <w:rsid w:val="00102DE9"/>
    <w:rsid w:val="001049E5"/>
    <w:rsid w:val="00105200"/>
    <w:rsid w:val="00105AA4"/>
    <w:rsid w:val="0010612C"/>
    <w:rsid w:val="0011011A"/>
    <w:rsid w:val="0011367A"/>
    <w:rsid w:val="00120E8C"/>
    <w:rsid w:val="00124D7E"/>
    <w:rsid w:val="00127AA0"/>
    <w:rsid w:val="001374F6"/>
    <w:rsid w:val="00141476"/>
    <w:rsid w:val="00142E0D"/>
    <w:rsid w:val="0014314E"/>
    <w:rsid w:val="00150CF3"/>
    <w:rsid w:val="001602F9"/>
    <w:rsid w:val="00161AE5"/>
    <w:rsid w:val="001621AF"/>
    <w:rsid w:val="001626FE"/>
    <w:rsid w:val="00166458"/>
    <w:rsid w:val="001709A1"/>
    <w:rsid w:val="00172A68"/>
    <w:rsid w:val="00174545"/>
    <w:rsid w:val="00180ECF"/>
    <w:rsid w:val="00193DF8"/>
    <w:rsid w:val="001B2725"/>
    <w:rsid w:val="001B2732"/>
    <w:rsid w:val="001B30E9"/>
    <w:rsid w:val="001B3C27"/>
    <w:rsid w:val="001C0D8E"/>
    <w:rsid w:val="001C354C"/>
    <w:rsid w:val="001D01AE"/>
    <w:rsid w:val="001E5C1D"/>
    <w:rsid w:val="001F06E0"/>
    <w:rsid w:val="001F1F9D"/>
    <w:rsid w:val="001F43CA"/>
    <w:rsid w:val="00205E72"/>
    <w:rsid w:val="00212766"/>
    <w:rsid w:val="00217EA6"/>
    <w:rsid w:val="002207F1"/>
    <w:rsid w:val="00220BF7"/>
    <w:rsid w:val="002344A5"/>
    <w:rsid w:val="00247611"/>
    <w:rsid w:val="00252600"/>
    <w:rsid w:val="00253DD8"/>
    <w:rsid w:val="00253F59"/>
    <w:rsid w:val="00261261"/>
    <w:rsid w:val="00271ED2"/>
    <w:rsid w:val="0029099A"/>
    <w:rsid w:val="00290DEE"/>
    <w:rsid w:val="0029349D"/>
    <w:rsid w:val="002A531E"/>
    <w:rsid w:val="002C1F90"/>
    <w:rsid w:val="002D444E"/>
    <w:rsid w:val="002F03E4"/>
    <w:rsid w:val="002F5738"/>
    <w:rsid w:val="002F6E32"/>
    <w:rsid w:val="00302D0B"/>
    <w:rsid w:val="00311BFF"/>
    <w:rsid w:val="00320F6C"/>
    <w:rsid w:val="003215A3"/>
    <w:rsid w:val="00321FC7"/>
    <w:rsid w:val="00327456"/>
    <w:rsid w:val="00331212"/>
    <w:rsid w:val="0034451F"/>
    <w:rsid w:val="00344EF5"/>
    <w:rsid w:val="00362DAD"/>
    <w:rsid w:val="00363DAD"/>
    <w:rsid w:val="00371CA9"/>
    <w:rsid w:val="003722EA"/>
    <w:rsid w:val="0037309D"/>
    <w:rsid w:val="00374348"/>
    <w:rsid w:val="0037656F"/>
    <w:rsid w:val="00382176"/>
    <w:rsid w:val="00382CFB"/>
    <w:rsid w:val="00382F49"/>
    <w:rsid w:val="00385C91"/>
    <w:rsid w:val="00392E91"/>
    <w:rsid w:val="003944D3"/>
    <w:rsid w:val="003A03CF"/>
    <w:rsid w:val="003C29FD"/>
    <w:rsid w:val="003C7595"/>
    <w:rsid w:val="003D14F0"/>
    <w:rsid w:val="003D5B1C"/>
    <w:rsid w:val="003E1D26"/>
    <w:rsid w:val="003E4E44"/>
    <w:rsid w:val="003F3BD8"/>
    <w:rsid w:val="00413738"/>
    <w:rsid w:val="00414D35"/>
    <w:rsid w:val="0041630D"/>
    <w:rsid w:val="004216A3"/>
    <w:rsid w:val="00421743"/>
    <w:rsid w:val="004303F2"/>
    <w:rsid w:val="004309AF"/>
    <w:rsid w:val="00432981"/>
    <w:rsid w:val="004335F1"/>
    <w:rsid w:val="00441D7F"/>
    <w:rsid w:val="004426E9"/>
    <w:rsid w:val="004553DD"/>
    <w:rsid w:val="00462DB2"/>
    <w:rsid w:val="004632D5"/>
    <w:rsid w:val="004738D3"/>
    <w:rsid w:val="004822F2"/>
    <w:rsid w:val="004827A5"/>
    <w:rsid w:val="00483FBA"/>
    <w:rsid w:val="00484741"/>
    <w:rsid w:val="004877B1"/>
    <w:rsid w:val="00490B7D"/>
    <w:rsid w:val="004A0FDC"/>
    <w:rsid w:val="004A1334"/>
    <w:rsid w:val="004A37F0"/>
    <w:rsid w:val="004A397A"/>
    <w:rsid w:val="004A5FBD"/>
    <w:rsid w:val="004B19CE"/>
    <w:rsid w:val="004B5F61"/>
    <w:rsid w:val="004C3301"/>
    <w:rsid w:val="004C69EB"/>
    <w:rsid w:val="004C7452"/>
    <w:rsid w:val="004C7F45"/>
    <w:rsid w:val="004D31BD"/>
    <w:rsid w:val="004E186B"/>
    <w:rsid w:val="004E5B12"/>
    <w:rsid w:val="004F0F7E"/>
    <w:rsid w:val="00501039"/>
    <w:rsid w:val="00502C31"/>
    <w:rsid w:val="00511544"/>
    <w:rsid w:val="00511FEF"/>
    <w:rsid w:val="0052448F"/>
    <w:rsid w:val="0052648C"/>
    <w:rsid w:val="00533A58"/>
    <w:rsid w:val="00543717"/>
    <w:rsid w:val="005444B1"/>
    <w:rsid w:val="005460BD"/>
    <w:rsid w:val="00553C98"/>
    <w:rsid w:val="00564F5E"/>
    <w:rsid w:val="005661B4"/>
    <w:rsid w:val="00571726"/>
    <w:rsid w:val="0057208C"/>
    <w:rsid w:val="00573FB4"/>
    <w:rsid w:val="005759D9"/>
    <w:rsid w:val="00577402"/>
    <w:rsid w:val="005804D3"/>
    <w:rsid w:val="0058155A"/>
    <w:rsid w:val="00584D8E"/>
    <w:rsid w:val="00584F0D"/>
    <w:rsid w:val="005931F8"/>
    <w:rsid w:val="005A1774"/>
    <w:rsid w:val="005B267D"/>
    <w:rsid w:val="005B33F0"/>
    <w:rsid w:val="005C0992"/>
    <w:rsid w:val="005C2077"/>
    <w:rsid w:val="005F3259"/>
    <w:rsid w:val="005F603F"/>
    <w:rsid w:val="005F612D"/>
    <w:rsid w:val="00614EBD"/>
    <w:rsid w:val="006175FF"/>
    <w:rsid w:val="00626640"/>
    <w:rsid w:val="00630A3D"/>
    <w:rsid w:val="00630F6D"/>
    <w:rsid w:val="00647D9A"/>
    <w:rsid w:val="00650232"/>
    <w:rsid w:val="00651C6A"/>
    <w:rsid w:val="00651FA3"/>
    <w:rsid w:val="00653569"/>
    <w:rsid w:val="00655D7D"/>
    <w:rsid w:val="00657F14"/>
    <w:rsid w:val="006608B9"/>
    <w:rsid w:val="006610E0"/>
    <w:rsid w:val="006776BB"/>
    <w:rsid w:val="00677F04"/>
    <w:rsid w:val="006819E7"/>
    <w:rsid w:val="00682C54"/>
    <w:rsid w:val="006866C7"/>
    <w:rsid w:val="00691153"/>
    <w:rsid w:val="006A167C"/>
    <w:rsid w:val="006A70BA"/>
    <w:rsid w:val="006B5B35"/>
    <w:rsid w:val="006C0105"/>
    <w:rsid w:val="006C1B88"/>
    <w:rsid w:val="006C2D2C"/>
    <w:rsid w:val="006C4E0C"/>
    <w:rsid w:val="006D123F"/>
    <w:rsid w:val="006D1ED3"/>
    <w:rsid w:val="006D59A4"/>
    <w:rsid w:val="006D6570"/>
    <w:rsid w:val="006E7BC4"/>
    <w:rsid w:val="00702B67"/>
    <w:rsid w:val="00703212"/>
    <w:rsid w:val="00713A3E"/>
    <w:rsid w:val="00715C1A"/>
    <w:rsid w:val="007353A2"/>
    <w:rsid w:val="00745051"/>
    <w:rsid w:val="00747A81"/>
    <w:rsid w:val="00753C0E"/>
    <w:rsid w:val="007612D4"/>
    <w:rsid w:val="00764338"/>
    <w:rsid w:val="00767BA3"/>
    <w:rsid w:val="00772A3B"/>
    <w:rsid w:val="00774437"/>
    <w:rsid w:val="00780E26"/>
    <w:rsid w:val="007816D6"/>
    <w:rsid w:val="007823B1"/>
    <w:rsid w:val="00783C2E"/>
    <w:rsid w:val="0078436B"/>
    <w:rsid w:val="007A335A"/>
    <w:rsid w:val="007A6563"/>
    <w:rsid w:val="007A76A4"/>
    <w:rsid w:val="007C0833"/>
    <w:rsid w:val="007C0D20"/>
    <w:rsid w:val="007C0F8D"/>
    <w:rsid w:val="007D59FC"/>
    <w:rsid w:val="007D7DA0"/>
    <w:rsid w:val="007E361B"/>
    <w:rsid w:val="007F1860"/>
    <w:rsid w:val="007F6F4B"/>
    <w:rsid w:val="007F726B"/>
    <w:rsid w:val="008051F1"/>
    <w:rsid w:val="008053C1"/>
    <w:rsid w:val="00812D56"/>
    <w:rsid w:val="00816863"/>
    <w:rsid w:val="0082456E"/>
    <w:rsid w:val="00824F8B"/>
    <w:rsid w:val="008253F9"/>
    <w:rsid w:val="00833CB8"/>
    <w:rsid w:val="0083747C"/>
    <w:rsid w:val="0084485A"/>
    <w:rsid w:val="0085077C"/>
    <w:rsid w:val="00850A9A"/>
    <w:rsid w:val="00857126"/>
    <w:rsid w:val="00860379"/>
    <w:rsid w:val="00860FDB"/>
    <w:rsid w:val="008645CD"/>
    <w:rsid w:val="008750BD"/>
    <w:rsid w:val="00875C96"/>
    <w:rsid w:val="0088177A"/>
    <w:rsid w:val="00884B10"/>
    <w:rsid w:val="008878D6"/>
    <w:rsid w:val="0089034C"/>
    <w:rsid w:val="008932FE"/>
    <w:rsid w:val="00894C4A"/>
    <w:rsid w:val="00897696"/>
    <w:rsid w:val="008A19C2"/>
    <w:rsid w:val="008A23E2"/>
    <w:rsid w:val="008B0845"/>
    <w:rsid w:val="008B1329"/>
    <w:rsid w:val="008B1D8A"/>
    <w:rsid w:val="008B584A"/>
    <w:rsid w:val="008B7B80"/>
    <w:rsid w:val="008C40E5"/>
    <w:rsid w:val="008C7C8A"/>
    <w:rsid w:val="008D193B"/>
    <w:rsid w:val="008D2D01"/>
    <w:rsid w:val="008E28AA"/>
    <w:rsid w:val="008E6165"/>
    <w:rsid w:val="008F09E6"/>
    <w:rsid w:val="00906C69"/>
    <w:rsid w:val="009142AB"/>
    <w:rsid w:val="009169FF"/>
    <w:rsid w:val="00923BF3"/>
    <w:rsid w:val="00925DB4"/>
    <w:rsid w:val="00926D4E"/>
    <w:rsid w:val="00931DB4"/>
    <w:rsid w:val="00933F04"/>
    <w:rsid w:val="009353C8"/>
    <w:rsid w:val="00935439"/>
    <w:rsid w:val="0095226F"/>
    <w:rsid w:val="00953A21"/>
    <w:rsid w:val="00954822"/>
    <w:rsid w:val="00955B6B"/>
    <w:rsid w:val="009659E9"/>
    <w:rsid w:val="009662D6"/>
    <w:rsid w:val="00981BE8"/>
    <w:rsid w:val="009836DF"/>
    <w:rsid w:val="00985D3F"/>
    <w:rsid w:val="00990654"/>
    <w:rsid w:val="0099221E"/>
    <w:rsid w:val="00992226"/>
    <w:rsid w:val="00992858"/>
    <w:rsid w:val="009963BC"/>
    <w:rsid w:val="009A12DA"/>
    <w:rsid w:val="009A441A"/>
    <w:rsid w:val="009A49F2"/>
    <w:rsid w:val="009A5105"/>
    <w:rsid w:val="009B2775"/>
    <w:rsid w:val="009B40E5"/>
    <w:rsid w:val="009C0EF8"/>
    <w:rsid w:val="009C3E00"/>
    <w:rsid w:val="009D60AE"/>
    <w:rsid w:val="009E2203"/>
    <w:rsid w:val="009E4E73"/>
    <w:rsid w:val="009E5034"/>
    <w:rsid w:val="009F0B2F"/>
    <w:rsid w:val="009F2B2F"/>
    <w:rsid w:val="009F642D"/>
    <w:rsid w:val="00A04487"/>
    <w:rsid w:val="00A05317"/>
    <w:rsid w:val="00A13518"/>
    <w:rsid w:val="00A207F4"/>
    <w:rsid w:val="00A2109C"/>
    <w:rsid w:val="00A23AD1"/>
    <w:rsid w:val="00A23BB0"/>
    <w:rsid w:val="00A46799"/>
    <w:rsid w:val="00A47455"/>
    <w:rsid w:val="00A51994"/>
    <w:rsid w:val="00A55A71"/>
    <w:rsid w:val="00A5725E"/>
    <w:rsid w:val="00A57937"/>
    <w:rsid w:val="00A627C9"/>
    <w:rsid w:val="00A63090"/>
    <w:rsid w:val="00A63616"/>
    <w:rsid w:val="00A65ED8"/>
    <w:rsid w:val="00A71543"/>
    <w:rsid w:val="00A72F4F"/>
    <w:rsid w:val="00A73882"/>
    <w:rsid w:val="00A80AB0"/>
    <w:rsid w:val="00A8153E"/>
    <w:rsid w:val="00A83DEC"/>
    <w:rsid w:val="00A858D9"/>
    <w:rsid w:val="00A87832"/>
    <w:rsid w:val="00A915C2"/>
    <w:rsid w:val="00A94A23"/>
    <w:rsid w:val="00A94C7E"/>
    <w:rsid w:val="00AA18FB"/>
    <w:rsid w:val="00AA2045"/>
    <w:rsid w:val="00AA562A"/>
    <w:rsid w:val="00AB14E5"/>
    <w:rsid w:val="00AB2566"/>
    <w:rsid w:val="00AB3F35"/>
    <w:rsid w:val="00AB4B37"/>
    <w:rsid w:val="00AC1180"/>
    <w:rsid w:val="00AD2D83"/>
    <w:rsid w:val="00AE20FB"/>
    <w:rsid w:val="00AE4CA0"/>
    <w:rsid w:val="00AE51C8"/>
    <w:rsid w:val="00AE608B"/>
    <w:rsid w:val="00AE69F3"/>
    <w:rsid w:val="00AE74A1"/>
    <w:rsid w:val="00AF0A01"/>
    <w:rsid w:val="00AF6A4C"/>
    <w:rsid w:val="00B0191E"/>
    <w:rsid w:val="00B02163"/>
    <w:rsid w:val="00B06E4B"/>
    <w:rsid w:val="00B100E3"/>
    <w:rsid w:val="00B1309E"/>
    <w:rsid w:val="00B13415"/>
    <w:rsid w:val="00B14EA7"/>
    <w:rsid w:val="00B151CD"/>
    <w:rsid w:val="00B15A9B"/>
    <w:rsid w:val="00B2752D"/>
    <w:rsid w:val="00B431AB"/>
    <w:rsid w:val="00B46769"/>
    <w:rsid w:val="00B708F2"/>
    <w:rsid w:val="00B77975"/>
    <w:rsid w:val="00B82B2B"/>
    <w:rsid w:val="00B8421A"/>
    <w:rsid w:val="00B92916"/>
    <w:rsid w:val="00BA2C52"/>
    <w:rsid w:val="00BA401C"/>
    <w:rsid w:val="00BA40BD"/>
    <w:rsid w:val="00BA4227"/>
    <w:rsid w:val="00BB03D3"/>
    <w:rsid w:val="00BB3B0A"/>
    <w:rsid w:val="00BD6A50"/>
    <w:rsid w:val="00BE39ED"/>
    <w:rsid w:val="00BE741E"/>
    <w:rsid w:val="00BF238D"/>
    <w:rsid w:val="00BF4568"/>
    <w:rsid w:val="00BF524F"/>
    <w:rsid w:val="00BF573E"/>
    <w:rsid w:val="00BF5AC8"/>
    <w:rsid w:val="00BF5ED2"/>
    <w:rsid w:val="00C0017F"/>
    <w:rsid w:val="00C008E4"/>
    <w:rsid w:val="00C05982"/>
    <w:rsid w:val="00C10981"/>
    <w:rsid w:val="00C14108"/>
    <w:rsid w:val="00C2689E"/>
    <w:rsid w:val="00C31230"/>
    <w:rsid w:val="00C32835"/>
    <w:rsid w:val="00C3679F"/>
    <w:rsid w:val="00C47066"/>
    <w:rsid w:val="00C513E3"/>
    <w:rsid w:val="00C51C85"/>
    <w:rsid w:val="00C52A41"/>
    <w:rsid w:val="00C64073"/>
    <w:rsid w:val="00C67AA0"/>
    <w:rsid w:val="00C75F54"/>
    <w:rsid w:val="00C77C3C"/>
    <w:rsid w:val="00C97544"/>
    <w:rsid w:val="00CB0324"/>
    <w:rsid w:val="00CB2A64"/>
    <w:rsid w:val="00CB5036"/>
    <w:rsid w:val="00CB64FB"/>
    <w:rsid w:val="00CB6636"/>
    <w:rsid w:val="00CC673C"/>
    <w:rsid w:val="00CC7A52"/>
    <w:rsid w:val="00CD10F8"/>
    <w:rsid w:val="00CD1B2B"/>
    <w:rsid w:val="00CD1CF9"/>
    <w:rsid w:val="00CE4F74"/>
    <w:rsid w:val="00CF46CE"/>
    <w:rsid w:val="00CF5ED1"/>
    <w:rsid w:val="00D043CA"/>
    <w:rsid w:val="00D05115"/>
    <w:rsid w:val="00D14F71"/>
    <w:rsid w:val="00D17A0F"/>
    <w:rsid w:val="00D22BF0"/>
    <w:rsid w:val="00D31B26"/>
    <w:rsid w:val="00D34315"/>
    <w:rsid w:val="00D359A1"/>
    <w:rsid w:val="00D61037"/>
    <w:rsid w:val="00D6719F"/>
    <w:rsid w:val="00D74706"/>
    <w:rsid w:val="00D75EF2"/>
    <w:rsid w:val="00D7702F"/>
    <w:rsid w:val="00D94EE1"/>
    <w:rsid w:val="00DA0AAC"/>
    <w:rsid w:val="00DA3980"/>
    <w:rsid w:val="00DA7AFE"/>
    <w:rsid w:val="00DB6ACD"/>
    <w:rsid w:val="00DE4C6D"/>
    <w:rsid w:val="00DE7EDD"/>
    <w:rsid w:val="00DF0CFA"/>
    <w:rsid w:val="00DF42C8"/>
    <w:rsid w:val="00DF4674"/>
    <w:rsid w:val="00E17259"/>
    <w:rsid w:val="00E22456"/>
    <w:rsid w:val="00E30020"/>
    <w:rsid w:val="00E416A0"/>
    <w:rsid w:val="00E431AF"/>
    <w:rsid w:val="00E43F79"/>
    <w:rsid w:val="00E457B3"/>
    <w:rsid w:val="00E4693C"/>
    <w:rsid w:val="00E562A5"/>
    <w:rsid w:val="00E601A3"/>
    <w:rsid w:val="00E64EB9"/>
    <w:rsid w:val="00E67ABD"/>
    <w:rsid w:val="00E67E3E"/>
    <w:rsid w:val="00E75F22"/>
    <w:rsid w:val="00E767A4"/>
    <w:rsid w:val="00E8374B"/>
    <w:rsid w:val="00E85684"/>
    <w:rsid w:val="00E9123B"/>
    <w:rsid w:val="00E95E17"/>
    <w:rsid w:val="00E964BF"/>
    <w:rsid w:val="00EA0A33"/>
    <w:rsid w:val="00EA2124"/>
    <w:rsid w:val="00EA4763"/>
    <w:rsid w:val="00EB0953"/>
    <w:rsid w:val="00EB1EE5"/>
    <w:rsid w:val="00EB50DF"/>
    <w:rsid w:val="00ED44FD"/>
    <w:rsid w:val="00ED46BA"/>
    <w:rsid w:val="00EE371B"/>
    <w:rsid w:val="00EE44C0"/>
    <w:rsid w:val="00EE5A93"/>
    <w:rsid w:val="00EE6A0A"/>
    <w:rsid w:val="00EF05CF"/>
    <w:rsid w:val="00EF5861"/>
    <w:rsid w:val="00F00846"/>
    <w:rsid w:val="00F02EB4"/>
    <w:rsid w:val="00F046D1"/>
    <w:rsid w:val="00F12286"/>
    <w:rsid w:val="00F13ABB"/>
    <w:rsid w:val="00F13B5A"/>
    <w:rsid w:val="00F21002"/>
    <w:rsid w:val="00F21CC7"/>
    <w:rsid w:val="00F30845"/>
    <w:rsid w:val="00F321B8"/>
    <w:rsid w:val="00F500FE"/>
    <w:rsid w:val="00F5373D"/>
    <w:rsid w:val="00F556B5"/>
    <w:rsid w:val="00F76805"/>
    <w:rsid w:val="00F81F52"/>
    <w:rsid w:val="00F86423"/>
    <w:rsid w:val="00F8703D"/>
    <w:rsid w:val="00F922D6"/>
    <w:rsid w:val="00FA1522"/>
    <w:rsid w:val="00FA706D"/>
    <w:rsid w:val="00FB119D"/>
    <w:rsid w:val="00FB1344"/>
    <w:rsid w:val="00FB4D92"/>
    <w:rsid w:val="00FB5778"/>
    <w:rsid w:val="00FC3931"/>
    <w:rsid w:val="00FC4ABE"/>
    <w:rsid w:val="00FD02F9"/>
    <w:rsid w:val="00FD2FC2"/>
    <w:rsid w:val="00FE3AA1"/>
    <w:rsid w:val="00FE3DAD"/>
    <w:rsid w:val="00FE452F"/>
    <w:rsid w:val="00FE5ED2"/>
    <w:rsid w:val="00FF32FF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12B3"/>
  <w15:docId w15:val="{4FCEC320-7158-4E2E-AE46-D73DD766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253DD8"/>
  </w:style>
  <w:style w:type="character" w:styleId="CommentReference">
    <w:name w:val="annotation reference"/>
    <w:basedOn w:val="DefaultParagraphFont"/>
    <w:uiPriority w:val="99"/>
    <w:semiHidden/>
    <w:unhideWhenUsed/>
    <w:rsid w:val="00EB5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0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D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D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D2C"/>
    <w:rPr>
      <w:rFonts w:ascii="Calibri" w:eastAsia="Calibri" w:hAnsi="Calibri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6C2D2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5F61"/>
    <w:pPr>
      <w:spacing w:after="0" w:line="240" w:lineRule="auto"/>
    </w:pPr>
    <w:rPr>
      <w:rFonts w:ascii="Arial" w:hAnsi="Arial" w:cs="Arial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5F61"/>
    <w:rPr>
      <w:rFonts w:ascii="Arial" w:hAnsi="Arial" w:cs="Arial"/>
      <w:sz w:val="20"/>
      <w:szCs w:val="20"/>
      <w:lang w:val="en-GB"/>
    </w:rPr>
  </w:style>
  <w:style w:type="paragraph" w:customStyle="1" w:styleId="lista4">
    <w:name w:val="lista4"/>
    <w:basedOn w:val="ListParagraph"/>
    <w:qFormat/>
    <w:rsid w:val="00F76805"/>
    <w:pPr>
      <w:keepNext/>
      <w:keepLines/>
      <w:numPr>
        <w:numId w:val="1"/>
      </w:numPr>
      <w:tabs>
        <w:tab w:val="right" w:pos="8505"/>
      </w:tabs>
      <w:ind w:left="993" w:hanging="74"/>
      <w:jc w:val="both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D3212-F9FA-46C2-9DA7-47EC58A8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Matezović Hrvoje</cp:lastModifiedBy>
  <cp:revision>5</cp:revision>
  <cp:lastPrinted>2022-09-09T14:07:00Z</cp:lastPrinted>
  <dcterms:created xsi:type="dcterms:W3CDTF">2022-09-12T10:17:00Z</dcterms:created>
  <dcterms:modified xsi:type="dcterms:W3CDTF">2022-09-12T11:00:00Z</dcterms:modified>
</cp:coreProperties>
</file>