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30449" w14:textId="77777777" w:rsidR="00D70334" w:rsidRPr="008E03C9" w:rsidRDefault="00D70334" w:rsidP="00362993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8E03C9">
        <w:rPr>
          <w:rFonts w:ascii="Times New Roman" w:hAnsi="Times New Roman" w:cs="Times New Roman"/>
          <w:b/>
          <w:sz w:val="24"/>
          <w:szCs w:val="24"/>
        </w:rPr>
        <w:t>INSTITUT RUĐER BOŠKOVIĆ</w:t>
      </w:r>
    </w:p>
    <w:p w14:paraId="553820D6" w14:textId="682337E4" w:rsidR="00D70334" w:rsidRPr="008E03C9" w:rsidRDefault="000040B4" w:rsidP="0036299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 3041</w:t>
      </w:r>
    </w:p>
    <w:p w14:paraId="6550940C" w14:textId="77777777" w:rsidR="00D70334" w:rsidRPr="008E03C9" w:rsidRDefault="00D70334" w:rsidP="00362993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14:paraId="5F4C762F" w14:textId="47B27C1A" w:rsidR="00D70334" w:rsidRPr="00362993" w:rsidRDefault="00362993" w:rsidP="0036299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62993">
        <w:rPr>
          <w:rFonts w:ascii="Times New Roman" w:hAnsi="Times New Roman" w:cs="Times New Roman"/>
          <w:sz w:val="24"/>
          <w:szCs w:val="24"/>
        </w:rPr>
        <w:t>Zagreb, 11. prosinac 2023.</w:t>
      </w:r>
    </w:p>
    <w:p w14:paraId="135EE383" w14:textId="267A3716" w:rsidR="00D70334" w:rsidRDefault="00D70334" w:rsidP="00362993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14:paraId="39A00CAD" w14:textId="77777777" w:rsidR="000533AB" w:rsidRPr="008E03C9" w:rsidRDefault="000533AB" w:rsidP="00362993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14:paraId="16E5E421" w14:textId="77777777" w:rsidR="00D70334" w:rsidRPr="008E03C9" w:rsidRDefault="00D70334" w:rsidP="00362993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14:paraId="0C6D7259" w14:textId="77777777" w:rsidR="00D70334" w:rsidRDefault="00D70334" w:rsidP="00362993">
      <w:pPr>
        <w:spacing w:before="120" w:after="1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OBRAZLOŽENJE OPĆEG DIJELA</w:t>
      </w:r>
      <w:r w:rsidRPr="008E03C9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Pr="00DA0277">
        <w:t xml:space="preserve"> </w:t>
      </w:r>
    </w:p>
    <w:p w14:paraId="5DC88830" w14:textId="77777777" w:rsidR="00D70334" w:rsidRPr="008E03C9" w:rsidRDefault="00D70334" w:rsidP="00362993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277">
        <w:rPr>
          <w:rFonts w:ascii="Times New Roman" w:hAnsi="Times New Roman" w:cs="Times New Roman"/>
          <w:b/>
          <w:sz w:val="24"/>
          <w:szCs w:val="24"/>
        </w:rPr>
        <w:t xml:space="preserve">ZA RAZDOBLJE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E03C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4-2026</w:t>
      </w:r>
      <w:r w:rsidRPr="008E03C9">
        <w:rPr>
          <w:rFonts w:ascii="Times New Roman" w:hAnsi="Times New Roman" w:cs="Times New Roman"/>
          <w:b/>
          <w:sz w:val="24"/>
          <w:szCs w:val="24"/>
        </w:rPr>
        <w:t>.</w:t>
      </w:r>
    </w:p>
    <w:p w14:paraId="4D4CD258" w14:textId="77777777" w:rsidR="00D70334" w:rsidRPr="008E03C9" w:rsidRDefault="00D70334" w:rsidP="00362993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</w:p>
    <w:p w14:paraId="692C4888" w14:textId="77777777" w:rsidR="00D70334" w:rsidRPr="008E03C9" w:rsidRDefault="00D70334" w:rsidP="00362993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</w:p>
    <w:p w14:paraId="48699FF0" w14:textId="042D50B4" w:rsidR="00F471E7" w:rsidRDefault="00F471E7" w:rsidP="0036299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597DADBB" w14:textId="77777777" w:rsidR="00F5476D" w:rsidRPr="00AE2812" w:rsidRDefault="00F5476D" w:rsidP="0036299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5141F9" w14:textId="2B5A3C98" w:rsidR="00BD5309" w:rsidRDefault="00F927AC" w:rsidP="0036299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i primici za 202</w:t>
      </w:r>
      <w:r w:rsidR="00B841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g. planiraju se u visini </w:t>
      </w:r>
      <w:r w:rsidR="00F02EDD">
        <w:rPr>
          <w:rFonts w:ascii="Times New Roman" w:hAnsi="Times New Roman" w:cs="Times New Roman"/>
          <w:sz w:val="24"/>
          <w:szCs w:val="24"/>
        </w:rPr>
        <w:t>74.749.069</w:t>
      </w:r>
      <w:r w:rsidR="00090A5F">
        <w:rPr>
          <w:rFonts w:ascii="Times New Roman" w:hAnsi="Times New Roman" w:cs="Times New Roman"/>
          <w:sz w:val="24"/>
          <w:szCs w:val="24"/>
        </w:rPr>
        <w:t xml:space="preserve"> </w:t>
      </w:r>
      <w:r w:rsidR="0006652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za 202</w:t>
      </w:r>
      <w:r w:rsidR="007C60C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u visini </w:t>
      </w:r>
      <w:r w:rsidR="00F02EDD" w:rsidRPr="00F02EDD">
        <w:rPr>
          <w:rFonts w:ascii="Times New Roman" w:hAnsi="Times New Roman" w:cs="Times New Roman"/>
          <w:sz w:val="24"/>
          <w:szCs w:val="24"/>
        </w:rPr>
        <w:t xml:space="preserve"> 58.500.293 </w:t>
      </w:r>
      <w:r w:rsidR="0006652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a za 202</w:t>
      </w:r>
      <w:r w:rsidR="007C60C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.g. u visini </w:t>
      </w:r>
      <w:r w:rsidR="00F02EDD" w:rsidRPr="00F02EDD">
        <w:rPr>
          <w:rFonts w:ascii="Times New Roman" w:hAnsi="Times New Roman" w:cs="Times New Roman"/>
          <w:sz w:val="24"/>
          <w:szCs w:val="24"/>
        </w:rPr>
        <w:t xml:space="preserve"> 52.099.930 </w:t>
      </w:r>
      <w:r w:rsidR="0006652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6D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F878E" w14:textId="77777777" w:rsidR="00F02EDD" w:rsidRDefault="00340767" w:rsidP="0036299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D5309">
        <w:rPr>
          <w:rFonts w:ascii="Times New Roman" w:hAnsi="Times New Roman" w:cs="Times New Roman"/>
          <w:sz w:val="24"/>
          <w:szCs w:val="24"/>
        </w:rPr>
        <w:t xml:space="preserve">lan za 2024.g. je veći za </w:t>
      </w:r>
      <w:r w:rsidR="00F02EDD">
        <w:rPr>
          <w:rFonts w:ascii="Times New Roman" w:hAnsi="Times New Roman" w:cs="Times New Roman"/>
          <w:sz w:val="24"/>
          <w:szCs w:val="24"/>
        </w:rPr>
        <w:t>79</w:t>
      </w:r>
      <w:r w:rsidR="00BD5309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 u odnosu na ostvarene prihode u 2022.g., </w:t>
      </w:r>
      <w:r w:rsidR="00BD5309">
        <w:rPr>
          <w:rFonts w:ascii="Times New Roman" w:hAnsi="Times New Roman" w:cs="Times New Roman"/>
          <w:sz w:val="24"/>
          <w:szCs w:val="24"/>
        </w:rPr>
        <w:t>i to prvenstveno zbog kapitalnog</w:t>
      </w:r>
      <w:r w:rsidR="00BD5309" w:rsidRPr="00BD5309">
        <w:rPr>
          <w:rFonts w:ascii="Times New Roman" w:hAnsi="Times New Roman" w:cs="Times New Roman"/>
          <w:sz w:val="24"/>
          <w:szCs w:val="24"/>
        </w:rPr>
        <w:t xml:space="preserve"> znanstveno</w:t>
      </w:r>
      <w:r w:rsidR="00BD5309">
        <w:rPr>
          <w:rFonts w:ascii="Times New Roman" w:hAnsi="Times New Roman" w:cs="Times New Roman"/>
          <w:sz w:val="24"/>
          <w:szCs w:val="24"/>
        </w:rPr>
        <w:t xml:space="preserve"> </w:t>
      </w:r>
      <w:r w:rsidR="00BD5309" w:rsidRPr="00BD5309">
        <w:rPr>
          <w:rFonts w:ascii="Times New Roman" w:hAnsi="Times New Roman" w:cs="Times New Roman"/>
          <w:sz w:val="24"/>
          <w:szCs w:val="24"/>
        </w:rPr>
        <w:t>-</w:t>
      </w:r>
      <w:r w:rsidR="00BD5309">
        <w:rPr>
          <w:rFonts w:ascii="Times New Roman" w:hAnsi="Times New Roman" w:cs="Times New Roman"/>
          <w:sz w:val="24"/>
          <w:szCs w:val="24"/>
        </w:rPr>
        <w:t xml:space="preserve"> </w:t>
      </w:r>
      <w:r w:rsidR="00BD5309" w:rsidRPr="00BD5309">
        <w:rPr>
          <w:rFonts w:ascii="Times New Roman" w:hAnsi="Times New Roman" w:cs="Times New Roman"/>
          <w:sz w:val="24"/>
          <w:szCs w:val="24"/>
        </w:rPr>
        <w:t>infrastrukturn</w:t>
      </w:r>
      <w:r w:rsidR="00BD5309">
        <w:rPr>
          <w:rFonts w:ascii="Times New Roman" w:hAnsi="Times New Roman" w:cs="Times New Roman"/>
          <w:sz w:val="24"/>
          <w:szCs w:val="24"/>
        </w:rPr>
        <w:t>og</w:t>
      </w:r>
      <w:r w:rsidR="00BD5309" w:rsidRPr="00BD5309">
        <w:rPr>
          <w:rFonts w:ascii="Times New Roman" w:hAnsi="Times New Roman" w:cs="Times New Roman"/>
          <w:sz w:val="24"/>
          <w:szCs w:val="24"/>
        </w:rPr>
        <w:t xml:space="preserve"> projekt</w:t>
      </w:r>
      <w:r w:rsidR="00BD5309">
        <w:rPr>
          <w:rFonts w:ascii="Times New Roman" w:hAnsi="Times New Roman" w:cs="Times New Roman"/>
          <w:sz w:val="24"/>
          <w:szCs w:val="24"/>
        </w:rPr>
        <w:t xml:space="preserve">a </w:t>
      </w:r>
      <w:r w:rsidR="00BD5309" w:rsidRPr="00BD5309">
        <w:rPr>
          <w:rFonts w:ascii="Times New Roman" w:hAnsi="Times New Roman" w:cs="Times New Roman"/>
          <w:sz w:val="24"/>
          <w:szCs w:val="24"/>
        </w:rPr>
        <w:t>Otvorene znanstvene infrastrukturne platforme za inovativne primjene u gospodarstvu i društvu (O-ZIP)</w:t>
      </w:r>
      <w:r w:rsidR="00BD5309" w:rsidRPr="00BD5309">
        <w:t xml:space="preserve"> </w:t>
      </w:r>
      <w:r w:rsidR="00BD5309" w:rsidRPr="00BD5309">
        <w:rPr>
          <w:rFonts w:ascii="Times New Roman" w:hAnsi="Times New Roman" w:cs="Times New Roman"/>
          <w:sz w:val="24"/>
          <w:szCs w:val="24"/>
        </w:rPr>
        <w:t>koji obuhvaća unaprjeđenje i rekonstrukciju postojećih sadržaja IRB-a za istraživanje i razvoj, izgradnju novih sadržaja za istraživanje u ključnim prioritetnim područjima, te nabavu i instalaciju znanstvene opreme potrebne za provedbu aktivnosti istraživanja i razvoja</w:t>
      </w:r>
      <w:r w:rsidR="00BD5309">
        <w:rPr>
          <w:rFonts w:ascii="Times New Roman" w:hAnsi="Times New Roman" w:cs="Times New Roman"/>
          <w:sz w:val="24"/>
          <w:szCs w:val="24"/>
        </w:rPr>
        <w:t>.</w:t>
      </w:r>
      <w:r w:rsidR="00D2002C">
        <w:rPr>
          <w:rFonts w:ascii="Times New Roman" w:hAnsi="Times New Roman" w:cs="Times New Roman"/>
          <w:sz w:val="24"/>
          <w:szCs w:val="24"/>
        </w:rPr>
        <w:t xml:space="preserve"> </w:t>
      </w:r>
      <w:r w:rsidR="00F02EDD">
        <w:rPr>
          <w:rFonts w:ascii="Times New Roman" w:hAnsi="Times New Roman" w:cs="Times New Roman"/>
          <w:sz w:val="24"/>
          <w:szCs w:val="24"/>
        </w:rPr>
        <w:t>Dodatan razlog povećanja je novo programsko financiranje javnih instituta.</w:t>
      </w:r>
    </w:p>
    <w:p w14:paraId="7D353266" w14:textId="68354279" w:rsidR="00BD5309" w:rsidRDefault="00D2002C" w:rsidP="0036299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istih razloga su planirani i povećani prihodi u projekcijama za 2025. i 2026.g.</w:t>
      </w:r>
      <w:r w:rsidR="00F02EDD">
        <w:rPr>
          <w:rFonts w:ascii="Times New Roman" w:hAnsi="Times New Roman" w:cs="Times New Roman"/>
          <w:sz w:val="24"/>
          <w:szCs w:val="24"/>
        </w:rPr>
        <w:t>, ali u manjem opsegu s obzirom na predviđeni završetak projekta O-ZIP.</w:t>
      </w:r>
    </w:p>
    <w:p w14:paraId="5E441377" w14:textId="77777777" w:rsidR="00AE6C5C" w:rsidRDefault="00AE6C5C" w:rsidP="0096109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4CF32" w14:textId="1D6CE224" w:rsidR="00090A5F" w:rsidRDefault="00AE6C5C" w:rsidP="0096109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A60">
        <w:rPr>
          <w:rFonts w:ascii="Times New Roman" w:hAnsi="Times New Roman" w:cs="Times New Roman"/>
          <w:sz w:val="24"/>
          <w:szCs w:val="24"/>
        </w:rPr>
        <w:t>Rekapitulacija financijskog plana po izvorima financiranja:</w:t>
      </w:r>
    </w:p>
    <w:p w14:paraId="752C4F2C" w14:textId="3A7F45AC" w:rsidR="0096109F" w:rsidRPr="00812A60" w:rsidRDefault="0096109F" w:rsidP="0096109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u EUR</w:t>
      </w:r>
    </w:p>
    <w:p w14:paraId="3A24FDA5" w14:textId="4981CC30" w:rsidR="00AE6C5C" w:rsidRDefault="00AE6C5C" w:rsidP="0096109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C5C">
        <w:rPr>
          <w:noProof/>
          <w:lang w:eastAsia="hr-HR"/>
        </w:rPr>
        <w:drawing>
          <wp:inline distT="0" distB="0" distL="0" distR="0" wp14:anchorId="10240B82" wp14:editId="19B15933">
            <wp:extent cx="5942007" cy="1997049"/>
            <wp:effectExtent l="0" t="0" r="190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171" cy="200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E5ED7" w14:textId="07279AEF" w:rsidR="00AE6C5C" w:rsidRDefault="00AE6C5C" w:rsidP="0096109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83D09" w14:textId="7C14CC3D" w:rsidR="00812A60" w:rsidRDefault="00943435" w:rsidP="0036299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35">
        <w:rPr>
          <w:rFonts w:ascii="Times New Roman" w:hAnsi="Times New Roman" w:cs="Times New Roman"/>
          <w:sz w:val="24"/>
          <w:szCs w:val="24"/>
        </w:rPr>
        <w:lastRenderedPageBreak/>
        <w:t xml:space="preserve">Izvor 11 </w:t>
      </w:r>
      <w:r w:rsidR="0096109F">
        <w:rPr>
          <w:rFonts w:ascii="Times New Roman" w:hAnsi="Times New Roman" w:cs="Times New Roman"/>
          <w:sz w:val="24"/>
          <w:szCs w:val="24"/>
        </w:rPr>
        <w:t xml:space="preserve">– Opći prihodi i primici </w:t>
      </w:r>
      <w:r w:rsidRPr="00943435">
        <w:rPr>
          <w:rFonts w:ascii="Times New Roman" w:hAnsi="Times New Roman" w:cs="Times New Roman"/>
          <w:sz w:val="24"/>
          <w:szCs w:val="24"/>
        </w:rPr>
        <w:t xml:space="preserve">obuhvaća </w:t>
      </w:r>
      <w:r w:rsidR="0096109F">
        <w:rPr>
          <w:rFonts w:ascii="Times New Roman" w:hAnsi="Times New Roman" w:cs="Times New Roman"/>
          <w:sz w:val="24"/>
          <w:szCs w:val="24"/>
        </w:rPr>
        <w:t xml:space="preserve">slijedeće </w:t>
      </w:r>
      <w:r w:rsidR="00CC5ABC">
        <w:rPr>
          <w:rFonts w:ascii="Times New Roman" w:hAnsi="Times New Roman" w:cs="Times New Roman"/>
          <w:sz w:val="24"/>
          <w:szCs w:val="24"/>
        </w:rPr>
        <w:t xml:space="preserve">planirane </w:t>
      </w:r>
      <w:r w:rsidRPr="00943435">
        <w:rPr>
          <w:rFonts w:ascii="Times New Roman" w:hAnsi="Times New Roman" w:cs="Times New Roman"/>
          <w:sz w:val="24"/>
          <w:szCs w:val="24"/>
        </w:rPr>
        <w:t xml:space="preserve">prihode </w:t>
      </w:r>
      <w:r w:rsidR="00CC5ABC">
        <w:rPr>
          <w:rFonts w:ascii="Times New Roman" w:hAnsi="Times New Roman" w:cs="Times New Roman"/>
          <w:sz w:val="24"/>
          <w:szCs w:val="24"/>
        </w:rPr>
        <w:t>u 2024.g.</w:t>
      </w:r>
      <w:r w:rsidR="00910E2F">
        <w:rPr>
          <w:rFonts w:ascii="Times New Roman" w:hAnsi="Times New Roman" w:cs="Times New Roman"/>
          <w:sz w:val="24"/>
          <w:szCs w:val="24"/>
        </w:rPr>
        <w:t>:</w:t>
      </w:r>
    </w:p>
    <w:p w14:paraId="7FDFE0F6" w14:textId="5087B8EB" w:rsidR="00812A60" w:rsidRDefault="00812A60" w:rsidP="00362993">
      <w:pPr>
        <w:pStyle w:val="ListParagraph"/>
        <w:numPr>
          <w:ilvl w:val="0"/>
          <w:numId w:val="4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2A60">
        <w:rPr>
          <w:rFonts w:ascii="Times New Roman" w:hAnsi="Times New Roman" w:cs="Times New Roman"/>
          <w:sz w:val="24"/>
          <w:szCs w:val="24"/>
        </w:rPr>
        <w:t>Obnovu infrast</w:t>
      </w:r>
      <w:r>
        <w:rPr>
          <w:rFonts w:ascii="Times New Roman" w:hAnsi="Times New Roman" w:cs="Times New Roman"/>
          <w:sz w:val="24"/>
          <w:szCs w:val="24"/>
        </w:rPr>
        <w:t>rukture oštećene potresom u iznosu od</w:t>
      </w:r>
      <w:r w:rsidRPr="00812A60">
        <w:rPr>
          <w:rFonts w:ascii="Times New Roman" w:hAnsi="Times New Roman" w:cs="Times New Roman"/>
          <w:sz w:val="24"/>
          <w:szCs w:val="24"/>
        </w:rPr>
        <w:t xml:space="preserve"> 312.809 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0353E5BB" w14:textId="1BB3A7A4" w:rsidR="007C60C7" w:rsidRPr="00812A60" w:rsidRDefault="00812A60" w:rsidP="00362993">
      <w:pPr>
        <w:pStyle w:val="ListParagraph"/>
        <w:numPr>
          <w:ilvl w:val="0"/>
          <w:numId w:val="4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Programsko financiranje javnih instituta</w:t>
      </w:r>
      <w:r w:rsidR="001B422E">
        <w:rPr>
          <w:rFonts w:ascii="Times New Roman" w:hAnsi="Times New Roman" w:cs="Times New Roman"/>
          <w:sz w:val="24"/>
          <w:szCs w:val="24"/>
        </w:rPr>
        <w:t xml:space="preserve"> u okviru limita dobivenog od strane Ministarstva znanosti i obrazovanja (MZO)</w:t>
      </w:r>
      <w:r>
        <w:rPr>
          <w:rFonts w:ascii="Times New Roman" w:hAnsi="Times New Roman" w:cs="Times New Roman"/>
          <w:sz w:val="24"/>
          <w:szCs w:val="24"/>
        </w:rPr>
        <w:t xml:space="preserve"> i to</w:t>
      </w:r>
      <w:r w:rsidRPr="00812A60">
        <w:rPr>
          <w:rFonts w:ascii="Times New Roman" w:hAnsi="Times New Roman" w:cs="Times New Roman"/>
          <w:sz w:val="24"/>
          <w:szCs w:val="24"/>
        </w:rPr>
        <w:t xml:space="preserve"> </w:t>
      </w:r>
      <w:r w:rsidR="007C60C7" w:rsidRPr="00812A60">
        <w:rPr>
          <w:rFonts w:ascii="Times New Roman" w:hAnsi="Times New Roman" w:cs="Times New Roman"/>
          <w:sz w:val="24"/>
          <w:szCs w:val="24"/>
        </w:rPr>
        <w:t>:</w:t>
      </w:r>
    </w:p>
    <w:p w14:paraId="481E3CD0" w14:textId="4926A9DE" w:rsidR="001B422E" w:rsidRDefault="001B422E" w:rsidP="00362993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komponenta:</w:t>
      </w:r>
    </w:p>
    <w:p w14:paraId="23261655" w14:textId="59AD345A" w:rsidR="00C31BF2" w:rsidRDefault="007C60C7" w:rsidP="001B422E">
      <w:pPr>
        <w:pStyle w:val="ListParagraph"/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C7">
        <w:rPr>
          <w:rFonts w:ascii="Times New Roman" w:hAnsi="Times New Roman" w:cs="Times New Roman"/>
          <w:sz w:val="24"/>
          <w:szCs w:val="24"/>
        </w:rPr>
        <w:t>Plaće za redovan rad</w:t>
      </w:r>
      <w:r w:rsidR="00C31BF2">
        <w:rPr>
          <w:rFonts w:ascii="Times New Roman" w:hAnsi="Times New Roman" w:cs="Times New Roman"/>
          <w:sz w:val="24"/>
          <w:szCs w:val="24"/>
        </w:rPr>
        <w:t xml:space="preserve"> i ostali troškovi za zaposlenike</w:t>
      </w:r>
      <w:r w:rsidR="00943435" w:rsidRPr="007C60C7">
        <w:rPr>
          <w:rFonts w:ascii="Times New Roman" w:hAnsi="Times New Roman" w:cs="Times New Roman"/>
          <w:sz w:val="24"/>
          <w:szCs w:val="24"/>
        </w:rPr>
        <w:t xml:space="preserve"> iz Državne riznice</w:t>
      </w:r>
      <w:r w:rsidR="00340767">
        <w:rPr>
          <w:rFonts w:ascii="Times New Roman" w:hAnsi="Times New Roman" w:cs="Times New Roman"/>
          <w:sz w:val="24"/>
          <w:szCs w:val="24"/>
        </w:rPr>
        <w:t xml:space="preserve"> </w:t>
      </w:r>
      <w:r w:rsidR="00C31BF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12A60" w:rsidRPr="00812A60">
        <w:rPr>
          <w:rFonts w:ascii="Times New Roman" w:hAnsi="Times New Roman" w:cs="Times New Roman"/>
          <w:sz w:val="24"/>
          <w:szCs w:val="24"/>
        </w:rPr>
        <w:t xml:space="preserve"> 25.444.367 </w:t>
      </w:r>
      <w:r w:rsidR="00C31BF2">
        <w:rPr>
          <w:rFonts w:ascii="Times New Roman" w:hAnsi="Times New Roman" w:cs="Times New Roman"/>
          <w:sz w:val="24"/>
          <w:szCs w:val="24"/>
        </w:rPr>
        <w:t>€</w:t>
      </w:r>
      <w:r w:rsidR="009F338C">
        <w:rPr>
          <w:rFonts w:ascii="Times New Roman" w:hAnsi="Times New Roman" w:cs="Times New Roman"/>
          <w:sz w:val="24"/>
          <w:szCs w:val="24"/>
        </w:rPr>
        <w:t>.</w:t>
      </w:r>
    </w:p>
    <w:p w14:paraId="6ACBDB3A" w14:textId="7B7F1BFA" w:rsidR="00CC5ABC" w:rsidRDefault="00A16D24" w:rsidP="00A16D24">
      <w:pPr>
        <w:pStyle w:val="ListParagraph"/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D24">
        <w:rPr>
          <w:rFonts w:ascii="Times New Roman" w:hAnsi="Times New Roman" w:cs="Times New Roman"/>
          <w:sz w:val="24"/>
          <w:szCs w:val="24"/>
        </w:rPr>
        <w:t xml:space="preserve">Materijalni i drugi slični troškovi poslovanja </w:t>
      </w:r>
      <w:r w:rsidR="00CC5ABC" w:rsidRPr="00CC5ABC">
        <w:rPr>
          <w:rFonts w:ascii="Times New Roman" w:hAnsi="Times New Roman" w:cs="Times New Roman"/>
          <w:sz w:val="24"/>
          <w:szCs w:val="24"/>
        </w:rPr>
        <w:t xml:space="preserve">u iznosu </w:t>
      </w:r>
      <w:r w:rsidR="00812A60">
        <w:rPr>
          <w:rFonts w:ascii="Times New Roman" w:hAnsi="Times New Roman" w:cs="Times New Roman"/>
          <w:sz w:val="24"/>
          <w:szCs w:val="24"/>
        </w:rPr>
        <w:t>od</w:t>
      </w:r>
      <w:r w:rsidR="00812A60" w:rsidRPr="00812A60">
        <w:rPr>
          <w:rFonts w:ascii="Times New Roman" w:hAnsi="Times New Roman" w:cs="Times New Roman"/>
          <w:sz w:val="24"/>
          <w:szCs w:val="24"/>
        </w:rPr>
        <w:t xml:space="preserve"> 2.477.594</w:t>
      </w:r>
      <w:r w:rsidR="00812A60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7BBA1790" w14:textId="104132C3" w:rsidR="00CC5ABC" w:rsidRDefault="00812A60" w:rsidP="00362993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 razvojne komponente programskih s</w:t>
      </w:r>
      <w:r w:rsidR="00CC5ABC" w:rsidRPr="00CC5ABC">
        <w:rPr>
          <w:rFonts w:ascii="Times New Roman" w:hAnsi="Times New Roman" w:cs="Times New Roman"/>
          <w:sz w:val="24"/>
          <w:szCs w:val="24"/>
        </w:rPr>
        <w:t>redst</w:t>
      </w:r>
      <w:r>
        <w:rPr>
          <w:rFonts w:ascii="Times New Roman" w:hAnsi="Times New Roman" w:cs="Times New Roman"/>
          <w:sz w:val="24"/>
          <w:szCs w:val="24"/>
        </w:rPr>
        <w:t>a</w:t>
      </w:r>
      <w:r w:rsidR="00CC5ABC" w:rsidRPr="00CC5ABC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812A60">
        <w:rPr>
          <w:rFonts w:ascii="Times New Roman" w:hAnsi="Times New Roman" w:cs="Times New Roman"/>
          <w:sz w:val="24"/>
          <w:szCs w:val="24"/>
        </w:rPr>
        <w:t>312.500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CC5ABC">
        <w:rPr>
          <w:rFonts w:ascii="Times New Roman" w:hAnsi="Times New Roman" w:cs="Times New Roman"/>
          <w:sz w:val="24"/>
          <w:szCs w:val="24"/>
        </w:rPr>
        <w:t>.</w:t>
      </w:r>
    </w:p>
    <w:p w14:paraId="00607379" w14:textId="144E24AB" w:rsidR="00812A60" w:rsidRPr="00812A60" w:rsidRDefault="00812A60" w:rsidP="00362993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A60">
        <w:rPr>
          <w:rFonts w:ascii="Times New Roman" w:hAnsi="Times New Roman" w:cs="Times New Roman"/>
          <w:sz w:val="24"/>
          <w:szCs w:val="24"/>
        </w:rPr>
        <w:t xml:space="preserve">Dio </w:t>
      </w:r>
      <w:r>
        <w:rPr>
          <w:rFonts w:ascii="Times New Roman" w:hAnsi="Times New Roman" w:cs="Times New Roman"/>
          <w:sz w:val="24"/>
          <w:szCs w:val="24"/>
        </w:rPr>
        <w:t>izvedbene</w:t>
      </w:r>
      <w:r w:rsidRPr="00812A60">
        <w:rPr>
          <w:rFonts w:ascii="Times New Roman" w:hAnsi="Times New Roman" w:cs="Times New Roman"/>
          <w:sz w:val="24"/>
          <w:szCs w:val="24"/>
        </w:rPr>
        <w:t xml:space="preserve"> komponente programskih sredstava u iznosu od </w:t>
      </w:r>
      <w:r>
        <w:rPr>
          <w:rFonts w:ascii="Times New Roman" w:hAnsi="Times New Roman" w:cs="Times New Roman"/>
          <w:sz w:val="24"/>
          <w:szCs w:val="24"/>
        </w:rPr>
        <w:t>87</w:t>
      </w:r>
      <w:r w:rsidRPr="00812A60">
        <w:rPr>
          <w:rFonts w:ascii="Times New Roman" w:hAnsi="Times New Roman" w:cs="Times New Roman"/>
          <w:sz w:val="24"/>
          <w:szCs w:val="24"/>
        </w:rPr>
        <w:t>.500 €.</w:t>
      </w:r>
    </w:p>
    <w:p w14:paraId="3F168CF3" w14:textId="40470E1B" w:rsidR="00CC5ABC" w:rsidRDefault="00CC5ABC" w:rsidP="00362993">
      <w:pPr>
        <w:pStyle w:val="ListParagraph"/>
        <w:spacing w:before="120" w:after="12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00F4FB80" w14:textId="52A31444" w:rsidR="005A6AF3" w:rsidRDefault="005A6AF3" w:rsidP="0036299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12 </w:t>
      </w:r>
      <w:r w:rsidR="00781B28" w:rsidRPr="00781B28">
        <w:rPr>
          <w:rFonts w:ascii="Times New Roman" w:hAnsi="Times New Roman" w:cs="Times New Roman"/>
          <w:sz w:val="24"/>
          <w:szCs w:val="24"/>
        </w:rPr>
        <w:t xml:space="preserve">Sredstva učešća za pomoći </w:t>
      </w:r>
      <w:r>
        <w:rPr>
          <w:rFonts w:ascii="Times New Roman" w:hAnsi="Times New Roman" w:cs="Times New Roman"/>
          <w:sz w:val="24"/>
          <w:szCs w:val="24"/>
        </w:rPr>
        <w:t>planir</w:t>
      </w:r>
      <w:r w:rsidR="00781B28"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B28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 domaća komponenta sudjelovanja u </w:t>
      </w:r>
      <w:r w:rsidRPr="005A6AF3">
        <w:rPr>
          <w:rFonts w:ascii="Times New Roman" w:hAnsi="Times New Roman" w:cs="Times New Roman"/>
          <w:sz w:val="24"/>
          <w:szCs w:val="24"/>
        </w:rPr>
        <w:t>projek</w:t>
      </w:r>
      <w:r>
        <w:rPr>
          <w:rFonts w:ascii="Times New Roman" w:hAnsi="Times New Roman" w:cs="Times New Roman"/>
          <w:sz w:val="24"/>
          <w:szCs w:val="24"/>
        </w:rPr>
        <w:t>tima</w:t>
      </w:r>
      <w:r w:rsidRPr="005A6AF3">
        <w:rPr>
          <w:rFonts w:ascii="Times New Roman" w:hAnsi="Times New Roman" w:cs="Times New Roman"/>
          <w:sz w:val="24"/>
          <w:szCs w:val="24"/>
        </w:rPr>
        <w:t xml:space="preserve"> </w:t>
      </w:r>
      <w:r w:rsidR="00066526">
        <w:rPr>
          <w:rFonts w:ascii="Times New Roman" w:hAnsi="Times New Roman" w:cs="Times New Roman"/>
          <w:sz w:val="24"/>
          <w:szCs w:val="24"/>
        </w:rPr>
        <w:t>Eur</w:t>
      </w:r>
      <w:r w:rsidRPr="005A6AF3">
        <w:rPr>
          <w:rFonts w:ascii="Times New Roman" w:hAnsi="Times New Roman" w:cs="Times New Roman"/>
          <w:sz w:val="24"/>
          <w:szCs w:val="24"/>
        </w:rPr>
        <w:t>opskog fonda za regionalni razvoj (EFRR)</w:t>
      </w:r>
      <w:r w:rsidR="00EF57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7B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lanirani prihod</w:t>
      </w:r>
      <w:r w:rsidR="007B37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 2024. g. iznos</w:t>
      </w:r>
      <w:r w:rsidR="007B37B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A60" w:rsidRPr="00812A60">
        <w:rPr>
          <w:rFonts w:ascii="Times New Roman" w:hAnsi="Times New Roman" w:cs="Times New Roman"/>
          <w:sz w:val="24"/>
          <w:szCs w:val="24"/>
        </w:rPr>
        <w:t xml:space="preserve">5.267.838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54413B">
        <w:rPr>
          <w:rFonts w:ascii="Times New Roman" w:hAnsi="Times New Roman" w:cs="Times New Roman"/>
          <w:sz w:val="24"/>
          <w:szCs w:val="24"/>
        </w:rPr>
        <w:t xml:space="preserve"> i to u cijelosti </w:t>
      </w:r>
      <w:r w:rsidR="007B37B9">
        <w:rPr>
          <w:rFonts w:ascii="Times New Roman" w:hAnsi="Times New Roman" w:cs="Times New Roman"/>
          <w:sz w:val="24"/>
          <w:szCs w:val="24"/>
        </w:rPr>
        <w:t>za</w:t>
      </w:r>
      <w:r w:rsidR="007B37B9" w:rsidRPr="007B37B9">
        <w:t xml:space="preserve"> </w:t>
      </w:r>
      <w:r w:rsidR="007B37B9" w:rsidRPr="007B37B9">
        <w:rPr>
          <w:rFonts w:ascii="Times New Roman" w:hAnsi="Times New Roman" w:cs="Times New Roman"/>
          <w:sz w:val="24"/>
          <w:szCs w:val="24"/>
        </w:rPr>
        <w:t>projekt O-ZIP</w:t>
      </w:r>
      <w:r w:rsidR="007B37B9">
        <w:rPr>
          <w:rFonts w:ascii="Times New Roman" w:hAnsi="Times New Roman" w:cs="Times New Roman"/>
          <w:sz w:val="24"/>
          <w:szCs w:val="24"/>
        </w:rPr>
        <w:t>.</w:t>
      </w:r>
    </w:p>
    <w:p w14:paraId="6E41C33C" w14:textId="3963C491" w:rsidR="005A6AF3" w:rsidRDefault="005A6AF3" w:rsidP="0036299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DA26CF" w14:textId="3F39DEAF" w:rsidR="005A6AF3" w:rsidRDefault="005A6AF3" w:rsidP="0036299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6AF3">
        <w:rPr>
          <w:rFonts w:ascii="Times New Roman" w:hAnsi="Times New Roman" w:cs="Times New Roman"/>
          <w:sz w:val="24"/>
          <w:szCs w:val="24"/>
        </w:rPr>
        <w:t>U sklopu izvora 51 Pomoći EU planiran</w:t>
      </w:r>
      <w:r>
        <w:rPr>
          <w:rFonts w:ascii="Times New Roman" w:hAnsi="Times New Roman" w:cs="Times New Roman"/>
          <w:sz w:val="24"/>
          <w:szCs w:val="24"/>
        </w:rPr>
        <w:t xml:space="preserve">i su prihodi </w:t>
      </w:r>
      <w:r w:rsidR="00910E2F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10E2F" w:rsidRPr="00910E2F">
        <w:rPr>
          <w:rFonts w:ascii="Times New Roman" w:hAnsi="Times New Roman" w:cs="Times New Roman"/>
          <w:sz w:val="24"/>
          <w:szCs w:val="24"/>
        </w:rPr>
        <w:t xml:space="preserve">1.839.798 </w:t>
      </w:r>
      <w:r w:rsidR="00910E2F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za projekte u slijedećim grupama:</w:t>
      </w:r>
    </w:p>
    <w:p w14:paraId="4905B0A1" w14:textId="0B8A624B" w:rsidR="003C2CC1" w:rsidRDefault="005A6AF3" w:rsidP="00362993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A6AF3">
        <w:rPr>
          <w:rFonts w:ascii="Times New Roman" w:hAnsi="Times New Roman" w:cs="Times New Roman"/>
          <w:sz w:val="24"/>
          <w:szCs w:val="24"/>
        </w:rPr>
        <w:t>rogra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A6AF3">
        <w:rPr>
          <w:rFonts w:ascii="Times New Roman" w:hAnsi="Times New Roman" w:cs="Times New Roman"/>
          <w:sz w:val="24"/>
          <w:szCs w:val="24"/>
        </w:rPr>
        <w:t xml:space="preserve"> Obzor 2020 </w:t>
      </w:r>
      <w:r w:rsidR="003C2CC1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3C2CC1" w:rsidRPr="003C2CC1">
        <w:rPr>
          <w:rFonts w:ascii="Times New Roman" w:hAnsi="Times New Roman" w:cs="Times New Roman"/>
          <w:sz w:val="24"/>
          <w:szCs w:val="24"/>
        </w:rPr>
        <w:t xml:space="preserve">752.203 </w:t>
      </w:r>
      <w:r w:rsidR="003C2CC1">
        <w:rPr>
          <w:rFonts w:ascii="Times New Roman" w:hAnsi="Times New Roman" w:cs="Times New Roman"/>
          <w:sz w:val="24"/>
          <w:szCs w:val="24"/>
        </w:rPr>
        <w:t>€. Prihodi su manji od u odnosu na prethodne godine</w:t>
      </w:r>
      <w:r w:rsidRPr="005A6AF3">
        <w:rPr>
          <w:rFonts w:ascii="Times New Roman" w:hAnsi="Times New Roman" w:cs="Times New Roman"/>
          <w:sz w:val="24"/>
          <w:szCs w:val="24"/>
        </w:rPr>
        <w:t xml:space="preserve"> zbog isteka projekata. </w:t>
      </w:r>
    </w:p>
    <w:p w14:paraId="4378C538" w14:textId="71B14352" w:rsidR="005A6AF3" w:rsidRDefault="003C2CC1" w:rsidP="00362993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Obzor </w:t>
      </w:r>
      <w:r w:rsidR="00812A60">
        <w:rPr>
          <w:rFonts w:ascii="Times New Roman" w:hAnsi="Times New Roman" w:cs="Times New Roman"/>
          <w:sz w:val="24"/>
          <w:szCs w:val="24"/>
        </w:rPr>
        <w:t>Eur</w:t>
      </w:r>
      <w:r w:rsidR="005A6AF3" w:rsidRPr="005A6AF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pa koji je nastavak programa Obzor 2020, planiran je iznos od</w:t>
      </w:r>
      <w:r w:rsidRPr="003C2CC1">
        <w:rPr>
          <w:rFonts w:ascii="Times New Roman" w:hAnsi="Times New Roman" w:cs="Times New Roman"/>
          <w:sz w:val="24"/>
          <w:szCs w:val="24"/>
        </w:rPr>
        <w:t xml:space="preserve"> </w:t>
      </w:r>
      <w:r w:rsidR="00EF57CE">
        <w:rPr>
          <w:rFonts w:ascii="Times New Roman" w:hAnsi="Times New Roman" w:cs="Times New Roman"/>
          <w:sz w:val="24"/>
          <w:szCs w:val="24"/>
        </w:rPr>
        <w:t xml:space="preserve">1.037.595 </w:t>
      </w:r>
      <w:r>
        <w:rPr>
          <w:rFonts w:ascii="Times New Roman" w:hAnsi="Times New Roman" w:cs="Times New Roman"/>
          <w:sz w:val="24"/>
          <w:szCs w:val="24"/>
        </w:rPr>
        <w:t>€, što je gotovo tri puta više u odnosu na plan za 2023.g., a s obzirom na to da je riječ o novom program EU.</w:t>
      </w:r>
    </w:p>
    <w:p w14:paraId="7A35972D" w14:textId="40A5CDFF" w:rsidR="003C2CC1" w:rsidRDefault="003C2CC1" w:rsidP="00362993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EU pomoći – planirane u iznosu od 50.000€.</w:t>
      </w:r>
    </w:p>
    <w:p w14:paraId="36153D54" w14:textId="33DC9251" w:rsidR="005A6AF3" w:rsidRDefault="005A6AF3" w:rsidP="0036299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781A3A" w14:textId="26A084E6" w:rsidR="005A6AF3" w:rsidRDefault="003C2CC1" w:rsidP="0036299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za izvor 52 </w:t>
      </w:r>
      <w:r w:rsidRPr="003C2CC1">
        <w:rPr>
          <w:rFonts w:ascii="Times New Roman" w:hAnsi="Times New Roman" w:cs="Times New Roman"/>
          <w:sz w:val="24"/>
          <w:szCs w:val="24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 xml:space="preserve"> u 2024. </w:t>
      </w:r>
      <w:r w:rsidR="00910E2F">
        <w:rPr>
          <w:rFonts w:ascii="Times New Roman" w:hAnsi="Times New Roman" w:cs="Times New Roman"/>
          <w:sz w:val="24"/>
          <w:szCs w:val="24"/>
        </w:rPr>
        <w:t xml:space="preserve">iznosi </w:t>
      </w:r>
      <w:r w:rsidR="00910E2F" w:rsidRPr="00910E2F">
        <w:rPr>
          <w:rFonts w:ascii="Times New Roman" w:hAnsi="Times New Roman" w:cs="Times New Roman"/>
          <w:sz w:val="24"/>
          <w:szCs w:val="24"/>
        </w:rPr>
        <w:t xml:space="preserve">3.979.062 </w:t>
      </w:r>
      <w:r w:rsidR="00910E2F">
        <w:rPr>
          <w:rFonts w:ascii="Times New Roman" w:hAnsi="Times New Roman" w:cs="Times New Roman"/>
          <w:sz w:val="24"/>
          <w:szCs w:val="24"/>
        </w:rPr>
        <w:t xml:space="preserve">€ i </w:t>
      </w:r>
      <w:r>
        <w:rPr>
          <w:rFonts w:ascii="Times New Roman" w:hAnsi="Times New Roman" w:cs="Times New Roman"/>
          <w:sz w:val="24"/>
          <w:szCs w:val="24"/>
        </w:rPr>
        <w:t xml:space="preserve">obuhvaća </w:t>
      </w:r>
      <w:r w:rsidR="009F338C">
        <w:rPr>
          <w:rFonts w:ascii="Times New Roman" w:hAnsi="Times New Roman" w:cs="Times New Roman"/>
          <w:sz w:val="24"/>
          <w:szCs w:val="24"/>
        </w:rPr>
        <w:t>grupe</w:t>
      </w:r>
      <w:r w:rsidR="00030754">
        <w:rPr>
          <w:rFonts w:ascii="Times New Roman" w:hAnsi="Times New Roman" w:cs="Times New Roman"/>
          <w:sz w:val="24"/>
          <w:szCs w:val="24"/>
        </w:rPr>
        <w:t xml:space="preserve"> slijedećih </w:t>
      </w:r>
      <w:r>
        <w:rPr>
          <w:rFonts w:ascii="Times New Roman" w:hAnsi="Times New Roman" w:cs="Times New Roman"/>
          <w:sz w:val="24"/>
          <w:szCs w:val="24"/>
        </w:rPr>
        <w:t>prihod</w:t>
      </w:r>
      <w:r w:rsidR="000307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1C0CB99" w14:textId="5F282052" w:rsidR="003C2CC1" w:rsidRDefault="003C2CC1" w:rsidP="00362993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B1A53" w:rsidRPr="00CC5ABC">
        <w:rPr>
          <w:rFonts w:ascii="Times New Roman" w:hAnsi="Times New Roman" w:cs="Times New Roman"/>
          <w:sz w:val="24"/>
          <w:szCs w:val="24"/>
        </w:rPr>
        <w:t>rojekte Hrvatske zaklade za znanost (HrZZ)</w:t>
      </w:r>
      <w:r w:rsidR="00030754">
        <w:rPr>
          <w:rFonts w:ascii="Times New Roman" w:hAnsi="Times New Roman" w:cs="Times New Roman"/>
          <w:sz w:val="24"/>
          <w:szCs w:val="24"/>
        </w:rPr>
        <w:t xml:space="preserve"> temeljem dobivene obavijesti s njihove strane. HrZZ je sredstva rasporedio na znanstvene institute temeljem dobivenog limita MZO-a o</w:t>
      </w:r>
      <w:r w:rsidRPr="003C2CC1">
        <w:rPr>
          <w:rFonts w:ascii="Times New Roman" w:hAnsi="Times New Roman" w:cs="Times New Roman"/>
          <w:sz w:val="24"/>
          <w:szCs w:val="24"/>
        </w:rPr>
        <w:t xml:space="preserve"> </w:t>
      </w:r>
      <w:r w:rsidRPr="00CC5ABC">
        <w:rPr>
          <w:rFonts w:ascii="Times New Roman" w:hAnsi="Times New Roman" w:cs="Times New Roman"/>
          <w:sz w:val="24"/>
          <w:szCs w:val="24"/>
        </w:rPr>
        <w:t xml:space="preserve">koje su </w:t>
      </w:r>
      <w:r w:rsidR="009F338C">
        <w:rPr>
          <w:rFonts w:ascii="Times New Roman" w:hAnsi="Times New Roman" w:cs="Times New Roman"/>
          <w:sz w:val="24"/>
          <w:szCs w:val="24"/>
        </w:rPr>
        <w:t>oni planirali</w:t>
      </w:r>
      <w:r w:rsidRPr="00CC5ABC">
        <w:rPr>
          <w:rFonts w:ascii="Times New Roman" w:hAnsi="Times New Roman" w:cs="Times New Roman"/>
          <w:sz w:val="24"/>
          <w:szCs w:val="24"/>
        </w:rPr>
        <w:t xml:space="preserve"> u Proračunu RH ili iz </w:t>
      </w:r>
      <w:r w:rsidR="00066526">
        <w:rPr>
          <w:rFonts w:ascii="Times New Roman" w:hAnsi="Times New Roman" w:cs="Times New Roman"/>
          <w:sz w:val="24"/>
          <w:szCs w:val="24"/>
        </w:rPr>
        <w:t>Europskih</w:t>
      </w:r>
      <w:r w:rsidRPr="00CC5ABC">
        <w:rPr>
          <w:rFonts w:ascii="Times New Roman" w:hAnsi="Times New Roman" w:cs="Times New Roman"/>
          <w:sz w:val="24"/>
          <w:szCs w:val="24"/>
        </w:rPr>
        <w:t xml:space="preserve"> projekata.</w:t>
      </w:r>
      <w:r w:rsidR="00030754">
        <w:rPr>
          <w:rFonts w:ascii="Times New Roman" w:hAnsi="Times New Roman" w:cs="Times New Roman"/>
          <w:sz w:val="24"/>
          <w:szCs w:val="24"/>
        </w:rPr>
        <w:t xml:space="preserve"> Tako planirana sredstva iznose </w:t>
      </w:r>
      <w:r w:rsidR="00030754" w:rsidRPr="00030754">
        <w:rPr>
          <w:rFonts w:ascii="Times New Roman" w:hAnsi="Times New Roman" w:cs="Times New Roman"/>
          <w:sz w:val="24"/>
          <w:szCs w:val="24"/>
        </w:rPr>
        <w:t xml:space="preserve">2.738.962 </w:t>
      </w:r>
      <w:r w:rsidR="00030754">
        <w:rPr>
          <w:rFonts w:ascii="Times New Roman" w:hAnsi="Times New Roman" w:cs="Times New Roman"/>
          <w:sz w:val="24"/>
          <w:szCs w:val="24"/>
        </w:rPr>
        <w:t>€ i značajno su manja nego prošlih godina, jer uključuju samo ugovorene projekte, a ne one iz novih poziva</w:t>
      </w:r>
      <w:r w:rsidRPr="00CC5ABC">
        <w:rPr>
          <w:rFonts w:ascii="Times New Roman" w:hAnsi="Times New Roman" w:cs="Times New Roman"/>
          <w:sz w:val="24"/>
          <w:szCs w:val="24"/>
        </w:rPr>
        <w:t>.</w:t>
      </w:r>
    </w:p>
    <w:p w14:paraId="6B29D592" w14:textId="27F88C06" w:rsidR="009F338C" w:rsidRPr="009F338C" w:rsidRDefault="009F338C" w:rsidP="00362993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F338C">
        <w:rPr>
          <w:rFonts w:ascii="Times New Roman" w:hAnsi="Times New Roman" w:cs="Times New Roman"/>
          <w:sz w:val="24"/>
          <w:szCs w:val="24"/>
        </w:rPr>
        <w:t>Sredstva od bilateralnih projekta u iznosu od 63.447</w:t>
      </w:r>
      <w:r>
        <w:rPr>
          <w:rFonts w:ascii="Times New Roman" w:hAnsi="Times New Roman" w:cs="Times New Roman"/>
          <w:sz w:val="24"/>
          <w:szCs w:val="24"/>
        </w:rPr>
        <w:t xml:space="preserve"> €, što je nivou višegodišnjeg prosjeka.</w:t>
      </w:r>
    </w:p>
    <w:p w14:paraId="2DF89D26" w14:textId="64FD030D" w:rsidR="009F338C" w:rsidRPr="009F338C" w:rsidRDefault="007B37B9" w:rsidP="00362993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projekte gdje smo partner</w:t>
      </w:r>
      <w:r w:rsidR="00C1221D" w:rsidRPr="00C1221D">
        <w:t xml:space="preserve"> </w:t>
      </w:r>
      <w:r w:rsidR="00C1221D">
        <w:t xml:space="preserve">- </w:t>
      </w:r>
      <w:r w:rsidR="00C1221D" w:rsidRPr="00C1221D">
        <w:rPr>
          <w:rFonts w:ascii="Times New Roman" w:hAnsi="Times New Roman" w:cs="Times New Roman"/>
          <w:sz w:val="24"/>
          <w:szCs w:val="24"/>
        </w:rPr>
        <w:t>prijenos sredstava između proračunskih korisnika istoga proračuna</w:t>
      </w:r>
      <w:r w:rsidRPr="007B3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="00EF57CE">
        <w:rPr>
          <w:rFonts w:ascii="Times New Roman" w:hAnsi="Times New Roman" w:cs="Times New Roman"/>
          <w:sz w:val="24"/>
          <w:szCs w:val="24"/>
        </w:rPr>
        <w:t xml:space="preserve">1.155.056 </w:t>
      </w:r>
      <w:r w:rsidR="00066526">
        <w:rPr>
          <w:rFonts w:ascii="Times New Roman" w:hAnsi="Times New Roman" w:cs="Times New Roman"/>
          <w:sz w:val="24"/>
          <w:szCs w:val="24"/>
        </w:rPr>
        <w:t>€</w:t>
      </w:r>
      <w:r w:rsidR="00160B86">
        <w:rPr>
          <w:rFonts w:ascii="Times New Roman" w:hAnsi="Times New Roman" w:cs="Times New Roman"/>
          <w:sz w:val="24"/>
          <w:szCs w:val="24"/>
        </w:rPr>
        <w:t>.</w:t>
      </w:r>
    </w:p>
    <w:p w14:paraId="4EE420EA" w14:textId="11B9F403" w:rsidR="00D86141" w:rsidRDefault="008C5277" w:rsidP="00362993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Projekti </w:t>
      </w:r>
      <w:r w:rsidR="00EF57CE">
        <w:rPr>
          <w:rFonts w:ascii="Times New Roman" w:hAnsi="Times New Roman" w:cs="Times New Roman"/>
          <w:sz w:val="24"/>
          <w:szCs w:val="24"/>
        </w:rPr>
        <w:t>Međunarodne agencije za atomsku energiju (</w:t>
      </w:r>
      <w:r>
        <w:rPr>
          <w:rFonts w:ascii="Times New Roman" w:hAnsi="Times New Roman" w:cs="Times New Roman"/>
          <w:sz w:val="24"/>
          <w:szCs w:val="24"/>
        </w:rPr>
        <w:t>IAEA</w:t>
      </w:r>
      <w:r w:rsidR="00EF57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 iznosu od</w:t>
      </w:r>
      <w:r w:rsidRPr="008C5277">
        <w:rPr>
          <w:rFonts w:ascii="Times New Roman" w:hAnsi="Times New Roman" w:cs="Times New Roman"/>
          <w:sz w:val="24"/>
          <w:szCs w:val="24"/>
        </w:rPr>
        <w:t xml:space="preserve"> 21.597 </w:t>
      </w:r>
      <w:r w:rsidR="0006652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DFADC0" w14:textId="42CCC936" w:rsidR="00D86141" w:rsidRDefault="00D86141" w:rsidP="00362993">
      <w:pPr>
        <w:pStyle w:val="ListParagraph"/>
        <w:spacing w:before="120" w:after="12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60A7260A" w14:textId="3C3C78E4" w:rsidR="008C5277" w:rsidRDefault="00910E2F" w:rsidP="0036299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0E2F">
        <w:rPr>
          <w:rFonts w:ascii="Times New Roman" w:hAnsi="Times New Roman" w:cs="Times New Roman"/>
          <w:sz w:val="24"/>
          <w:szCs w:val="24"/>
        </w:rPr>
        <w:t>Na izvoru 61 planirane su donacije u iznosu  od 75.408 €. Od tog iznosa na domaće donacije se odnosi iznos od 62.725 €. Inozemne donacije koje inače imaju zaseban izvor 63, također su planirane na izvoru 61, zbog ograničenja za unos izvora 61 u zadanim planskim tablicama MZO-a. Za inozemne donacije planiraju se prihodi u iznosu od  12.683 €.</w:t>
      </w:r>
    </w:p>
    <w:p w14:paraId="7285A58A" w14:textId="77777777" w:rsidR="00910E2F" w:rsidRDefault="00910E2F" w:rsidP="0036299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25C175" w14:textId="7664330D" w:rsidR="008C5277" w:rsidRPr="00F33759" w:rsidRDefault="008F545E" w:rsidP="0036299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sklopu i</w:t>
      </w:r>
      <w:r w:rsidRPr="008F545E">
        <w:rPr>
          <w:rFonts w:ascii="Times New Roman" w:hAnsi="Times New Roman" w:cs="Times New Roman"/>
          <w:sz w:val="24"/>
          <w:szCs w:val="24"/>
        </w:rPr>
        <w:t>zvor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F545E">
        <w:rPr>
          <w:rFonts w:ascii="Times New Roman" w:hAnsi="Times New Roman" w:cs="Times New Roman"/>
          <w:sz w:val="24"/>
          <w:szCs w:val="24"/>
        </w:rPr>
        <w:t xml:space="preserve"> 563 </w:t>
      </w:r>
      <w:r w:rsidR="00066526">
        <w:rPr>
          <w:rFonts w:ascii="Times New Roman" w:hAnsi="Times New Roman" w:cs="Times New Roman"/>
          <w:sz w:val="24"/>
          <w:szCs w:val="24"/>
        </w:rPr>
        <w:t>Europski</w:t>
      </w:r>
      <w:r w:rsidRPr="008F545E">
        <w:rPr>
          <w:rFonts w:ascii="Times New Roman" w:hAnsi="Times New Roman" w:cs="Times New Roman"/>
          <w:sz w:val="24"/>
          <w:szCs w:val="24"/>
        </w:rPr>
        <w:t xml:space="preserve"> fond za region</w:t>
      </w:r>
      <w:r>
        <w:rPr>
          <w:rFonts w:ascii="Times New Roman" w:hAnsi="Times New Roman" w:cs="Times New Roman"/>
          <w:sz w:val="24"/>
          <w:szCs w:val="24"/>
        </w:rPr>
        <w:t>alni</w:t>
      </w:r>
      <w:r w:rsidRPr="008F545E">
        <w:rPr>
          <w:rFonts w:ascii="Times New Roman" w:hAnsi="Times New Roman" w:cs="Times New Roman"/>
          <w:sz w:val="24"/>
          <w:szCs w:val="24"/>
        </w:rPr>
        <w:t xml:space="preserve"> razvoj</w:t>
      </w:r>
      <w:r w:rsidR="00781B28" w:rsidRPr="00781B28">
        <w:t xml:space="preserve"> </w:t>
      </w:r>
      <w:r w:rsidR="00781B28" w:rsidRPr="00781B28">
        <w:rPr>
          <w:rFonts w:ascii="Times New Roman" w:hAnsi="Times New Roman" w:cs="Times New Roman"/>
          <w:sz w:val="24"/>
          <w:szCs w:val="24"/>
        </w:rPr>
        <w:t>aktivnost</w:t>
      </w:r>
      <w:r w:rsidR="00CE7EBC">
        <w:rPr>
          <w:rFonts w:ascii="Times New Roman" w:hAnsi="Times New Roman" w:cs="Times New Roman"/>
          <w:sz w:val="24"/>
          <w:szCs w:val="24"/>
        </w:rPr>
        <w:t xml:space="preserve"> planirani su prihodi</w:t>
      </w:r>
      <w:r w:rsidR="00781B28" w:rsidRPr="00781B28">
        <w:rPr>
          <w:rFonts w:ascii="Times New Roman" w:hAnsi="Times New Roman" w:cs="Times New Roman"/>
          <w:sz w:val="24"/>
          <w:szCs w:val="24"/>
        </w:rPr>
        <w:t xml:space="preserve"> </w:t>
      </w:r>
      <w:r w:rsidR="00910E2F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10E2F" w:rsidRPr="00910E2F">
        <w:rPr>
          <w:rFonts w:ascii="Times New Roman" w:hAnsi="Times New Roman" w:cs="Times New Roman"/>
          <w:sz w:val="24"/>
          <w:szCs w:val="24"/>
        </w:rPr>
        <w:t>30.024.685</w:t>
      </w:r>
      <w:r w:rsidR="00910E2F">
        <w:rPr>
          <w:rFonts w:ascii="Times New Roman" w:hAnsi="Times New Roman" w:cs="Times New Roman"/>
          <w:sz w:val="24"/>
          <w:szCs w:val="24"/>
        </w:rPr>
        <w:t xml:space="preserve"> €</w:t>
      </w:r>
      <w:r w:rsidR="00910E2F" w:rsidRPr="00F33759">
        <w:rPr>
          <w:rFonts w:ascii="Times New Roman" w:hAnsi="Times New Roman" w:cs="Times New Roman"/>
          <w:sz w:val="24"/>
          <w:szCs w:val="24"/>
        </w:rPr>
        <w:t xml:space="preserve">. </w:t>
      </w:r>
      <w:r w:rsidR="00910E2F">
        <w:rPr>
          <w:rFonts w:ascii="Times New Roman" w:hAnsi="Times New Roman" w:cs="Times New Roman"/>
          <w:sz w:val="24"/>
          <w:szCs w:val="24"/>
        </w:rPr>
        <w:t xml:space="preserve">Najveći dio </w:t>
      </w:r>
      <w:r w:rsidR="00CE7EBC" w:rsidRPr="00F33759">
        <w:rPr>
          <w:rFonts w:ascii="Times New Roman" w:hAnsi="Times New Roman" w:cs="Times New Roman"/>
          <w:sz w:val="24"/>
          <w:szCs w:val="24"/>
        </w:rPr>
        <w:t xml:space="preserve">planiranih </w:t>
      </w:r>
      <w:r w:rsidR="00910E2F">
        <w:rPr>
          <w:rFonts w:ascii="Times New Roman" w:hAnsi="Times New Roman" w:cs="Times New Roman"/>
          <w:sz w:val="24"/>
          <w:szCs w:val="24"/>
        </w:rPr>
        <w:t>sredstava o</w:t>
      </w:r>
      <w:r w:rsidR="00CE7EBC" w:rsidRPr="00F33759">
        <w:rPr>
          <w:rFonts w:ascii="Times New Roman" w:hAnsi="Times New Roman" w:cs="Times New Roman"/>
          <w:sz w:val="24"/>
          <w:szCs w:val="24"/>
        </w:rPr>
        <w:t>dnosi se na projekt O-ZIP</w:t>
      </w:r>
      <w:r w:rsidR="00910E2F">
        <w:rPr>
          <w:rFonts w:ascii="Times New Roman" w:hAnsi="Times New Roman" w:cs="Times New Roman"/>
          <w:sz w:val="24"/>
          <w:szCs w:val="24"/>
        </w:rPr>
        <w:t>, a ostatak na druge</w:t>
      </w:r>
      <w:r w:rsidR="00066526" w:rsidRPr="00F33759">
        <w:rPr>
          <w:rFonts w:ascii="Times New Roman" w:hAnsi="Times New Roman" w:cs="Times New Roman"/>
          <w:sz w:val="24"/>
          <w:szCs w:val="24"/>
        </w:rPr>
        <w:t xml:space="preserve"> </w:t>
      </w:r>
      <w:r w:rsidR="00910E2F" w:rsidRPr="00CE7EBC">
        <w:rPr>
          <w:rFonts w:ascii="Times New Roman" w:hAnsi="Times New Roman" w:cs="Times New Roman"/>
          <w:sz w:val="24"/>
          <w:szCs w:val="24"/>
        </w:rPr>
        <w:t>projekt</w:t>
      </w:r>
      <w:r w:rsidR="00910E2F">
        <w:rPr>
          <w:rFonts w:ascii="Times New Roman" w:hAnsi="Times New Roman" w:cs="Times New Roman"/>
          <w:sz w:val="24"/>
          <w:szCs w:val="24"/>
        </w:rPr>
        <w:t>e</w:t>
      </w:r>
      <w:r w:rsidR="00910E2F" w:rsidRPr="00CE7EBC">
        <w:rPr>
          <w:rFonts w:ascii="Times New Roman" w:hAnsi="Times New Roman" w:cs="Times New Roman"/>
          <w:sz w:val="24"/>
          <w:szCs w:val="24"/>
        </w:rPr>
        <w:t xml:space="preserve"> </w:t>
      </w:r>
      <w:r w:rsidR="00910E2F" w:rsidRPr="00F33759">
        <w:rPr>
          <w:rFonts w:ascii="Times New Roman" w:hAnsi="Times New Roman" w:cs="Times New Roman"/>
          <w:sz w:val="24"/>
          <w:szCs w:val="24"/>
        </w:rPr>
        <w:t>financiranih iz strukturnih fondova</w:t>
      </w:r>
      <w:r w:rsidR="00910E2F">
        <w:rPr>
          <w:rFonts w:ascii="Times New Roman" w:hAnsi="Times New Roman" w:cs="Times New Roman"/>
          <w:sz w:val="24"/>
          <w:szCs w:val="24"/>
        </w:rPr>
        <w:t>.</w:t>
      </w:r>
    </w:p>
    <w:p w14:paraId="7ED6B8DE" w14:textId="6C90859D" w:rsidR="008C5277" w:rsidRPr="00F33759" w:rsidRDefault="008C5277" w:rsidP="0036299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B5B5A4" w14:textId="2F97DB6F" w:rsidR="00CE344B" w:rsidRDefault="00EC0F76" w:rsidP="0036299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759">
        <w:rPr>
          <w:rFonts w:ascii="Times New Roman" w:hAnsi="Times New Roman" w:cs="Times New Roman"/>
          <w:sz w:val="24"/>
          <w:szCs w:val="24"/>
        </w:rPr>
        <w:t>Na izvoru 581 planiraju se sredstva</w:t>
      </w:r>
      <w:r w:rsidR="00066526" w:rsidRPr="00F33759">
        <w:rPr>
          <w:rFonts w:ascii="Times New Roman" w:hAnsi="Times New Roman" w:cs="Times New Roman"/>
          <w:sz w:val="24"/>
          <w:szCs w:val="24"/>
        </w:rPr>
        <w:t xml:space="preserve"> iz </w:t>
      </w:r>
      <w:r w:rsidR="00910E2F" w:rsidRPr="00910E2F">
        <w:rPr>
          <w:rFonts w:ascii="Times New Roman" w:hAnsi="Times New Roman" w:cs="Times New Roman"/>
          <w:sz w:val="24"/>
          <w:szCs w:val="24"/>
        </w:rPr>
        <w:t>Mehanizm</w:t>
      </w:r>
      <w:r w:rsidR="00910E2F">
        <w:rPr>
          <w:rFonts w:ascii="Times New Roman" w:hAnsi="Times New Roman" w:cs="Times New Roman"/>
          <w:sz w:val="24"/>
          <w:szCs w:val="24"/>
        </w:rPr>
        <w:t>a</w:t>
      </w:r>
      <w:r w:rsidR="00910E2F" w:rsidRPr="00910E2F">
        <w:rPr>
          <w:rFonts w:ascii="Times New Roman" w:hAnsi="Times New Roman" w:cs="Times New Roman"/>
          <w:sz w:val="24"/>
          <w:szCs w:val="24"/>
        </w:rPr>
        <w:t xml:space="preserve"> za oporavak i otpornos</w:t>
      </w:r>
      <w:r w:rsidR="00CE344B">
        <w:rPr>
          <w:rFonts w:ascii="Times New Roman" w:hAnsi="Times New Roman" w:cs="Times New Roman"/>
          <w:sz w:val="24"/>
          <w:szCs w:val="24"/>
        </w:rPr>
        <w:t>t iz kojeg će se dodatno financirati programska sredstva i to:</w:t>
      </w:r>
    </w:p>
    <w:p w14:paraId="25E58A5B" w14:textId="79581101" w:rsidR="00CE344B" w:rsidRDefault="00CE344B" w:rsidP="00362993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 razvojne komponente programskih s</w:t>
      </w:r>
      <w:r w:rsidRPr="00CC5ABC">
        <w:rPr>
          <w:rFonts w:ascii="Times New Roman" w:hAnsi="Times New Roman" w:cs="Times New Roman"/>
          <w:sz w:val="24"/>
          <w:szCs w:val="24"/>
        </w:rPr>
        <w:t>redst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C5ABC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CE344B">
        <w:rPr>
          <w:rFonts w:ascii="Times New Roman" w:hAnsi="Times New Roman" w:cs="Times New Roman"/>
          <w:sz w:val="24"/>
          <w:szCs w:val="24"/>
        </w:rPr>
        <w:t xml:space="preserve">1.126.628 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71F97DDA" w14:textId="1E8BE595" w:rsidR="00CE344B" w:rsidRPr="00812A60" w:rsidRDefault="00CE344B" w:rsidP="00362993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A60">
        <w:rPr>
          <w:rFonts w:ascii="Times New Roman" w:hAnsi="Times New Roman" w:cs="Times New Roman"/>
          <w:sz w:val="24"/>
          <w:szCs w:val="24"/>
        </w:rPr>
        <w:t xml:space="preserve">Dio </w:t>
      </w:r>
      <w:r>
        <w:rPr>
          <w:rFonts w:ascii="Times New Roman" w:hAnsi="Times New Roman" w:cs="Times New Roman"/>
          <w:sz w:val="24"/>
          <w:szCs w:val="24"/>
        </w:rPr>
        <w:t>izvedbene</w:t>
      </w:r>
      <w:r w:rsidRPr="00812A60">
        <w:rPr>
          <w:rFonts w:ascii="Times New Roman" w:hAnsi="Times New Roman" w:cs="Times New Roman"/>
          <w:sz w:val="24"/>
          <w:szCs w:val="24"/>
        </w:rPr>
        <w:t xml:space="preserve"> komponente programskih sredstava u iznosu od </w:t>
      </w:r>
      <w:r w:rsidRPr="00CE344B">
        <w:rPr>
          <w:rFonts w:ascii="Times New Roman" w:hAnsi="Times New Roman" w:cs="Times New Roman"/>
          <w:sz w:val="24"/>
          <w:szCs w:val="24"/>
        </w:rPr>
        <w:t xml:space="preserve">1.201.297 </w:t>
      </w:r>
      <w:r w:rsidRPr="00812A60">
        <w:rPr>
          <w:rFonts w:ascii="Times New Roman" w:hAnsi="Times New Roman" w:cs="Times New Roman"/>
          <w:sz w:val="24"/>
          <w:szCs w:val="24"/>
        </w:rPr>
        <w:t>€.</w:t>
      </w:r>
    </w:p>
    <w:p w14:paraId="2EDFD14C" w14:textId="77777777" w:rsidR="00CE344B" w:rsidRDefault="00CE344B" w:rsidP="0036299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A0D8FE" w14:textId="632DB74A" w:rsidR="00EC0F76" w:rsidRDefault="00CE344B" w:rsidP="0036299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815 odnosi se na Namjenski primitak </w:t>
      </w:r>
      <w:r w:rsidR="00DF0D29">
        <w:rPr>
          <w:rFonts w:ascii="Times New Roman" w:hAnsi="Times New Roman" w:cs="Times New Roman"/>
          <w:sz w:val="24"/>
          <w:szCs w:val="24"/>
        </w:rPr>
        <w:t>iz N</w:t>
      </w:r>
      <w:r w:rsidRPr="00F33759">
        <w:rPr>
          <w:rFonts w:ascii="Times New Roman" w:hAnsi="Times New Roman" w:cs="Times New Roman"/>
          <w:sz w:val="24"/>
          <w:szCs w:val="24"/>
        </w:rPr>
        <w:t>acionalnog programa za otpornost i oporavak (NPOO)</w:t>
      </w:r>
      <w:r w:rsidR="00DF0D29">
        <w:rPr>
          <w:rFonts w:ascii="Times New Roman" w:hAnsi="Times New Roman" w:cs="Times New Roman"/>
          <w:sz w:val="24"/>
          <w:szCs w:val="24"/>
        </w:rPr>
        <w:t xml:space="preserve"> za obnovu grda oštećenih u potresi s energetskom obnovom u iznosu od </w:t>
      </w:r>
      <w:r w:rsidR="00DF0D29" w:rsidRPr="00DF0D29">
        <w:rPr>
          <w:rFonts w:ascii="Times New Roman" w:hAnsi="Times New Roman" w:cs="Times New Roman"/>
          <w:sz w:val="24"/>
          <w:szCs w:val="24"/>
        </w:rPr>
        <w:t>388.321</w:t>
      </w:r>
      <w:r w:rsidR="00DF0D29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6BDD8F29" w14:textId="77777777" w:rsidR="00DF0D29" w:rsidRDefault="00DF0D29" w:rsidP="0036299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3508EC" w14:textId="689BB95E" w:rsidR="005C3FF1" w:rsidRPr="00D86141" w:rsidRDefault="008C5277" w:rsidP="0036299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C3FF1" w:rsidRPr="00D86141">
        <w:rPr>
          <w:rFonts w:ascii="Times New Roman" w:hAnsi="Times New Roman" w:cs="Times New Roman"/>
          <w:sz w:val="24"/>
          <w:szCs w:val="24"/>
        </w:rPr>
        <w:t xml:space="preserve"> </w:t>
      </w:r>
      <w:r w:rsidR="00BB1A53" w:rsidRPr="00D86141">
        <w:rPr>
          <w:rFonts w:ascii="Times New Roman" w:hAnsi="Times New Roman" w:cs="Times New Roman"/>
          <w:sz w:val="24"/>
          <w:szCs w:val="24"/>
        </w:rPr>
        <w:t xml:space="preserve">razdoblju </w:t>
      </w:r>
      <w:r w:rsidR="005C3FF1" w:rsidRPr="00D86141">
        <w:rPr>
          <w:rFonts w:ascii="Times New Roman" w:hAnsi="Times New Roman" w:cs="Times New Roman"/>
          <w:sz w:val="24"/>
          <w:szCs w:val="24"/>
        </w:rPr>
        <w:t>202</w:t>
      </w:r>
      <w:r w:rsidR="0083158B">
        <w:rPr>
          <w:rFonts w:ascii="Times New Roman" w:hAnsi="Times New Roman" w:cs="Times New Roman"/>
          <w:sz w:val="24"/>
          <w:szCs w:val="24"/>
        </w:rPr>
        <w:t>4</w:t>
      </w:r>
      <w:r w:rsidR="00BB1A53" w:rsidRPr="00D86141">
        <w:rPr>
          <w:rFonts w:ascii="Times New Roman" w:hAnsi="Times New Roman" w:cs="Times New Roman"/>
          <w:sz w:val="24"/>
          <w:szCs w:val="24"/>
        </w:rPr>
        <w:t>. - 202</w:t>
      </w:r>
      <w:r w:rsidR="0083158B">
        <w:rPr>
          <w:rFonts w:ascii="Times New Roman" w:hAnsi="Times New Roman" w:cs="Times New Roman"/>
          <w:sz w:val="24"/>
          <w:szCs w:val="24"/>
        </w:rPr>
        <w:t>6</w:t>
      </w:r>
      <w:r w:rsidR="005C3FF1" w:rsidRPr="00D86141">
        <w:rPr>
          <w:rFonts w:ascii="Times New Roman" w:hAnsi="Times New Roman" w:cs="Times New Roman"/>
          <w:sz w:val="24"/>
          <w:szCs w:val="24"/>
        </w:rPr>
        <w:t xml:space="preserve">.g. ne planiraju se prihodi </w:t>
      </w:r>
      <w:r w:rsidR="00BB1A53" w:rsidRPr="00D86141">
        <w:rPr>
          <w:rFonts w:ascii="Times New Roman" w:hAnsi="Times New Roman" w:cs="Times New Roman"/>
          <w:sz w:val="24"/>
          <w:szCs w:val="24"/>
        </w:rPr>
        <w:t xml:space="preserve">i primici </w:t>
      </w:r>
      <w:r w:rsidR="005C3FF1" w:rsidRPr="00D86141">
        <w:rPr>
          <w:rFonts w:ascii="Times New Roman" w:hAnsi="Times New Roman" w:cs="Times New Roman"/>
          <w:sz w:val="24"/>
          <w:szCs w:val="24"/>
        </w:rPr>
        <w:t xml:space="preserve">od </w:t>
      </w:r>
      <w:r w:rsidR="00BB1A53" w:rsidRPr="00D86141">
        <w:rPr>
          <w:rFonts w:ascii="Times New Roman" w:hAnsi="Times New Roman" w:cs="Times New Roman"/>
          <w:sz w:val="24"/>
          <w:szCs w:val="24"/>
        </w:rPr>
        <w:t xml:space="preserve">nefinancijske </w:t>
      </w:r>
      <w:r w:rsidR="005C3FF1" w:rsidRPr="00D86141">
        <w:rPr>
          <w:rFonts w:ascii="Times New Roman" w:hAnsi="Times New Roman" w:cs="Times New Roman"/>
          <w:sz w:val="24"/>
          <w:szCs w:val="24"/>
        </w:rPr>
        <w:t>imovine, zaduživanja i sl.</w:t>
      </w:r>
    </w:p>
    <w:p w14:paraId="64BCA3C9" w14:textId="77777777" w:rsidR="00320B75" w:rsidRDefault="00320B75" w:rsidP="0036299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27BF16" w14:textId="77777777" w:rsidR="00320B75" w:rsidRDefault="00320B75" w:rsidP="0036299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D89011" w14:textId="561E3D6F" w:rsidR="00F471E7" w:rsidRDefault="00F471E7" w:rsidP="0036299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7B853AB9" w14:textId="77777777" w:rsidR="00F166CE" w:rsidRDefault="00F166CE" w:rsidP="0036299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78AE6" w14:textId="77777777" w:rsidR="00B66254" w:rsidRDefault="00943435" w:rsidP="0036299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35">
        <w:rPr>
          <w:rFonts w:ascii="Times New Roman" w:hAnsi="Times New Roman" w:cs="Times New Roman"/>
          <w:sz w:val="24"/>
          <w:szCs w:val="24"/>
        </w:rPr>
        <w:t xml:space="preserve">Ukupni </w:t>
      </w:r>
      <w:r>
        <w:rPr>
          <w:rFonts w:ascii="Times New Roman" w:hAnsi="Times New Roman" w:cs="Times New Roman"/>
          <w:sz w:val="24"/>
          <w:szCs w:val="24"/>
        </w:rPr>
        <w:t>ras</w:t>
      </w:r>
      <w:r w:rsidRPr="00943435">
        <w:rPr>
          <w:rFonts w:ascii="Times New Roman" w:hAnsi="Times New Roman" w:cs="Times New Roman"/>
          <w:sz w:val="24"/>
          <w:szCs w:val="24"/>
        </w:rPr>
        <w:t xml:space="preserve">hodi i </w:t>
      </w:r>
      <w:r>
        <w:rPr>
          <w:rFonts w:ascii="Times New Roman" w:hAnsi="Times New Roman" w:cs="Times New Roman"/>
          <w:sz w:val="24"/>
          <w:szCs w:val="24"/>
        </w:rPr>
        <w:t>izdaci</w:t>
      </w:r>
      <w:r w:rsidRPr="00943435">
        <w:rPr>
          <w:rFonts w:ascii="Times New Roman" w:hAnsi="Times New Roman" w:cs="Times New Roman"/>
          <w:sz w:val="24"/>
          <w:szCs w:val="24"/>
        </w:rPr>
        <w:t xml:space="preserve"> za </w:t>
      </w:r>
      <w:r w:rsidR="0083158B">
        <w:rPr>
          <w:rFonts w:ascii="Times New Roman" w:hAnsi="Times New Roman" w:cs="Times New Roman"/>
          <w:sz w:val="24"/>
          <w:szCs w:val="24"/>
        </w:rPr>
        <w:t>razdoblje 2024. – 2026.</w:t>
      </w:r>
      <w:r w:rsidRPr="00943435">
        <w:rPr>
          <w:rFonts w:ascii="Times New Roman" w:hAnsi="Times New Roman" w:cs="Times New Roman"/>
          <w:sz w:val="24"/>
          <w:szCs w:val="24"/>
        </w:rPr>
        <w:t xml:space="preserve">. planiraju se u </w:t>
      </w:r>
      <w:r w:rsidR="0083158B">
        <w:rPr>
          <w:rFonts w:ascii="Times New Roman" w:hAnsi="Times New Roman" w:cs="Times New Roman"/>
          <w:sz w:val="24"/>
          <w:szCs w:val="24"/>
        </w:rPr>
        <w:t xml:space="preserve">istoj visini kao i prihodi. </w:t>
      </w:r>
      <w:r w:rsidRPr="00943435">
        <w:rPr>
          <w:rFonts w:ascii="Times New Roman" w:hAnsi="Times New Roman" w:cs="Times New Roman"/>
          <w:sz w:val="24"/>
          <w:szCs w:val="24"/>
        </w:rPr>
        <w:t>To znači da se na kraju</w:t>
      </w:r>
      <w:r>
        <w:rPr>
          <w:rFonts w:ascii="Times New Roman" w:hAnsi="Times New Roman" w:cs="Times New Roman"/>
          <w:sz w:val="24"/>
          <w:szCs w:val="24"/>
        </w:rPr>
        <w:t xml:space="preserve"> svake</w:t>
      </w:r>
      <w:r w:rsidRPr="00943435">
        <w:rPr>
          <w:rFonts w:ascii="Times New Roman" w:hAnsi="Times New Roman" w:cs="Times New Roman"/>
          <w:sz w:val="24"/>
          <w:szCs w:val="24"/>
        </w:rPr>
        <w:t xml:space="preserve"> godine očekuje da neće biti manjka ili viška rashoda.</w:t>
      </w:r>
      <w:r w:rsidR="00B662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F98E2" w14:textId="48AB0C55" w:rsidR="004A6325" w:rsidRDefault="004A6325" w:rsidP="0036299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 rashoda u 20</w:t>
      </w:r>
      <w:r w:rsidR="00E357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4.g. od </w:t>
      </w:r>
      <w:r w:rsidR="00DF0D29" w:rsidRPr="00DF0D29">
        <w:rPr>
          <w:rFonts w:ascii="Times New Roman" w:hAnsi="Times New Roman" w:cs="Times New Roman"/>
          <w:sz w:val="24"/>
          <w:szCs w:val="24"/>
        </w:rPr>
        <w:t xml:space="preserve">74.749.069 </w:t>
      </w:r>
      <w:r>
        <w:rPr>
          <w:rFonts w:ascii="Times New Roman" w:hAnsi="Times New Roman" w:cs="Times New Roman"/>
          <w:sz w:val="24"/>
          <w:szCs w:val="24"/>
        </w:rPr>
        <w:t xml:space="preserve">€, veći je za </w:t>
      </w:r>
      <w:r w:rsidR="00320B75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% u odnosu na ostvarene rashode u 2022.g. s obzirom da je u toj godini tek krenula realizacija projekta O-ZIP i to samo</w:t>
      </w:r>
      <w:r w:rsidRPr="004A6325">
        <w:rPr>
          <w:rFonts w:ascii="Times New Roman" w:hAnsi="Times New Roman" w:cs="Times New Roman"/>
          <w:sz w:val="24"/>
          <w:szCs w:val="24"/>
        </w:rPr>
        <w:t xml:space="preserve"> nabav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6325">
        <w:rPr>
          <w:rFonts w:ascii="Times New Roman" w:hAnsi="Times New Roman" w:cs="Times New Roman"/>
          <w:sz w:val="24"/>
          <w:szCs w:val="24"/>
        </w:rPr>
        <w:t xml:space="preserve"> znanstvene opreme i </w:t>
      </w:r>
      <w:r>
        <w:rPr>
          <w:rFonts w:ascii="Times New Roman" w:hAnsi="Times New Roman" w:cs="Times New Roman"/>
          <w:sz w:val="24"/>
          <w:szCs w:val="24"/>
        </w:rPr>
        <w:t xml:space="preserve">građevinski </w:t>
      </w:r>
      <w:r w:rsidRPr="004A6325">
        <w:rPr>
          <w:rFonts w:ascii="Times New Roman" w:hAnsi="Times New Roman" w:cs="Times New Roman"/>
          <w:sz w:val="24"/>
          <w:szCs w:val="24"/>
        </w:rPr>
        <w:t>radov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A6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lokacija Martinska u blizini Šibenika. U 2023.g. projekt O-ZIP je krenuo i u Zagrebu, ali ne od početka godine. Tako da će 2024. biti prva godina u kojoj će u cijelosti biti rashodi za taj projekt</w:t>
      </w:r>
      <w:r w:rsidR="00B66254">
        <w:rPr>
          <w:rFonts w:ascii="Times New Roman" w:hAnsi="Times New Roman" w:cs="Times New Roman"/>
          <w:sz w:val="24"/>
          <w:szCs w:val="24"/>
        </w:rPr>
        <w:t>, a koji će se nastaviti i u razdoblju 2025-2026.</w:t>
      </w:r>
      <w:r w:rsidR="00D414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F399C" w14:textId="448D3805" w:rsidR="00D2002C" w:rsidRPr="00D2002C" w:rsidRDefault="00B66254" w:rsidP="0036299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Dodatan razlog većih p</w:t>
      </w:r>
      <w:r w:rsidR="00D2002C" w:rsidRPr="00D2002C">
        <w:rPr>
          <w:rFonts w:ascii="Times New Roman" w:hAnsi="Times New Roman" w:cs="Times New Roman"/>
          <w:sz w:val="24"/>
          <w:szCs w:val="24"/>
        </w:rPr>
        <w:t>laniran</w:t>
      </w:r>
      <w:r w:rsidR="00D2002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</w:t>
      </w:r>
      <w:r w:rsidR="00D2002C">
        <w:rPr>
          <w:rFonts w:ascii="Times New Roman" w:hAnsi="Times New Roman" w:cs="Times New Roman"/>
          <w:sz w:val="24"/>
          <w:szCs w:val="24"/>
        </w:rPr>
        <w:t xml:space="preserve"> rashod</w:t>
      </w:r>
      <w:r>
        <w:rPr>
          <w:rFonts w:ascii="Times New Roman" w:hAnsi="Times New Roman" w:cs="Times New Roman"/>
          <w:sz w:val="24"/>
          <w:szCs w:val="24"/>
        </w:rPr>
        <w:t>a</w:t>
      </w:r>
      <w:r w:rsidR="00D2002C">
        <w:rPr>
          <w:rFonts w:ascii="Times New Roman" w:hAnsi="Times New Roman" w:cs="Times New Roman"/>
          <w:sz w:val="24"/>
          <w:szCs w:val="24"/>
        </w:rPr>
        <w:t xml:space="preserve"> u odnosu na izvršenje u 2022.g.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D2002C">
        <w:rPr>
          <w:rFonts w:ascii="Times New Roman" w:hAnsi="Times New Roman" w:cs="Times New Roman"/>
          <w:sz w:val="24"/>
          <w:szCs w:val="24"/>
        </w:rPr>
        <w:t xml:space="preserve"> </w:t>
      </w:r>
      <w:r w:rsidR="00D2002C" w:rsidRPr="00D2002C">
        <w:rPr>
          <w:rFonts w:ascii="Times New Roman" w:hAnsi="Times New Roman" w:cs="Times New Roman"/>
          <w:sz w:val="24"/>
          <w:szCs w:val="24"/>
        </w:rPr>
        <w:t>rashodi za zaposlene (bruto plaće, ostali rashode za zaposlene i doprinose na plaće</w:t>
      </w:r>
      <w:r>
        <w:rPr>
          <w:rFonts w:ascii="Times New Roman" w:hAnsi="Times New Roman" w:cs="Times New Roman"/>
          <w:sz w:val="24"/>
          <w:szCs w:val="24"/>
        </w:rPr>
        <w:t xml:space="preserve">). Prvenstveno </w:t>
      </w:r>
      <w:r w:rsidR="00D2002C" w:rsidRPr="00D2002C">
        <w:rPr>
          <w:rFonts w:ascii="Times New Roman" w:hAnsi="Times New Roman" w:cs="Times New Roman"/>
          <w:sz w:val="24"/>
          <w:szCs w:val="24"/>
        </w:rPr>
        <w:t xml:space="preserve">uslijed povećanja osnovice za obračun plaće. Također, rashodi za zaposlene su </w:t>
      </w:r>
      <w:r>
        <w:rPr>
          <w:rFonts w:ascii="Times New Roman" w:hAnsi="Times New Roman" w:cs="Times New Roman"/>
          <w:sz w:val="24"/>
          <w:szCs w:val="24"/>
        </w:rPr>
        <w:t xml:space="preserve">u planu </w:t>
      </w:r>
      <w:r w:rsidR="00D2002C" w:rsidRPr="00D2002C">
        <w:rPr>
          <w:rFonts w:ascii="Times New Roman" w:hAnsi="Times New Roman" w:cs="Times New Roman"/>
          <w:sz w:val="24"/>
          <w:szCs w:val="24"/>
        </w:rPr>
        <w:t xml:space="preserve">povećani i zbog porasta broja zaposlenih </w:t>
      </w:r>
      <w:r>
        <w:rPr>
          <w:rFonts w:ascii="Times New Roman" w:hAnsi="Times New Roman" w:cs="Times New Roman"/>
          <w:sz w:val="24"/>
          <w:szCs w:val="24"/>
        </w:rPr>
        <w:t>u odnosu na prethodne godine</w:t>
      </w:r>
      <w:r w:rsidR="00D2002C" w:rsidRPr="00D2002C">
        <w:rPr>
          <w:rFonts w:ascii="Times New Roman" w:hAnsi="Times New Roman" w:cs="Times New Roman"/>
          <w:sz w:val="24"/>
          <w:szCs w:val="24"/>
        </w:rPr>
        <w:t>.</w:t>
      </w:r>
    </w:p>
    <w:p w14:paraId="52CC8FE9" w14:textId="76368D48" w:rsidR="002C7AEF" w:rsidRDefault="002C7AEF" w:rsidP="0036299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6FCEB" w14:textId="77777777" w:rsidR="00320B75" w:rsidRDefault="00320B75" w:rsidP="0036299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EA4A9" w14:textId="77777777" w:rsidR="00F471E7" w:rsidRPr="00AE2812" w:rsidRDefault="00F471E7" w:rsidP="0036299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343FAF54" w14:textId="6D3EE654" w:rsidR="00186B7B" w:rsidRDefault="00A02D84" w:rsidP="0036299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D84">
        <w:rPr>
          <w:rFonts w:ascii="Times New Roman" w:hAnsi="Times New Roman" w:cs="Times New Roman"/>
          <w:sz w:val="24"/>
          <w:szCs w:val="24"/>
        </w:rPr>
        <w:t>U razdoblju 202</w:t>
      </w:r>
      <w:r w:rsidR="0083158B">
        <w:rPr>
          <w:rFonts w:ascii="Times New Roman" w:hAnsi="Times New Roman" w:cs="Times New Roman"/>
          <w:sz w:val="24"/>
          <w:szCs w:val="24"/>
        </w:rPr>
        <w:t>4</w:t>
      </w:r>
      <w:r w:rsidRPr="00A02D84">
        <w:rPr>
          <w:rFonts w:ascii="Times New Roman" w:hAnsi="Times New Roman" w:cs="Times New Roman"/>
          <w:sz w:val="24"/>
          <w:szCs w:val="24"/>
        </w:rPr>
        <w:t>. - 202</w:t>
      </w:r>
      <w:r w:rsidR="0083158B">
        <w:rPr>
          <w:rFonts w:ascii="Times New Roman" w:hAnsi="Times New Roman" w:cs="Times New Roman"/>
          <w:sz w:val="24"/>
          <w:szCs w:val="24"/>
        </w:rPr>
        <w:t>6</w:t>
      </w:r>
      <w:r w:rsidRPr="00A02D84">
        <w:rPr>
          <w:rFonts w:ascii="Times New Roman" w:hAnsi="Times New Roman" w:cs="Times New Roman"/>
          <w:sz w:val="24"/>
          <w:szCs w:val="24"/>
        </w:rPr>
        <w:t>.g. ne planiraju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D93">
        <w:rPr>
          <w:rFonts w:ascii="Times New Roman" w:hAnsi="Times New Roman" w:cs="Times New Roman"/>
          <w:sz w:val="24"/>
          <w:szCs w:val="24"/>
        </w:rPr>
        <w:t>prijenos</w:t>
      </w:r>
      <w:r>
        <w:rPr>
          <w:rFonts w:ascii="Times New Roman" w:hAnsi="Times New Roman" w:cs="Times New Roman"/>
          <w:sz w:val="24"/>
          <w:szCs w:val="24"/>
        </w:rPr>
        <w:t>i</w:t>
      </w:r>
      <w:r w:rsidR="00E74D93">
        <w:rPr>
          <w:rFonts w:ascii="Times New Roman" w:hAnsi="Times New Roman" w:cs="Times New Roman"/>
          <w:sz w:val="24"/>
          <w:szCs w:val="24"/>
        </w:rPr>
        <w:t xml:space="preserve"> sredstava iz prethodne ili u sljedeću godinu</w:t>
      </w:r>
      <w:r w:rsidR="003A22DB">
        <w:rPr>
          <w:rFonts w:ascii="Times New Roman" w:hAnsi="Times New Roman" w:cs="Times New Roman"/>
          <w:sz w:val="24"/>
          <w:szCs w:val="24"/>
        </w:rPr>
        <w:t xml:space="preserve"> (donos i odnos).</w:t>
      </w:r>
    </w:p>
    <w:p w14:paraId="0A35EB62" w14:textId="0CB9CEF1" w:rsidR="00A02D84" w:rsidRDefault="00A02D84" w:rsidP="0036299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4993D" w14:textId="77777777" w:rsidR="002C7AEF" w:rsidRDefault="002C7AEF" w:rsidP="0036299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3B51D" w14:textId="77777777" w:rsidR="00186B7B" w:rsidRPr="00186B7B" w:rsidRDefault="00186B7B" w:rsidP="0036299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2A980150" w14:textId="67C28656" w:rsidR="00186B7B" w:rsidRDefault="00A02D84" w:rsidP="0036299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86B7B">
        <w:rPr>
          <w:rFonts w:ascii="Times New Roman" w:hAnsi="Times New Roman" w:cs="Times New Roman"/>
          <w:sz w:val="24"/>
          <w:szCs w:val="24"/>
        </w:rPr>
        <w:t>tanje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ukupnih i dospjelih obveza </w:t>
      </w:r>
      <w:r w:rsidR="00F70550">
        <w:rPr>
          <w:rFonts w:ascii="Times New Roman" w:hAnsi="Times New Roman" w:cs="Times New Roman"/>
          <w:sz w:val="24"/>
          <w:szCs w:val="24"/>
        </w:rPr>
        <w:t xml:space="preserve">korisnika 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na dan 31. prosinca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315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kao 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i </w:t>
      </w:r>
      <w:r w:rsidR="00DD2586">
        <w:rPr>
          <w:rFonts w:ascii="Times New Roman" w:hAnsi="Times New Roman" w:cs="Times New Roman"/>
          <w:sz w:val="24"/>
          <w:szCs w:val="24"/>
        </w:rPr>
        <w:t xml:space="preserve">na dan 30. lipnja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315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.g.: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3686"/>
        <w:gridCol w:w="3685"/>
      </w:tblGrid>
      <w:tr w:rsidR="009D7CA0" w14:paraId="762A1AB4" w14:textId="77777777" w:rsidTr="00A070AA">
        <w:tc>
          <w:tcPr>
            <w:tcW w:w="1838" w:type="dxa"/>
          </w:tcPr>
          <w:p w14:paraId="2477237F" w14:textId="77777777" w:rsidR="009D7CA0" w:rsidRDefault="009D7CA0" w:rsidP="0036299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9972EA" w14:textId="7D31D357" w:rsidR="009D7CA0" w:rsidRPr="00A070AA" w:rsidRDefault="009D7CA0" w:rsidP="003629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Stanje obveza na dan 31.12.202</w:t>
            </w:r>
            <w:r w:rsidR="00A070AA" w:rsidRPr="00A0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0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5EDA4230" w14:textId="50A97739" w:rsidR="009D7CA0" w:rsidRPr="00A070AA" w:rsidRDefault="009D7CA0" w:rsidP="003629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Stanje obveza na dan 30.06.202</w:t>
            </w:r>
            <w:r w:rsidR="00A070AA" w:rsidRPr="00A0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0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D7CA0" w14:paraId="5CD2CA32" w14:textId="77777777" w:rsidTr="00A070AA">
        <w:tc>
          <w:tcPr>
            <w:tcW w:w="1838" w:type="dxa"/>
          </w:tcPr>
          <w:p w14:paraId="484F617A" w14:textId="77777777" w:rsidR="009D7CA0" w:rsidRDefault="009D7CA0" w:rsidP="0036299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686" w:type="dxa"/>
          </w:tcPr>
          <w:p w14:paraId="285B695A" w14:textId="4CAEBE51" w:rsidR="009D7CA0" w:rsidRDefault="00A070AA" w:rsidP="00362993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70AA">
              <w:rPr>
                <w:rFonts w:ascii="Times New Roman" w:hAnsi="Times New Roman" w:cs="Times New Roman"/>
                <w:sz w:val="24"/>
                <w:szCs w:val="24"/>
              </w:rPr>
              <w:t xml:space="preserve">3.834.139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685" w:type="dxa"/>
          </w:tcPr>
          <w:p w14:paraId="55E567FA" w14:textId="27BECD46" w:rsidR="009D7CA0" w:rsidRDefault="00A97263" w:rsidP="00362993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7263">
              <w:rPr>
                <w:rFonts w:ascii="Times New Roman" w:hAnsi="Times New Roman" w:cs="Times New Roman"/>
                <w:sz w:val="24"/>
                <w:szCs w:val="24"/>
              </w:rPr>
              <w:t>2.439.456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9D7CA0" w14:paraId="5963B841" w14:textId="77777777" w:rsidTr="00A070AA">
        <w:tc>
          <w:tcPr>
            <w:tcW w:w="1838" w:type="dxa"/>
          </w:tcPr>
          <w:p w14:paraId="1DA3BAFB" w14:textId="77777777" w:rsidR="009D7CA0" w:rsidRDefault="009D7CA0" w:rsidP="0036299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686" w:type="dxa"/>
          </w:tcPr>
          <w:p w14:paraId="2D48E85B" w14:textId="204B46C9" w:rsidR="009D7CA0" w:rsidRDefault="00A070AA" w:rsidP="00362993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14:paraId="6106B53C" w14:textId="77777777" w:rsidR="009D7CA0" w:rsidRDefault="00015263" w:rsidP="00362993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1A0804F" w14:textId="77777777" w:rsidR="000D0A1C" w:rsidRPr="00F471E7" w:rsidRDefault="000D0A1C" w:rsidP="00362993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4B749" w14:textId="77777777" w:rsidR="009F1AF8" w:rsidRDefault="009F1AF8" w:rsidP="00C1221D">
      <w:pPr>
        <w:spacing w:after="0" w:line="240" w:lineRule="auto"/>
      </w:pPr>
      <w:r>
        <w:separator/>
      </w:r>
    </w:p>
  </w:endnote>
  <w:endnote w:type="continuationSeparator" w:id="0">
    <w:p w14:paraId="38D8E319" w14:textId="77777777" w:rsidR="009F1AF8" w:rsidRDefault="009F1AF8" w:rsidP="00C1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971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0AA9D" w14:textId="4CBBC217" w:rsidR="00C1221D" w:rsidRDefault="00C122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3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7915CF" w14:textId="77777777" w:rsidR="00C1221D" w:rsidRDefault="00C12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BBB51" w14:textId="77777777" w:rsidR="009F1AF8" w:rsidRDefault="009F1AF8" w:rsidP="00C1221D">
      <w:pPr>
        <w:spacing w:after="0" w:line="240" w:lineRule="auto"/>
      </w:pPr>
      <w:r>
        <w:separator/>
      </w:r>
    </w:p>
  </w:footnote>
  <w:footnote w:type="continuationSeparator" w:id="0">
    <w:p w14:paraId="33D3A9A1" w14:textId="77777777" w:rsidR="009F1AF8" w:rsidRDefault="009F1AF8" w:rsidP="00C12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4DE"/>
    <w:multiLevelType w:val="hybridMultilevel"/>
    <w:tmpl w:val="B020586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A50D5A"/>
    <w:multiLevelType w:val="hybridMultilevel"/>
    <w:tmpl w:val="14B252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06B1C"/>
    <w:multiLevelType w:val="hybridMultilevel"/>
    <w:tmpl w:val="9AD455A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ED532A"/>
    <w:multiLevelType w:val="hybridMultilevel"/>
    <w:tmpl w:val="0904422C"/>
    <w:lvl w:ilvl="0" w:tplc="292CF6B4">
      <w:start w:val="30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4058C"/>
    <w:multiLevelType w:val="hybridMultilevel"/>
    <w:tmpl w:val="062C2114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040B4"/>
    <w:rsid w:val="00015263"/>
    <w:rsid w:val="00021866"/>
    <w:rsid w:val="00030754"/>
    <w:rsid w:val="000533AB"/>
    <w:rsid w:val="00066526"/>
    <w:rsid w:val="00090A5F"/>
    <w:rsid w:val="000A1A2E"/>
    <w:rsid w:val="000D0A1C"/>
    <w:rsid w:val="000F25F8"/>
    <w:rsid w:val="000F3E0A"/>
    <w:rsid w:val="00104521"/>
    <w:rsid w:val="0011557F"/>
    <w:rsid w:val="00143083"/>
    <w:rsid w:val="00160B86"/>
    <w:rsid w:val="00186B7B"/>
    <w:rsid w:val="001B422E"/>
    <w:rsid w:val="001D1EF7"/>
    <w:rsid w:val="00245B1D"/>
    <w:rsid w:val="0029735D"/>
    <w:rsid w:val="00297F7A"/>
    <w:rsid w:val="002C7AEF"/>
    <w:rsid w:val="00320B75"/>
    <w:rsid w:val="00327C6A"/>
    <w:rsid w:val="00340767"/>
    <w:rsid w:val="00362993"/>
    <w:rsid w:val="003A22DB"/>
    <w:rsid w:val="003B2EEC"/>
    <w:rsid w:val="003C2CC1"/>
    <w:rsid w:val="00407290"/>
    <w:rsid w:val="004505EF"/>
    <w:rsid w:val="00463909"/>
    <w:rsid w:val="00466878"/>
    <w:rsid w:val="004A6325"/>
    <w:rsid w:val="004D0472"/>
    <w:rsid w:val="0054413B"/>
    <w:rsid w:val="00546DFC"/>
    <w:rsid w:val="005722A3"/>
    <w:rsid w:val="005A6AF3"/>
    <w:rsid w:val="005C1418"/>
    <w:rsid w:val="005C3FF1"/>
    <w:rsid w:val="00605080"/>
    <w:rsid w:val="00624C16"/>
    <w:rsid w:val="00657621"/>
    <w:rsid w:val="0067556E"/>
    <w:rsid w:val="006A63F4"/>
    <w:rsid w:val="0072334A"/>
    <w:rsid w:val="00781B28"/>
    <w:rsid w:val="007B37B9"/>
    <w:rsid w:val="007C60C7"/>
    <w:rsid w:val="007E2622"/>
    <w:rsid w:val="00801E91"/>
    <w:rsid w:val="00812A60"/>
    <w:rsid w:val="0083158B"/>
    <w:rsid w:val="00886D68"/>
    <w:rsid w:val="008C5277"/>
    <w:rsid w:val="008F545E"/>
    <w:rsid w:val="00910E2F"/>
    <w:rsid w:val="0094274B"/>
    <w:rsid w:val="00943435"/>
    <w:rsid w:val="0096109F"/>
    <w:rsid w:val="00975BA7"/>
    <w:rsid w:val="009D7CA0"/>
    <w:rsid w:val="009F1AF8"/>
    <w:rsid w:val="009F338C"/>
    <w:rsid w:val="00A02D84"/>
    <w:rsid w:val="00A070AA"/>
    <w:rsid w:val="00A16D24"/>
    <w:rsid w:val="00A8628E"/>
    <w:rsid w:val="00A97263"/>
    <w:rsid w:val="00AC288F"/>
    <w:rsid w:val="00AE2812"/>
    <w:rsid w:val="00AE6C5C"/>
    <w:rsid w:val="00B31F40"/>
    <w:rsid w:val="00B66254"/>
    <w:rsid w:val="00B66C04"/>
    <w:rsid w:val="00B7793B"/>
    <w:rsid w:val="00B84118"/>
    <w:rsid w:val="00BB1A53"/>
    <w:rsid w:val="00BD5309"/>
    <w:rsid w:val="00BF44C6"/>
    <w:rsid w:val="00C1221D"/>
    <w:rsid w:val="00C31BF2"/>
    <w:rsid w:val="00C32831"/>
    <w:rsid w:val="00CA12E2"/>
    <w:rsid w:val="00CC5ABC"/>
    <w:rsid w:val="00CE344B"/>
    <w:rsid w:val="00CE7EBC"/>
    <w:rsid w:val="00D019AB"/>
    <w:rsid w:val="00D1450E"/>
    <w:rsid w:val="00D2002C"/>
    <w:rsid w:val="00D414F5"/>
    <w:rsid w:val="00D45143"/>
    <w:rsid w:val="00D70334"/>
    <w:rsid w:val="00D86141"/>
    <w:rsid w:val="00DC5CAE"/>
    <w:rsid w:val="00DD2586"/>
    <w:rsid w:val="00DF0D29"/>
    <w:rsid w:val="00DF778D"/>
    <w:rsid w:val="00E34EA9"/>
    <w:rsid w:val="00E3572A"/>
    <w:rsid w:val="00E74D93"/>
    <w:rsid w:val="00EC0F76"/>
    <w:rsid w:val="00ED3F59"/>
    <w:rsid w:val="00EF57CE"/>
    <w:rsid w:val="00F02EDD"/>
    <w:rsid w:val="00F166CE"/>
    <w:rsid w:val="00F33759"/>
    <w:rsid w:val="00F431CA"/>
    <w:rsid w:val="00F471E7"/>
    <w:rsid w:val="00F5476D"/>
    <w:rsid w:val="00F70550"/>
    <w:rsid w:val="00F9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C45A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03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70334"/>
    <w:pPr>
      <w:outlineLvl w:val="9"/>
    </w:pPr>
    <w:rPr>
      <w:lang w:eastAsia="hr-HR"/>
    </w:rPr>
  </w:style>
  <w:style w:type="character" w:styleId="Hyperlink">
    <w:name w:val="Hyperlink"/>
    <w:basedOn w:val="DefaultParagraphFont"/>
    <w:uiPriority w:val="99"/>
    <w:unhideWhenUsed/>
    <w:rsid w:val="00D70334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70334"/>
    <w:pPr>
      <w:spacing w:after="100" w:line="276" w:lineRule="auto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21D"/>
  </w:style>
  <w:style w:type="paragraph" w:styleId="Footer">
    <w:name w:val="footer"/>
    <w:basedOn w:val="Normal"/>
    <w:link w:val="FooterChar"/>
    <w:uiPriority w:val="99"/>
    <w:unhideWhenUsed/>
    <w:rsid w:val="00C1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Matezović Hrvoje</cp:lastModifiedBy>
  <cp:revision>17</cp:revision>
  <cp:lastPrinted>2023-12-12T16:02:00Z</cp:lastPrinted>
  <dcterms:created xsi:type="dcterms:W3CDTF">2023-10-04T21:39:00Z</dcterms:created>
  <dcterms:modified xsi:type="dcterms:W3CDTF">2023-12-12T16:12:00Z</dcterms:modified>
</cp:coreProperties>
</file>