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7FE2E" w14:textId="77777777" w:rsidR="00BE712D" w:rsidRPr="00E40419" w:rsidRDefault="004F79FE" w:rsidP="00331208">
      <w:pPr>
        <w:spacing w:afterLines="60" w:after="144"/>
        <w:rPr>
          <w:rFonts w:ascii="Times New Roman" w:hAnsi="Times New Roman" w:cs="Times New Roman"/>
          <w:b/>
          <w:sz w:val="24"/>
          <w:szCs w:val="24"/>
        </w:rPr>
      </w:pPr>
      <w:r w:rsidRPr="00E40419">
        <w:rPr>
          <w:rFonts w:ascii="Times New Roman" w:hAnsi="Times New Roman" w:cs="Times New Roman"/>
          <w:b/>
          <w:sz w:val="24"/>
          <w:szCs w:val="24"/>
        </w:rPr>
        <w:t>INSTITUT RUĐER BOŠKOVIĆ</w:t>
      </w:r>
    </w:p>
    <w:p w14:paraId="637F13AF" w14:textId="77777777" w:rsidR="00007463" w:rsidRPr="00E40419" w:rsidRDefault="00007463" w:rsidP="008E72ED">
      <w:pPr>
        <w:spacing w:afterLines="60" w:after="144"/>
        <w:rPr>
          <w:rFonts w:ascii="Times New Roman" w:hAnsi="Times New Roman" w:cs="Times New Roman"/>
          <w:sz w:val="24"/>
          <w:szCs w:val="24"/>
        </w:rPr>
      </w:pPr>
    </w:p>
    <w:p w14:paraId="1D230CD9" w14:textId="77777777" w:rsidR="00A4768B" w:rsidRPr="00E40419" w:rsidRDefault="00A4768B" w:rsidP="00331208">
      <w:pPr>
        <w:spacing w:afterLines="60" w:after="144"/>
        <w:rPr>
          <w:rFonts w:ascii="Times New Roman" w:hAnsi="Times New Roman" w:cs="Times New Roman"/>
          <w:b/>
          <w:i/>
          <w:sz w:val="24"/>
          <w:szCs w:val="24"/>
        </w:rPr>
      </w:pPr>
    </w:p>
    <w:p w14:paraId="64B0A65D" w14:textId="77777777" w:rsidR="008E72ED" w:rsidRPr="00E40419" w:rsidRDefault="008E72ED" w:rsidP="00331208">
      <w:pPr>
        <w:spacing w:afterLines="60" w:after="144"/>
        <w:rPr>
          <w:rFonts w:ascii="Times New Roman" w:hAnsi="Times New Roman" w:cs="Times New Roman"/>
          <w:b/>
          <w:i/>
          <w:sz w:val="24"/>
          <w:szCs w:val="24"/>
        </w:rPr>
      </w:pPr>
    </w:p>
    <w:p w14:paraId="67EB2D34" w14:textId="77777777" w:rsidR="008E72ED" w:rsidRPr="00E40419" w:rsidRDefault="008E72ED" w:rsidP="00331208">
      <w:pPr>
        <w:spacing w:afterLines="60" w:after="144"/>
        <w:rPr>
          <w:rFonts w:ascii="Times New Roman" w:hAnsi="Times New Roman" w:cs="Times New Roman"/>
          <w:b/>
          <w:i/>
          <w:sz w:val="24"/>
          <w:szCs w:val="24"/>
        </w:rPr>
      </w:pPr>
    </w:p>
    <w:p w14:paraId="4432018D" w14:textId="77777777" w:rsidR="00A21FD0" w:rsidRPr="00E40419" w:rsidRDefault="00A21FD0" w:rsidP="00331208">
      <w:pPr>
        <w:spacing w:afterLines="60" w:after="144"/>
        <w:rPr>
          <w:rFonts w:ascii="Times New Roman" w:hAnsi="Times New Roman" w:cs="Times New Roman"/>
          <w:b/>
          <w:i/>
          <w:sz w:val="24"/>
          <w:szCs w:val="24"/>
        </w:rPr>
      </w:pPr>
    </w:p>
    <w:p w14:paraId="4D725A02" w14:textId="77777777" w:rsidR="00A21FD0" w:rsidRPr="00E40419" w:rsidRDefault="00A21FD0" w:rsidP="00331208">
      <w:pPr>
        <w:spacing w:afterLines="60" w:after="144"/>
        <w:rPr>
          <w:rFonts w:ascii="Times New Roman" w:hAnsi="Times New Roman" w:cs="Times New Roman"/>
          <w:b/>
          <w:i/>
          <w:sz w:val="24"/>
          <w:szCs w:val="24"/>
        </w:rPr>
      </w:pPr>
    </w:p>
    <w:p w14:paraId="36F3EC1F" w14:textId="77777777" w:rsidR="00A21FD0" w:rsidRPr="00E40419" w:rsidRDefault="00A21FD0" w:rsidP="00331208">
      <w:pPr>
        <w:spacing w:afterLines="60" w:after="144"/>
        <w:rPr>
          <w:rFonts w:ascii="Times New Roman" w:hAnsi="Times New Roman" w:cs="Times New Roman"/>
          <w:b/>
          <w:i/>
          <w:sz w:val="24"/>
          <w:szCs w:val="24"/>
        </w:rPr>
      </w:pPr>
    </w:p>
    <w:p w14:paraId="46B64298" w14:textId="77777777" w:rsidR="00A21FD0" w:rsidRPr="00E40419" w:rsidRDefault="00A21FD0" w:rsidP="00331208">
      <w:pPr>
        <w:spacing w:afterLines="60" w:after="144"/>
        <w:rPr>
          <w:rFonts w:ascii="Times New Roman" w:hAnsi="Times New Roman" w:cs="Times New Roman"/>
          <w:b/>
          <w:i/>
          <w:sz w:val="24"/>
          <w:szCs w:val="24"/>
        </w:rPr>
      </w:pPr>
    </w:p>
    <w:p w14:paraId="5925992F" w14:textId="77777777" w:rsidR="007E5CE3" w:rsidRPr="00E40419" w:rsidRDefault="007E5CE3" w:rsidP="00331208">
      <w:pPr>
        <w:spacing w:afterLines="60" w:after="144"/>
        <w:rPr>
          <w:rFonts w:ascii="Times New Roman" w:hAnsi="Times New Roman" w:cs="Times New Roman"/>
          <w:b/>
          <w:i/>
          <w:sz w:val="24"/>
          <w:szCs w:val="24"/>
        </w:rPr>
      </w:pPr>
    </w:p>
    <w:p w14:paraId="1272835B" w14:textId="77777777" w:rsidR="007E5CE3" w:rsidRPr="00E40419" w:rsidRDefault="007E5CE3" w:rsidP="00331208">
      <w:pPr>
        <w:spacing w:afterLines="60" w:after="144"/>
        <w:rPr>
          <w:rFonts w:ascii="Times New Roman" w:hAnsi="Times New Roman" w:cs="Times New Roman"/>
          <w:b/>
          <w:i/>
          <w:sz w:val="24"/>
          <w:szCs w:val="24"/>
        </w:rPr>
      </w:pPr>
    </w:p>
    <w:p w14:paraId="4E260762" w14:textId="77777777" w:rsidR="00A21FD0" w:rsidRPr="00E40419" w:rsidRDefault="00A21FD0" w:rsidP="00331208">
      <w:pPr>
        <w:spacing w:afterLines="60" w:after="144"/>
        <w:rPr>
          <w:rFonts w:ascii="Times New Roman" w:hAnsi="Times New Roman" w:cs="Times New Roman"/>
          <w:b/>
          <w:i/>
          <w:sz w:val="24"/>
          <w:szCs w:val="24"/>
        </w:rPr>
      </w:pPr>
    </w:p>
    <w:p w14:paraId="23F625D3" w14:textId="77777777" w:rsidR="008E72ED" w:rsidRPr="00E40419" w:rsidRDefault="008E72ED" w:rsidP="00331208">
      <w:pPr>
        <w:spacing w:afterLines="60" w:after="144"/>
        <w:rPr>
          <w:rFonts w:ascii="Times New Roman" w:hAnsi="Times New Roman" w:cs="Times New Roman"/>
          <w:b/>
          <w:i/>
          <w:sz w:val="24"/>
          <w:szCs w:val="24"/>
        </w:rPr>
      </w:pPr>
    </w:p>
    <w:p w14:paraId="3515E6B8" w14:textId="77777777" w:rsidR="008E72ED" w:rsidRPr="00E40419" w:rsidRDefault="008E72ED" w:rsidP="00331208">
      <w:pPr>
        <w:spacing w:afterLines="60" w:after="144"/>
        <w:rPr>
          <w:rFonts w:ascii="Times New Roman" w:hAnsi="Times New Roman" w:cs="Times New Roman"/>
          <w:b/>
          <w:i/>
          <w:sz w:val="24"/>
          <w:szCs w:val="24"/>
        </w:rPr>
      </w:pPr>
    </w:p>
    <w:p w14:paraId="2440FD3B" w14:textId="77777777" w:rsidR="00BE712D" w:rsidRPr="00E40419" w:rsidRDefault="00112AED" w:rsidP="00331208">
      <w:pPr>
        <w:spacing w:afterLines="60" w:after="144"/>
        <w:jc w:val="center"/>
        <w:rPr>
          <w:rFonts w:ascii="Times New Roman" w:hAnsi="Times New Roman" w:cs="Times New Roman"/>
          <w:b/>
          <w:sz w:val="24"/>
          <w:szCs w:val="24"/>
        </w:rPr>
      </w:pPr>
      <w:r w:rsidRPr="00E40419">
        <w:rPr>
          <w:rFonts w:ascii="Times New Roman" w:hAnsi="Times New Roman" w:cs="Times New Roman"/>
          <w:b/>
          <w:sz w:val="24"/>
          <w:szCs w:val="24"/>
        </w:rPr>
        <w:t xml:space="preserve">OBRAZLOŽENJE </w:t>
      </w:r>
      <w:r w:rsidR="007E5CE3" w:rsidRPr="00E40419">
        <w:rPr>
          <w:rFonts w:ascii="Times New Roman" w:hAnsi="Times New Roman" w:cs="Times New Roman"/>
          <w:b/>
          <w:sz w:val="24"/>
          <w:szCs w:val="24"/>
        </w:rPr>
        <w:t xml:space="preserve">POSEBNOG DIJELA </w:t>
      </w:r>
      <w:r w:rsidR="00774152" w:rsidRPr="00E40419">
        <w:rPr>
          <w:rFonts w:ascii="Times New Roman" w:hAnsi="Times New Roman" w:cs="Times New Roman"/>
          <w:b/>
          <w:sz w:val="24"/>
          <w:szCs w:val="24"/>
        </w:rPr>
        <w:t>IZVJEŠTAJ</w:t>
      </w:r>
      <w:r w:rsidRPr="00E40419">
        <w:rPr>
          <w:rFonts w:ascii="Times New Roman" w:hAnsi="Times New Roman" w:cs="Times New Roman"/>
          <w:b/>
          <w:sz w:val="24"/>
          <w:szCs w:val="24"/>
        </w:rPr>
        <w:t>A</w:t>
      </w:r>
      <w:r w:rsidR="00774152" w:rsidRPr="00E40419">
        <w:rPr>
          <w:rFonts w:ascii="Times New Roman" w:hAnsi="Times New Roman" w:cs="Times New Roman"/>
          <w:b/>
          <w:sz w:val="24"/>
          <w:szCs w:val="24"/>
        </w:rPr>
        <w:t xml:space="preserve"> O IZVRŠENJU</w:t>
      </w:r>
      <w:r w:rsidR="00C66D93" w:rsidRPr="00E40419">
        <w:rPr>
          <w:rFonts w:ascii="Times New Roman" w:hAnsi="Times New Roman" w:cs="Times New Roman"/>
          <w:b/>
          <w:sz w:val="24"/>
          <w:szCs w:val="24"/>
        </w:rPr>
        <w:t xml:space="preserve"> FINANCIJSKOG PLANA</w:t>
      </w:r>
      <w:r w:rsidR="00BE712D" w:rsidRPr="00E40419">
        <w:rPr>
          <w:rFonts w:ascii="Times New Roman" w:hAnsi="Times New Roman" w:cs="Times New Roman"/>
          <w:b/>
          <w:sz w:val="24"/>
          <w:szCs w:val="24"/>
        </w:rPr>
        <w:t xml:space="preserve"> ZA </w:t>
      </w:r>
      <w:r w:rsidR="00C207EF">
        <w:rPr>
          <w:rFonts w:ascii="Times New Roman" w:hAnsi="Times New Roman" w:cs="Times New Roman"/>
          <w:b/>
          <w:sz w:val="24"/>
          <w:szCs w:val="24"/>
        </w:rPr>
        <w:t>I-XI</w:t>
      </w:r>
      <w:r w:rsidR="00B52AC6" w:rsidRPr="00E40419">
        <w:rPr>
          <w:rFonts w:ascii="Times New Roman" w:hAnsi="Times New Roman" w:cs="Times New Roman"/>
          <w:b/>
          <w:sz w:val="24"/>
          <w:szCs w:val="24"/>
        </w:rPr>
        <w:t>I.</w:t>
      </w:r>
      <w:r w:rsidR="00BE712D" w:rsidRPr="00E40419">
        <w:rPr>
          <w:rFonts w:ascii="Times New Roman" w:hAnsi="Times New Roman" w:cs="Times New Roman"/>
          <w:b/>
          <w:sz w:val="24"/>
          <w:szCs w:val="24"/>
        </w:rPr>
        <w:t>20</w:t>
      </w:r>
      <w:r w:rsidR="008865CD" w:rsidRPr="00E40419">
        <w:rPr>
          <w:rFonts w:ascii="Times New Roman" w:hAnsi="Times New Roman" w:cs="Times New Roman"/>
          <w:b/>
          <w:sz w:val="24"/>
          <w:szCs w:val="24"/>
        </w:rPr>
        <w:t>2</w:t>
      </w:r>
      <w:r w:rsidR="00B52AC6" w:rsidRPr="00E40419">
        <w:rPr>
          <w:rFonts w:ascii="Times New Roman" w:hAnsi="Times New Roman" w:cs="Times New Roman"/>
          <w:b/>
          <w:sz w:val="24"/>
          <w:szCs w:val="24"/>
        </w:rPr>
        <w:t>3</w:t>
      </w:r>
      <w:r w:rsidR="00C66D93" w:rsidRPr="00E40419">
        <w:rPr>
          <w:rFonts w:ascii="Times New Roman" w:hAnsi="Times New Roman" w:cs="Times New Roman"/>
          <w:b/>
          <w:sz w:val="24"/>
          <w:szCs w:val="24"/>
        </w:rPr>
        <w:t>.</w:t>
      </w:r>
    </w:p>
    <w:p w14:paraId="6C3F98D9" w14:textId="77777777" w:rsidR="004F79FE" w:rsidRPr="00E40419" w:rsidRDefault="004F79FE" w:rsidP="00331208">
      <w:pPr>
        <w:spacing w:afterLines="60" w:after="144"/>
        <w:rPr>
          <w:rFonts w:ascii="Times New Roman" w:hAnsi="Times New Roman" w:cs="Times New Roman"/>
          <w:i/>
          <w:sz w:val="24"/>
          <w:szCs w:val="24"/>
        </w:rPr>
      </w:pPr>
    </w:p>
    <w:p w14:paraId="5ED7A38F" w14:textId="77777777" w:rsidR="008E72ED" w:rsidRPr="00E40419" w:rsidRDefault="008E72ED" w:rsidP="00331208">
      <w:pPr>
        <w:spacing w:afterLines="60" w:after="144"/>
        <w:rPr>
          <w:rFonts w:ascii="Times New Roman" w:hAnsi="Times New Roman" w:cs="Times New Roman"/>
          <w:i/>
          <w:sz w:val="24"/>
          <w:szCs w:val="24"/>
        </w:rPr>
      </w:pPr>
    </w:p>
    <w:p w14:paraId="11AA7FFE" w14:textId="77777777" w:rsidR="00A21FD0" w:rsidRPr="00E40419" w:rsidRDefault="00A21FD0" w:rsidP="00331208">
      <w:pPr>
        <w:spacing w:afterLines="60" w:after="144"/>
        <w:rPr>
          <w:rFonts w:ascii="Times New Roman" w:hAnsi="Times New Roman" w:cs="Times New Roman"/>
          <w:i/>
          <w:sz w:val="24"/>
          <w:szCs w:val="24"/>
        </w:rPr>
      </w:pPr>
    </w:p>
    <w:p w14:paraId="54FCDAFC" w14:textId="77777777" w:rsidR="007E5CE3" w:rsidRPr="00E40419" w:rsidRDefault="007E5CE3" w:rsidP="00331208">
      <w:pPr>
        <w:spacing w:afterLines="60" w:after="144"/>
        <w:rPr>
          <w:rFonts w:ascii="Times New Roman" w:hAnsi="Times New Roman" w:cs="Times New Roman"/>
          <w:i/>
          <w:sz w:val="24"/>
          <w:szCs w:val="24"/>
        </w:rPr>
      </w:pPr>
    </w:p>
    <w:p w14:paraId="0369D9BB" w14:textId="77777777" w:rsidR="007E5CE3" w:rsidRPr="00E40419" w:rsidRDefault="007E5CE3" w:rsidP="00331208">
      <w:pPr>
        <w:spacing w:afterLines="60" w:after="144"/>
        <w:rPr>
          <w:rFonts w:ascii="Times New Roman" w:hAnsi="Times New Roman" w:cs="Times New Roman"/>
          <w:i/>
          <w:sz w:val="24"/>
          <w:szCs w:val="24"/>
        </w:rPr>
      </w:pPr>
    </w:p>
    <w:p w14:paraId="0ED288CB" w14:textId="77777777" w:rsidR="007E5CE3" w:rsidRPr="00E40419" w:rsidRDefault="007E5CE3" w:rsidP="00331208">
      <w:pPr>
        <w:spacing w:afterLines="60" w:after="144"/>
        <w:rPr>
          <w:rFonts w:ascii="Times New Roman" w:hAnsi="Times New Roman" w:cs="Times New Roman"/>
          <w:i/>
          <w:sz w:val="24"/>
          <w:szCs w:val="24"/>
        </w:rPr>
      </w:pPr>
    </w:p>
    <w:p w14:paraId="3DD68D84" w14:textId="77777777" w:rsidR="007E5CE3" w:rsidRPr="00E40419" w:rsidRDefault="007E5CE3" w:rsidP="00331208">
      <w:pPr>
        <w:spacing w:afterLines="60" w:after="144"/>
        <w:rPr>
          <w:rFonts w:ascii="Times New Roman" w:hAnsi="Times New Roman" w:cs="Times New Roman"/>
          <w:i/>
          <w:sz w:val="24"/>
          <w:szCs w:val="24"/>
        </w:rPr>
      </w:pPr>
    </w:p>
    <w:p w14:paraId="6AFFDC83" w14:textId="77777777" w:rsidR="007E5CE3" w:rsidRPr="00E40419" w:rsidRDefault="007E5CE3" w:rsidP="00331208">
      <w:pPr>
        <w:spacing w:afterLines="60" w:after="144"/>
        <w:rPr>
          <w:rFonts w:ascii="Times New Roman" w:hAnsi="Times New Roman" w:cs="Times New Roman"/>
          <w:i/>
          <w:sz w:val="24"/>
          <w:szCs w:val="24"/>
        </w:rPr>
      </w:pPr>
    </w:p>
    <w:p w14:paraId="74BB8C71" w14:textId="77777777" w:rsidR="00A21FD0" w:rsidRPr="00E40419" w:rsidRDefault="00A21FD0" w:rsidP="00331208">
      <w:pPr>
        <w:spacing w:afterLines="60" w:after="144"/>
        <w:rPr>
          <w:rFonts w:ascii="Times New Roman" w:hAnsi="Times New Roman" w:cs="Times New Roman"/>
          <w:i/>
          <w:sz w:val="24"/>
          <w:szCs w:val="24"/>
        </w:rPr>
      </w:pPr>
    </w:p>
    <w:p w14:paraId="5A07B8D2" w14:textId="77777777" w:rsidR="008E72ED" w:rsidRPr="00E40419" w:rsidRDefault="008E72ED" w:rsidP="00331208">
      <w:pPr>
        <w:spacing w:afterLines="60" w:after="144"/>
        <w:rPr>
          <w:rFonts w:ascii="Times New Roman" w:hAnsi="Times New Roman" w:cs="Times New Roman"/>
          <w:i/>
          <w:sz w:val="24"/>
          <w:szCs w:val="24"/>
        </w:rPr>
      </w:pPr>
    </w:p>
    <w:p w14:paraId="754A2E2C" w14:textId="77777777" w:rsidR="00A21FD0" w:rsidRPr="00E40419" w:rsidRDefault="00C207EF">
      <w:pPr>
        <w:rPr>
          <w:rFonts w:ascii="Times New Roman" w:hAnsi="Times New Roman" w:cs="Times New Roman"/>
          <w:i/>
          <w:sz w:val="24"/>
          <w:szCs w:val="24"/>
        </w:rPr>
      </w:pPr>
      <w:r w:rsidRPr="00C207EF">
        <w:rPr>
          <w:rFonts w:ascii="Times New Roman" w:hAnsi="Times New Roman" w:cs="Times New Roman"/>
          <w:sz w:val="24"/>
          <w:szCs w:val="24"/>
        </w:rPr>
        <w:t>Zagreb, 12. ožujak 2024.</w:t>
      </w:r>
      <w:r w:rsidR="00A21FD0" w:rsidRPr="00E40419">
        <w:rPr>
          <w:rFonts w:ascii="Times New Roman" w:hAnsi="Times New Roman" w:cs="Times New Roman"/>
          <w:i/>
          <w:sz w:val="24"/>
          <w:szCs w:val="24"/>
        </w:rPr>
        <w:br w:type="page"/>
      </w:r>
    </w:p>
    <w:sdt>
      <w:sdtPr>
        <w:rPr>
          <w:rFonts w:asciiTheme="minorHAnsi" w:eastAsiaTheme="minorHAnsi" w:hAnsiTheme="minorHAnsi" w:cstheme="minorBidi"/>
          <w:color w:val="auto"/>
          <w:sz w:val="22"/>
          <w:szCs w:val="22"/>
          <w:lang w:eastAsia="en-US"/>
        </w:rPr>
        <w:id w:val="1929854745"/>
        <w:docPartObj>
          <w:docPartGallery w:val="Table of Contents"/>
          <w:docPartUnique/>
        </w:docPartObj>
      </w:sdtPr>
      <w:sdtEndPr>
        <w:rPr>
          <w:b/>
          <w:bCs/>
        </w:rPr>
      </w:sdtEndPr>
      <w:sdtContent>
        <w:p w14:paraId="39DA3EAD" w14:textId="77777777" w:rsidR="00DE46B8" w:rsidRDefault="00DE46B8">
          <w:pPr>
            <w:pStyle w:val="TOCHeading"/>
          </w:pPr>
          <w:r>
            <w:t>Sadržaj</w:t>
          </w:r>
        </w:p>
        <w:p w14:paraId="04A353E2" w14:textId="77777777" w:rsidR="00975568" w:rsidRPr="00975568" w:rsidRDefault="00975568" w:rsidP="00975568">
          <w:pPr>
            <w:rPr>
              <w:lang w:eastAsia="hr-HR"/>
            </w:rPr>
          </w:pPr>
        </w:p>
        <w:p w14:paraId="64FB71CC" w14:textId="0F02D1AB" w:rsidR="002D5BAB" w:rsidRDefault="00DE46B8">
          <w:pPr>
            <w:pStyle w:val="TOC2"/>
            <w:tabs>
              <w:tab w:val="right" w:leader="dot" w:pos="9062"/>
            </w:tabs>
            <w:rPr>
              <w:rFonts w:eastAsiaTheme="minorEastAsia"/>
              <w:noProof/>
              <w:lang w:eastAsia="hr-HR"/>
            </w:rPr>
          </w:pPr>
          <w:r>
            <w:fldChar w:fldCharType="begin"/>
          </w:r>
          <w:r>
            <w:instrText xml:space="preserve"> TOC \o "1-3" \h \z \u </w:instrText>
          </w:r>
          <w:r>
            <w:fldChar w:fldCharType="separate"/>
          </w:r>
          <w:hyperlink w:anchor="_Toc161745016" w:history="1">
            <w:r w:rsidR="002D5BAB" w:rsidRPr="00652FFE">
              <w:rPr>
                <w:rStyle w:val="Hyperlink"/>
                <w:rFonts w:ascii="Times New Roman" w:hAnsi="Times New Roman" w:cs="Times New Roman"/>
                <w:noProof/>
              </w:rPr>
              <w:t>SAŽETAK</w:t>
            </w:r>
            <w:r w:rsidR="002D5BAB">
              <w:rPr>
                <w:noProof/>
                <w:webHidden/>
              </w:rPr>
              <w:tab/>
            </w:r>
            <w:r w:rsidR="002D5BAB">
              <w:rPr>
                <w:noProof/>
                <w:webHidden/>
              </w:rPr>
              <w:fldChar w:fldCharType="begin"/>
            </w:r>
            <w:r w:rsidR="002D5BAB">
              <w:rPr>
                <w:noProof/>
                <w:webHidden/>
              </w:rPr>
              <w:instrText xml:space="preserve"> PAGEREF _Toc161745016 \h </w:instrText>
            </w:r>
            <w:r w:rsidR="002D5BAB">
              <w:rPr>
                <w:noProof/>
                <w:webHidden/>
              </w:rPr>
            </w:r>
            <w:r w:rsidR="002D5BAB">
              <w:rPr>
                <w:noProof/>
                <w:webHidden/>
              </w:rPr>
              <w:fldChar w:fldCharType="separate"/>
            </w:r>
            <w:r w:rsidR="002D5BAB">
              <w:rPr>
                <w:noProof/>
                <w:webHidden/>
              </w:rPr>
              <w:t>3</w:t>
            </w:r>
            <w:r w:rsidR="002D5BAB">
              <w:rPr>
                <w:noProof/>
                <w:webHidden/>
              </w:rPr>
              <w:fldChar w:fldCharType="end"/>
            </w:r>
          </w:hyperlink>
        </w:p>
        <w:p w14:paraId="1D49895C" w14:textId="23D7F51D" w:rsidR="002D5BAB" w:rsidRDefault="0055711A">
          <w:pPr>
            <w:pStyle w:val="TOC1"/>
            <w:rPr>
              <w:rFonts w:eastAsiaTheme="minorEastAsia"/>
              <w:noProof/>
              <w:lang w:eastAsia="hr-HR"/>
            </w:rPr>
          </w:pPr>
          <w:hyperlink w:anchor="_Toc161745017" w:history="1">
            <w:r w:rsidR="002D5BAB" w:rsidRPr="00652FFE">
              <w:rPr>
                <w:rStyle w:val="Hyperlink"/>
                <w:rFonts w:ascii="Times New Roman" w:hAnsi="Times New Roman" w:cs="Times New Roman"/>
                <w:b/>
                <w:noProof/>
              </w:rPr>
              <w:t>A622002 PROGRAM USAVRŠAVANJA ZNANSTVENIH NOVAKA</w:t>
            </w:r>
            <w:r w:rsidR="002D5BAB">
              <w:rPr>
                <w:noProof/>
                <w:webHidden/>
              </w:rPr>
              <w:tab/>
            </w:r>
            <w:r w:rsidR="002D5BAB">
              <w:rPr>
                <w:noProof/>
                <w:webHidden/>
              </w:rPr>
              <w:fldChar w:fldCharType="begin"/>
            </w:r>
            <w:r w:rsidR="002D5BAB">
              <w:rPr>
                <w:noProof/>
                <w:webHidden/>
              </w:rPr>
              <w:instrText xml:space="preserve"> PAGEREF _Toc161745017 \h </w:instrText>
            </w:r>
            <w:r w:rsidR="002D5BAB">
              <w:rPr>
                <w:noProof/>
                <w:webHidden/>
              </w:rPr>
            </w:r>
            <w:r w:rsidR="002D5BAB">
              <w:rPr>
                <w:noProof/>
                <w:webHidden/>
              </w:rPr>
              <w:fldChar w:fldCharType="separate"/>
            </w:r>
            <w:r w:rsidR="002D5BAB">
              <w:rPr>
                <w:noProof/>
                <w:webHidden/>
              </w:rPr>
              <w:t>4</w:t>
            </w:r>
            <w:r w:rsidR="002D5BAB">
              <w:rPr>
                <w:noProof/>
                <w:webHidden/>
              </w:rPr>
              <w:fldChar w:fldCharType="end"/>
            </w:r>
          </w:hyperlink>
        </w:p>
        <w:p w14:paraId="292757A1" w14:textId="021D07F8" w:rsidR="002D5BAB" w:rsidRDefault="0055711A">
          <w:pPr>
            <w:pStyle w:val="TOC1"/>
            <w:rPr>
              <w:rFonts w:eastAsiaTheme="minorEastAsia"/>
              <w:noProof/>
              <w:lang w:eastAsia="hr-HR"/>
            </w:rPr>
          </w:pPr>
          <w:hyperlink w:anchor="_Toc161745018" w:history="1">
            <w:r w:rsidR="002D5BAB" w:rsidRPr="00652FFE">
              <w:rPr>
                <w:rStyle w:val="Hyperlink"/>
                <w:rFonts w:ascii="Times New Roman" w:hAnsi="Times New Roman" w:cs="Times New Roman"/>
                <w:b/>
                <w:noProof/>
              </w:rPr>
              <w:t>A622120 PRAVOMOĆNE SUDSKE PRESUDE</w:t>
            </w:r>
            <w:r w:rsidR="002D5BAB">
              <w:rPr>
                <w:noProof/>
                <w:webHidden/>
              </w:rPr>
              <w:tab/>
            </w:r>
            <w:r w:rsidR="002D5BAB">
              <w:rPr>
                <w:noProof/>
                <w:webHidden/>
              </w:rPr>
              <w:fldChar w:fldCharType="begin"/>
            </w:r>
            <w:r w:rsidR="002D5BAB">
              <w:rPr>
                <w:noProof/>
                <w:webHidden/>
              </w:rPr>
              <w:instrText xml:space="preserve"> PAGEREF _Toc161745018 \h </w:instrText>
            </w:r>
            <w:r w:rsidR="002D5BAB">
              <w:rPr>
                <w:noProof/>
                <w:webHidden/>
              </w:rPr>
            </w:r>
            <w:r w:rsidR="002D5BAB">
              <w:rPr>
                <w:noProof/>
                <w:webHidden/>
              </w:rPr>
              <w:fldChar w:fldCharType="separate"/>
            </w:r>
            <w:r w:rsidR="002D5BAB">
              <w:rPr>
                <w:noProof/>
                <w:webHidden/>
              </w:rPr>
              <w:t>4</w:t>
            </w:r>
            <w:r w:rsidR="002D5BAB">
              <w:rPr>
                <w:noProof/>
                <w:webHidden/>
              </w:rPr>
              <w:fldChar w:fldCharType="end"/>
            </w:r>
          </w:hyperlink>
        </w:p>
        <w:p w14:paraId="655980B8" w14:textId="37FEA4A8" w:rsidR="002D5BAB" w:rsidRDefault="0055711A">
          <w:pPr>
            <w:pStyle w:val="TOC1"/>
            <w:rPr>
              <w:rFonts w:eastAsiaTheme="minorEastAsia"/>
              <w:noProof/>
              <w:lang w:eastAsia="hr-HR"/>
            </w:rPr>
          </w:pPr>
          <w:hyperlink w:anchor="_Toc161745019" w:history="1">
            <w:r w:rsidR="002D5BAB" w:rsidRPr="00652FFE">
              <w:rPr>
                <w:rStyle w:val="Hyperlink"/>
                <w:rFonts w:ascii="Times New Roman" w:hAnsi="Times New Roman" w:cs="Times New Roman"/>
                <w:b/>
                <w:noProof/>
              </w:rPr>
              <w:t>A622125 EU PROJEKTI JAVNIH INSTITUTA (IZ EVIDENCIJSKIH PRIHODA)</w:t>
            </w:r>
            <w:r w:rsidR="002D5BAB">
              <w:rPr>
                <w:noProof/>
                <w:webHidden/>
              </w:rPr>
              <w:tab/>
            </w:r>
            <w:r w:rsidR="002D5BAB">
              <w:rPr>
                <w:noProof/>
                <w:webHidden/>
              </w:rPr>
              <w:fldChar w:fldCharType="begin"/>
            </w:r>
            <w:r w:rsidR="002D5BAB">
              <w:rPr>
                <w:noProof/>
                <w:webHidden/>
              </w:rPr>
              <w:instrText xml:space="preserve"> PAGEREF _Toc161745019 \h </w:instrText>
            </w:r>
            <w:r w:rsidR="002D5BAB">
              <w:rPr>
                <w:noProof/>
                <w:webHidden/>
              </w:rPr>
            </w:r>
            <w:r w:rsidR="002D5BAB">
              <w:rPr>
                <w:noProof/>
                <w:webHidden/>
              </w:rPr>
              <w:fldChar w:fldCharType="separate"/>
            </w:r>
            <w:r w:rsidR="002D5BAB">
              <w:rPr>
                <w:noProof/>
                <w:webHidden/>
              </w:rPr>
              <w:t>5</w:t>
            </w:r>
            <w:r w:rsidR="002D5BAB">
              <w:rPr>
                <w:noProof/>
                <w:webHidden/>
              </w:rPr>
              <w:fldChar w:fldCharType="end"/>
            </w:r>
          </w:hyperlink>
        </w:p>
        <w:p w14:paraId="35AC0CC1" w14:textId="17A173C5" w:rsidR="002D5BAB" w:rsidRDefault="0055711A">
          <w:pPr>
            <w:pStyle w:val="TOC2"/>
            <w:tabs>
              <w:tab w:val="right" w:leader="dot" w:pos="9062"/>
            </w:tabs>
            <w:rPr>
              <w:rFonts w:eastAsiaTheme="minorEastAsia"/>
              <w:noProof/>
              <w:lang w:eastAsia="hr-HR"/>
            </w:rPr>
          </w:pPr>
          <w:hyperlink w:anchor="_Toc161745020" w:history="1">
            <w:r w:rsidR="002D5BAB" w:rsidRPr="00652FFE">
              <w:rPr>
                <w:rStyle w:val="Hyperlink"/>
                <w:rFonts w:ascii="Times New Roman" w:hAnsi="Times New Roman" w:cs="Times New Roman"/>
                <w:noProof/>
              </w:rPr>
              <w:t>A622125 – izvor 51 Pomoći EU</w:t>
            </w:r>
            <w:r w:rsidR="002D5BAB">
              <w:rPr>
                <w:noProof/>
                <w:webHidden/>
              </w:rPr>
              <w:tab/>
            </w:r>
            <w:r w:rsidR="002D5BAB">
              <w:rPr>
                <w:noProof/>
                <w:webHidden/>
              </w:rPr>
              <w:fldChar w:fldCharType="begin"/>
            </w:r>
            <w:r w:rsidR="002D5BAB">
              <w:rPr>
                <w:noProof/>
                <w:webHidden/>
              </w:rPr>
              <w:instrText xml:space="preserve"> PAGEREF _Toc161745020 \h </w:instrText>
            </w:r>
            <w:r w:rsidR="002D5BAB">
              <w:rPr>
                <w:noProof/>
                <w:webHidden/>
              </w:rPr>
            </w:r>
            <w:r w:rsidR="002D5BAB">
              <w:rPr>
                <w:noProof/>
                <w:webHidden/>
              </w:rPr>
              <w:fldChar w:fldCharType="separate"/>
            </w:r>
            <w:r w:rsidR="002D5BAB">
              <w:rPr>
                <w:noProof/>
                <w:webHidden/>
              </w:rPr>
              <w:t>5</w:t>
            </w:r>
            <w:r w:rsidR="002D5BAB">
              <w:rPr>
                <w:noProof/>
                <w:webHidden/>
              </w:rPr>
              <w:fldChar w:fldCharType="end"/>
            </w:r>
          </w:hyperlink>
        </w:p>
        <w:p w14:paraId="24720FE6" w14:textId="54068898" w:rsidR="002D5BAB" w:rsidRDefault="0055711A">
          <w:pPr>
            <w:pStyle w:val="TOC2"/>
            <w:tabs>
              <w:tab w:val="right" w:leader="dot" w:pos="9062"/>
            </w:tabs>
            <w:rPr>
              <w:rFonts w:eastAsiaTheme="minorEastAsia"/>
              <w:noProof/>
              <w:lang w:eastAsia="hr-HR"/>
            </w:rPr>
          </w:pPr>
          <w:hyperlink w:anchor="_Toc161745021" w:history="1">
            <w:r w:rsidR="002D5BAB" w:rsidRPr="00652FFE">
              <w:rPr>
                <w:rStyle w:val="Hyperlink"/>
                <w:rFonts w:ascii="Times New Roman" w:hAnsi="Times New Roman" w:cs="Times New Roman"/>
                <w:noProof/>
              </w:rPr>
              <w:t>A622125 – izvor 561 Europski socijalni fond (ESF)</w:t>
            </w:r>
            <w:r w:rsidR="002D5BAB">
              <w:rPr>
                <w:noProof/>
                <w:webHidden/>
              </w:rPr>
              <w:tab/>
            </w:r>
            <w:r w:rsidR="002D5BAB">
              <w:rPr>
                <w:noProof/>
                <w:webHidden/>
              </w:rPr>
              <w:fldChar w:fldCharType="begin"/>
            </w:r>
            <w:r w:rsidR="002D5BAB">
              <w:rPr>
                <w:noProof/>
                <w:webHidden/>
              </w:rPr>
              <w:instrText xml:space="preserve"> PAGEREF _Toc161745021 \h </w:instrText>
            </w:r>
            <w:r w:rsidR="002D5BAB">
              <w:rPr>
                <w:noProof/>
                <w:webHidden/>
              </w:rPr>
            </w:r>
            <w:r w:rsidR="002D5BAB">
              <w:rPr>
                <w:noProof/>
                <w:webHidden/>
              </w:rPr>
              <w:fldChar w:fldCharType="separate"/>
            </w:r>
            <w:r w:rsidR="002D5BAB">
              <w:rPr>
                <w:noProof/>
                <w:webHidden/>
              </w:rPr>
              <w:t>5</w:t>
            </w:r>
            <w:r w:rsidR="002D5BAB">
              <w:rPr>
                <w:noProof/>
                <w:webHidden/>
              </w:rPr>
              <w:fldChar w:fldCharType="end"/>
            </w:r>
          </w:hyperlink>
        </w:p>
        <w:p w14:paraId="46D89E7B" w14:textId="04503398" w:rsidR="002D5BAB" w:rsidRDefault="0055711A">
          <w:pPr>
            <w:pStyle w:val="TOC1"/>
            <w:rPr>
              <w:rFonts w:eastAsiaTheme="minorEastAsia"/>
              <w:noProof/>
              <w:lang w:eastAsia="hr-HR"/>
            </w:rPr>
          </w:pPr>
          <w:hyperlink w:anchor="_Toc161745022" w:history="1">
            <w:r w:rsidR="002D5BAB" w:rsidRPr="00652FFE">
              <w:rPr>
                <w:rStyle w:val="Hyperlink"/>
                <w:rFonts w:ascii="Times New Roman" w:hAnsi="Times New Roman" w:cs="Times New Roman"/>
                <w:b/>
                <w:noProof/>
              </w:rPr>
              <w:t>A622132 REDOVNA DJELATNOST JAVNIH INSTITUTA (IZ EVIDENCIJSKIH PRIHODA)</w:t>
            </w:r>
            <w:r w:rsidR="002D5BAB">
              <w:rPr>
                <w:noProof/>
                <w:webHidden/>
              </w:rPr>
              <w:tab/>
            </w:r>
            <w:r w:rsidR="002D5BAB">
              <w:rPr>
                <w:noProof/>
                <w:webHidden/>
              </w:rPr>
              <w:fldChar w:fldCharType="begin"/>
            </w:r>
            <w:r w:rsidR="002D5BAB">
              <w:rPr>
                <w:noProof/>
                <w:webHidden/>
              </w:rPr>
              <w:instrText xml:space="preserve"> PAGEREF _Toc161745022 \h </w:instrText>
            </w:r>
            <w:r w:rsidR="002D5BAB">
              <w:rPr>
                <w:noProof/>
                <w:webHidden/>
              </w:rPr>
            </w:r>
            <w:r w:rsidR="002D5BAB">
              <w:rPr>
                <w:noProof/>
                <w:webHidden/>
              </w:rPr>
              <w:fldChar w:fldCharType="separate"/>
            </w:r>
            <w:r w:rsidR="002D5BAB">
              <w:rPr>
                <w:noProof/>
                <w:webHidden/>
              </w:rPr>
              <w:t>5</w:t>
            </w:r>
            <w:r w:rsidR="002D5BAB">
              <w:rPr>
                <w:noProof/>
                <w:webHidden/>
              </w:rPr>
              <w:fldChar w:fldCharType="end"/>
            </w:r>
          </w:hyperlink>
        </w:p>
        <w:p w14:paraId="7F44A9CC" w14:textId="44D26676" w:rsidR="002D5BAB" w:rsidRDefault="0055711A">
          <w:pPr>
            <w:pStyle w:val="TOC2"/>
            <w:tabs>
              <w:tab w:val="right" w:leader="dot" w:pos="9062"/>
            </w:tabs>
            <w:rPr>
              <w:rFonts w:eastAsiaTheme="minorEastAsia"/>
              <w:noProof/>
              <w:lang w:eastAsia="hr-HR"/>
            </w:rPr>
          </w:pPr>
          <w:hyperlink w:anchor="_Toc161745023" w:history="1">
            <w:r w:rsidR="002D5BAB" w:rsidRPr="00652FFE">
              <w:rPr>
                <w:rStyle w:val="Hyperlink"/>
                <w:rFonts w:ascii="Times New Roman" w:hAnsi="Times New Roman" w:cs="Times New Roman"/>
                <w:noProof/>
              </w:rPr>
              <w:t>A622132 – izvor 11 Opći prihodi i primici</w:t>
            </w:r>
            <w:r w:rsidR="002D5BAB">
              <w:rPr>
                <w:noProof/>
                <w:webHidden/>
              </w:rPr>
              <w:tab/>
            </w:r>
            <w:r w:rsidR="002D5BAB">
              <w:rPr>
                <w:noProof/>
                <w:webHidden/>
              </w:rPr>
              <w:fldChar w:fldCharType="begin"/>
            </w:r>
            <w:r w:rsidR="002D5BAB">
              <w:rPr>
                <w:noProof/>
                <w:webHidden/>
              </w:rPr>
              <w:instrText xml:space="preserve"> PAGEREF _Toc161745023 \h </w:instrText>
            </w:r>
            <w:r w:rsidR="002D5BAB">
              <w:rPr>
                <w:noProof/>
                <w:webHidden/>
              </w:rPr>
            </w:r>
            <w:r w:rsidR="002D5BAB">
              <w:rPr>
                <w:noProof/>
                <w:webHidden/>
              </w:rPr>
              <w:fldChar w:fldCharType="separate"/>
            </w:r>
            <w:r w:rsidR="002D5BAB">
              <w:rPr>
                <w:noProof/>
                <w:webHidden/>
              </w:rPr>
              <w:t>6</w:t>
            </w:r>
            <w:r w:rsidR="002D5BAB">
              <w:rPr>
                <w:noProof/>
                <w:webHidden/>
              </w:rPr>
              <w:fldChar w:fldCharType="end"/>
            </w:r>
          </w:hyperlink>
        </w:p>
        <w:p w14:paraId="08330481" w14:textId="7BAF267D" w:rsidR="002D5BAB" w:rsidRDefault="0055711A">
          <w:pPr>
            <w:pStyle w:val="TOC2"/>
            <w:tabs>
              <w:tab w:val="right" w:leader="dot" w:pos="9062"/>
            </w:tabs>
            <w:rPr>
              <w:rFonts w:eastAsiaTheme="minorEastAsia"/>
              <w:noProof/>
              <w:lang w:eastAsia="hr-HR"/>
            </w:rPr>
          </w:pPr>
          <w:hyperlink w:anchor="_Toc161745024" w:history="1">
            <w:r w:rsidR="002D5BAB" w:rsidRPr="00652FFE">
              <w:rPr>
                <w:rStyle w:val="Hyperlink"/>
                <w:rFonts w:ascii="Times New Roman" w:hAnsi="Times New Roman" w:cs="Times New Roman"/>
                <w:noProof/>
              </w:rPr>
              <w:t>A622132 – izvor 31 Vlastiti prihodi</w:t>
            </w:r>
            <w:r w:rsidR="002D5BAB">
              <w:rPr>
                <w:noProof/>
                <w:webHidden/>
              </w:rPr>
              <w:tab/>
            </w:r>
            <w:r w:rsidR="002D5BAB">
              <w:rPr>
                <w:noProof/>
                <w:webHidden/>
              </w:rPr>
              <w:fldChar w:fldCharType="begin"/>
            </w:r>
            <w:r w:rsidR="002D5BAB">
              <w:rPr>
                <w:noProof/>
                <w:webHidden/>
              </w:rPr>
              <w:instrText xml:space="preserve"> PAGEREF _Toc161745024 \h </w:instrText>
            </w:r>
            <w:r w:rsidR="002D5BAB">
              <w:rPr>
                <w:noProof/>
                <w:webHidden/>
              </w:rPr>
            </w:r>
            <w:r w:rsidR="002D5BAB">
              <w:rPr>
                <w:noProof/>
                <w:webHidden/>
              </w:rPr>
              <w:fldChar w:fldCharType="separate"/>
            </w:r>
            <w:r w:rsidR="002D5BAB">
              <w:rPr>
                <w:noProof/>
                <w:webHidden/>
              </w:rPr>
              <w:t>6</w:t>
            </w:r>
            <w:r w:rsidR="002D5BAB">
              <w:rPr>
                <w:noProof/>
                <w:webHidden/>
              </w:rPr>
              <w:fldChar w:fldCharType="end"/>
            </w:r>
          </w:hyperlink>
        </w:p>
        <w:p w14:paraId="2840730D" w14:textId="305E06F8" w:rsidR="002D5BAB" w:rsidRDefault="0055711A">
          <w:pPr>
            <w:pStyle w:val="TOC2"/>
            <w:tabs>
              <w:tab w:val="right" w:leader="dot" w:pos="9062"/>
            </w:tabs>
            <w:rPr>
              <w:rFonts w:eastAsiaTheme="minorEastAsia"/>
              <w:noProof/>
              <w:lang w:eastAsia="hr-HR"/>
            </w:rPr>
          </w:pPr>
          <w:hyperlink w:anchor="_Toc161745025" w:history="1">
            <w:r w:rsidR="002D5BAB" w:rsidRPr="00652FFE">
              <w:rPr>
                <w:rStyle w:val="Hyperlink"/>
                <w:rFonts w:ascii="Times New Roman" w:hAnsi="Times New Roman" w:cs="Times New Roman"/>
                <w:noProof/>
              </w:rPr>
              <w:t>A622132 – izvor 52 Ostale pomoći</w:t>
            </w:r>
            <w:r w:rsidR="002D5BAB">
              <w:rPr>
                <w:noProof/>
                <w:webHidden/>
              </w:rPr>
              <w:tab/>
            </w:r>
            <w:r w:rsidR="002D5BAB">
              <w:rPr>
                <w:noProof/>
                <w:webHidden/>
              </w:rPr>
              <w:fldChar w:fldCharType="begin"/>
            </w:r>
            <w:r w:rsidR="002D5BAB">
              <w:rPr>
                <w:noProof/>
                <w:webHidden/>
              </w:rPr>
              <w:instrText xml:space="preserve"> PAGEREF _Toc161745025 \h </w:instrText>
            </w:r>
            <w:r w:rsidR="002D5BAB">
              <w:rPr>
                <w:noProof/>
                <w:webHidden/>
              </w:rPr>
            </w:r>
            <w:r w:rsidR="002D5BAB">
              <w:rPr>
                <w:noProof/>
                <w:webHidden/>
              </w:rPr>
              <w:fldChar w:fldCharType="separate"/>
            </w:r>
            <w:r w:rsidR="002D5BAB">
              <w:rPr>
                <w:noProof/>
                <w:webHidden/>
              </w:rPr>
              <w:t>6</w:t>
            </w:r>
            <w:r w:rsidR="002D5BAB">
              <w:rPr>
                <w:noProof/>
                <w:webHidden/>
              </w:rPr>
              <w:fldChar w:fldCharType="end"/>
            </w:r>
          </w:hyperlink>
        </w:p>
        <w:p w14:paraId="4B8A7750" w14:textId="7835E13F" w:rsidR="002D5BAB" w:rsidRDefault="0055711A">
          <w:pPr>
            <w:pStyle w:val="TOC2"/>
            <w:tabs>
              <w:tab w:val="right" w:leader="dot" w:pos="9062"/>
            </w:tabs>
            <w:rPr>
              <w:rFonts w:eastAsiaTheme="minorEastAsia"/>
              <w:noProof/>
              <w:lang w:eastAsia="hr-HR"/>
            </w:rPr>
          </w:pPr>
          <w:hyperlink w:anchor="_Toc161745026" w:history="1">
            <w:r w:rsidR="002D5BAB" w:rsidRPr="00652FFE">
              <w:rPr>
                <w:rStyle w:val="Hyperlink"/>
                <w:rFonts w:ascii="Times New Roman" w:hAnsi="Times New Roman" w:cs="Times New Roman"/>
                <w:noProof/>
              </w:rPr>
              <w:t>A622132 – izvor 61 Donacije</w:t>
            </w:r>
            <w:r w:rsidR="002D5BAB">
              <w:rPr>
                <w:noProof/>
                <w:webHidden/>
              </w:rPr>
              <w:tab/>
            </w:r>
            <w:r w:rsidR="002D5BAB">
              <w:rPr>
                <w:noProof/>
                <w:webHidden/>
              </w:rPr>
              <w:fldChar w:fldCharType="begin"/>
            </w:r>
            <w:r w:rsidR="002D5BAB">
              <w:rPr>
                <w:noProof/>
                <w:webHidden/>
              </w:rPr>
              <w:instrText xml:space="preserve"> PAGEREF _Toc161745026 \h </w:instrText>
            </w:r>
            <w:r w:rsidR="002D5BAB">
              <w:rPr>
                <w:noProof/>
                <w:webHidden/>
              </w:rPr>
            </w:r>
            <w:r w:rsidR="002D5BAB">
              <w:rPr>
                <w:noProof/>
                <w:webHidden/>
              </w:rPr>
              <w:fldChar w:fldCharType="separate"/>
            </w:r>
            <w:r w:rsidR="002D5BAB">
              <w:rPr>
                <w:noProof/>
                <w:webHidden/>
              </w:rPr>
              <w:t>7</w:t>
            </w:r>
            <w:r w:rsidR="002D5BAB">
              <w:rPr>
                <w:noProof/>
                <w:webHidden/>
              </w:rPr>
              <w:fldChar w:fldCharType="end"/>
            </w:r>
          </w:hyperlink>
        </w:p>
        <w:p w14:paraId="1A101DBE" w14:textId="62D8CBE7" w:rsidR="002D5BAB" w:rsidRDefault="0055711A">
          <w:pPr>
            <w:pStyle w:val="TOC2"/>
            <w:tabs>
              <w:tab w:val="right" w:leader="dot" w:pos="9062"/>
            </w:tabs>
            <w:rPr>
              <w:rFonts w:eastAsiaTheme="minorEastAsia"/>
              <w:noProof/>
              <w:lang w:eastAsia="hr-HR"/>
            </w:rPr>
          </w:pPr>
          <w:hyperlink w:anchor="_Toc161745027" w:history="1">
            <w:r w:rsidR="002D5BAB" w:rsidRPr="00652FFE">
              <w:rPr>
                <w:rStyle w:val="Hyperlink"/>
                <w:rFonts w:ascii="Times New Roman" w:hAnsi="Times New Roman" w:cs="Times New Roman"/>
                <w:noProof/>
              </w:rPr>
              <w:t>A622132 – izvor 63 Inozemne donacije</w:t>
            </w:r>
            <w:r w:rsidR="002D5BAB">
              <w:rPr>
                <w:noProof/>
                <w:webHidden/>
              </w:rPr>
              <w:tab/>
            </w:r>
            <w:r w:rsidR="002D5BAB">
              <w:rPr>
                <w:noProof/>
                <w:webHidden/>
              </w:rPr>
              <w:fldChar w:fldCharType="begin"/>
            </w:r>
            <w:r w:rsidR="002D5BAB">
              <w:rPr>
                <w:noProof/>
                <w:webHidden/>
              </w:rPr>
              <w:instrText xml:space="preserve"> PAGEREF _Toc161745027 \h </w:instrText>
            </w:r>
            <w:r w:rsidR="002D5BAB">
              <w:rPr>
                <w:noProof/>
                <w:webHidden/>
              </w:rPr>
            </w:r>
            <w:r w:rsidR="002D5BAB">
              <w:rPr>
                <w:noProof/>
                <w:webHidden/>
              </w:rPr>
              <w:fldChar w:fldCharType="separate"/>
            </w:r>
            <w:r w:rsidR="002D5BAB">
              <w:rPr>
                <w:noProof/>
                <w:webHidden/>
              </w:rPr>
              <w:t>7</w:t>
            </w:r>
            <w:r w:rsidR="002D5BAB">
              <w:rPr>
                <w:noProof/>
                <w:webHidden/>
              </w:rPr>
              <w:fldChar w:fldCharType="end"/>
            </w:r>
          </w:hyperlink>
        </w:p>
        <w:p w14:paraId="7751C827" w14:textId="1FCF2EBC" w:rsidR="002D5BAB" w:rsidRDefault="0055711A">
          <w:pPr>
            <w:pStyle w:val="TOC1"/>
            <w:rPr>
              <w:rFonts w:eastAsiaTheme="minorEastAsia"/>
              <w:noProof/>
              <w:lang w:eastAsia="hr-HR"/>
            </w:rPr>
          </w:pPr>
          <w:hyperlink w:anchor="_Toc161745028" w:history="1">
            <w:r w:rsidR="002D5BAB" w:rsidRPr="00652FFE">
              <w:rPr>
                <w:rStyle w:val="Hyperlink"/>
                <w:rFonts w:ascii="Times New Roman" w:hAnsi="Times New Roman" w:cs="Times New Roman"/>
                <w:b/>
                <w:noProof/>
              </w:rPr>
              <w:t>Aktivnost A622137 PROGRAMSKO FINANCIRANJE JAVNIH ZNANSTVENIH INSTITUTA</w:t>
            </w:r>
            <w:r w:rsidR="002D5BAB">
              <w:rPr>
                <w:noProof/>
                <w:webHidden/>
              </w:rPr>
              <w:tab/>
            </w:r>
            <w:r w:rsidR="002D5BAB">
              <w:rPr>
                <w:noProof/>
                <w:webHidden/>
              </w:rPr>
              <w:fldChar w:fldCharType="begin"/>
            </w:r>
            <w:r w:rsidR="002D5BAB">
              <w:rPr>
                <w:noProof/>
                <w:webHidden/>
              </w:rPr>
              <w:instrText xml:space="preserve"> PAGEREF _Toc161745028 \h </w:instrText>
            </w:r>
            <w:r w:rsidR="002D5BAB">
              <w:rPr>
                <w:noProof/>
                <w:webHidden/>
              </w:rPr>
            </w:r>
            <w:r w:rsidR="002D5BAB">
              <w:rPr>
                <w:noProof/>
                <w:webHidden/>
              </w:rPr>
              <w:fldChar w:fldCharType="separate"/>
            </w:r>
            <w:r w:rsidR="002D5BAB">
              <w:rPr>
                <w:noProof/>
                <w:webHidden/>
              </w:rPr>
              <w:t>7</w:t>
            </w:r>
            <w:r w:rsidR="002D5BAB">
              <w:rPr>
                <w:noProof/>
                <w:webHidden/>
              </w:rPr>
              <w:fldChar w:fldCharType="end"/>
            </w:r>
          </w:hyperlink>
        </w:p>
        <w:p w14:paraId="177880F9" w14:textId="4C4B43D4" w:rsidR="002D5BAB" w:rsidRDefault="0055711A">
          <w:pPr>
            <w:pStyle w:val="TOC1"/>
            <w:rPr>
              <w:rFonts w:eastAsiaTheme="minorEastAsia"/>
              <w:noProof/>
              <w:lang w:eastAsia="hr-HR"/>
            </w:rPr>
          </w:pPr>
          <w:hyperlink w:anchor="_Toc161745029" w:history="1">
            <w:r w:rsidR="002D5BAB" w:rsidRPr="00652FFE">
              <w:rPr>
                <w:rStyle w:val="Hyperlink"/>
                <w:rFonts w:ascii="Times New Roman" w:hAnsi="Times New Roman" w:cs="Times New Roman"/>
                <w:b/>
                <w:noProof/>
              </w:rPr>
              <w:t>Aktivnost K622128 OP KONKURENTNOST I KOHEZIJA 2014.-2020.</w:t>
            </w:r>
            <w:r w:rsidR="002D5BAB">
              <w:rPr>
                <w:noProof/>
                <w:webHidden/>
              </w:rPr>
              <w:tab/>
            </w:r>
            <w:r w:rsidR="002D5BAB">
              <w:rPr>
                <w:noProof/>
                <w:webHidden/>
              </w:rPr>
              <w:fldChar w:fldCharType="begin"/>
            </w:r>
            <w:r w:rsidR="002D5BAB">
              <w:rPr>
                <w:noProof/>
                <w:webHidden/>
              </w:rPr>
              <w:instrText xml:space="preserve"> PAGEREF _Toc161745029 \h </w:instrText>
            </w:r>
            <w:r w:rsidR="002D5BAB">
              <w:rPr>
                <w:noProof/>
                <w:webHidden/>
              </w:rPr>
            </w:r>
            <w:r w:rsidR="002D5BAB">
              <w:rPr>
                <w:noProof/>
                <w:webHidden/>
              </w:rPr>
              <w:fldChar w:fldCharType="separate"/>
            </w:r>
            <w:r w:rsidR="002D5BAB">
              <w:rPr>
                <w:noProof/>
                <w:webHidden/>
              </w:rPr>
              <w:t>10</w:t>
            </w:r>
            <w:r w:rsidR="002D5BAB">
              <w:rPr>
                <w:noProof/>
                <w:webHidden/>
              </w:rPr>
              <w:fldChar w:fldCharType="end"/>
            </w:r>
          </w:hyperlink>
        </w:p>
        <w:p w14:paraId="04F88D3A" w14:textId="2943FFBF" w:rsidR="002D5BAB" w:rsidRDefault="0055711A">
          <w:pPr>
            <w:pStyle w:val="TOC2"/>
            <w:tabs>
              <w:tab w:val="right" w:leader="dot" w:pos="9062"/>
            </w:tabs>
            <w:rPr>
              <w:rFonts w:eastAsiaTheme="minorEastAsia"/>
              <w:noProof/>
              <w:lang w:eastAsia="hr-HR"/>
            </w:rPr>
          </w:pPr>
          <w:hyperlink w:anchor="_Toc161745030" w:history="1">
            <w:r w:rsidR="002D5BAB" w:rsidRPr="00652FFE">
              <w:rPr>
                <w:rStyle w:val="Hyperlink"/>
                <w:rFonts w:ascii="Times New Roman" w:hAnsi="Times New Roman" w:cs="Times New Roman"/>
                <w:noProof/>
              </w:rPr>
              <w:t>K622128 – izvor 12 Sredstva učešća u pomoći</w:t>
            </w:r>
            <w:r w:rsidR="002D5BAB">
              <w:rPr>
                <w:noProof/>
                <w:webHidden/>
              </w:rPr>
              <w:tab/>
            </w:r>
            <w:r w:rsidR="002D5BAB">
              <w:rPr>
                <w:noProof/>
                <w:webHidden/>
              </w:rPr>
              <w:fldChar w:fldCharType="begin"/>
            </w:r>
            <w:r w:rsidR="002D5BAB">
              <w:rPr>
                <w:noProof/>
                <w:webHidden/>
              </w:rPr>
              <w:instrText xml:space="preserve"> PAGEREF _Toc161745030 \h </w:instrText>
            </w:r>
            <w:r w:rsidR="002D5BAB">
              <w:rPr>
                <w:noProof/>
                <w:webHidden/>
              </w:rPr>
            </w:r>
            <w:r w:rsidR="002D5BAB">
              <w:rPr>
                <w:noProof/>
                <w:webHidden/>
              </w:rPr>
              <w:fldChar w:fldCharType="separate"/>
            </w:r>
            <w:r w:rsidR="002D5BAB">
              <w:rPr>
                <w:noProof/>
                <w:webHidden/>
              </w:rPr>
              <w:t>10</w:t>
            </w:r>
            <w:r w:rsidR="002D5BAB">
              <w:rPr>
                <w:noProof/>
                <w:webHidden/>
              </w:rPr>
              <w:fldChar w:fldCharType="end"/>
            </w:r>
          </w:hyperlink>
        </w:p>
        <w:p w14:paraId="4E4EA976" w14:textId="1249F2F8" w:rsidR="002D5BAB" w:rsidRDefault="0055711A">
          <w:pPr>
            <w:pStyle w:val="TOC2"/>
            <w:tabs>
              <w:tab w:val="right" w:leader="dot" w:pos="9062"/>
            </w:tabs>
            <w:rPr>
              <w:rFonts w:eastAsiaTheme="minorEastAsia"/>
              <w:noProof/>
              <w:lang w:eastAsia="hr-HR"/>
            </w:rPr>
          </w:pPr>
          <w:hyperlink w:anchor="_Toc161745031" w:history="1">
            <w:r w:rsidR="002D5BAB" w:rsidRPr="00652FFE">
              <w:rPr>
                <w:rStyle w:val="Hyperlink"/>
                <w:rFonts w:ascii="Times New Roman" w:hAnsi="Times New Roman" w:cs="Times New Roman"/>
                <w:noProof/>
              </w:rPr>
              <w:t>K622128 – izvor 563 Europski fond za regionalni razvoj</w:t>
            </w:r>
            <w:r w:rsidR="002D5BAB">
              <w:rPr>
                <w:noProof/>
                <w:webHidden/>
              </w:rPr>
              <w:tab/>
            </w:r>
            <w:r w:rsidR="002D5BAB">
              <w:rPr>
                <w:noProof/>
                <w:webHidden/>
              </w:rPr>
              <w:fldChar w:fldCharType="begin"/>
            </w:r>
            <w:r w:rsidR="002D5BAB">
              <w:rPr>
                <w:noProof/>
                <w:webHidden/>
              </w:rPr>
              <w:instrText xml:space="preserve"> PAGEREF _Toc161745031 \h </w:instrText>
            </w:r>
            <w:r w:rsidR="002D5BAB">
              <w:rPr>
                <w:noProof/>
                <w:webHidden/>
              </w:rPr>
            </w:r>
            <w:r w:rsidR="002D5BAB">
              <w:rPr>
                <w:noProof/>
                <w:webHidden/>
              </w:rPr>
              <w:fldChar w:fldCharType="separate"/>
            </w:r>
            <w:r w:rsidR="002D5BAB">
              <w:rPr>
                <w:noProof/>
                <w:webHidden/>
              </w:rPr>
              <w:t>10</w:t>
            </w:r>
            <w:r w:rsidR="002D5BAB">
              <w:rPr>
                <w:noProof/>
                <w:webHidden/>
              </w:rPr>
              <w:fldChar w:fldCharType="end"/>
            </w:r>
          </w:hyperlink>
        </w:p>
        <w:p w14:paraId="3AC7E0F8" w14:textId="6A65ECD4" w:rsidR="002D5BAB" w:rsidRDefault="0055711A">
          <w:pPr>
            <w:pStyle w:val="TOC1"/>
            <w:rPr>
              <w:rFonts w:eastAsiaTheme="minorEastAsia"/>
              <w:noProof/>
              <w:lang w:eastAsia="hr-HR"/>
            </w:rPr>
          </w:pPr>
          <w:hyperlink w:anchor="_Toc161745032" w:history="1">
            <w:r w:rsidR="002D5BAB" w:rsidRPr="00652FFE">
              <w:rPr>
                <w:rStyle w:val="Hyperlink"/>
                <w:rFonts w:ascii="Times New Roman" w:hAnsi="Times New Roman" w:cs="Times New Roman"/>
                <w:b/>
                <w:noProof/>
              </w:rPr>
              <w:t>Aktivnost K622138 OBNOVA INFRASTRUKTURE I OPREME U PODRUČJU OBRAZOVANJA OŠTEĆENE POTRESOM</w:t>
            </w:r>
            <w:r w:rsidR="002D5BAB">
              <w:rPr>
                <w:noProof/>
                <w:webHidden/>
              </w:rPr>
              <w:tab/>
            </w:r>
            <w:r w:rsidR="002D5BAB">
              <w:rPr>
                <w:noProof/>
                <w:webHidden/>
              </w:rPr>
              <w:fldChar w:fldCharType="begin"/>
            </w:r>
            <w:r w:rsidR="002D5BAB">
              <w:rPr>
                <w:noProof/>
                <w:webHidden/>
              </w:rPr>
              <w:instrText xml:space="preserve"> PAGEREF _Toc161745032 \h </w:instrText>
            </w:r>
            <w:r w:rsidR="002D5BAB">
              <w:rPr>
                <w:noProof/>
                <w:webHidden/>
              </w:rPr>
            </w:r>
            <w:r w:rsidR="002D5BAB">
              <w:rPr>
                <w:noProof/>
                <w:webHidden/>
              </w:rPr>
              <w:fldChar w:fldCharType="separate"/>
            </w:r>
            <w:r w:rsidR="002D5BAB">
              <w:rPr>
                <w:noProof/>
                <w:webHidden/>
              </w:rPr>
              <w:t>11</w:t>
            </w:r>
            <w:r w:rsidR="002D5BAB">
              <w:rPr>
                <w:noProof/>
                <w:webHidden/>
              </w:rPr>
              <w:fldChar w:fldCharType="end"/>
            </w:r>
          </w:hyperlink>
        </w:p>
        <w:p w14:paraId="210E606A" w14:textId="05351C5F" w:rsidR="002D5BAB" w:rsidRDefault="0055711A">
          <w:pPr>
            <w:pStyle w:val="TOC1"/>
            <w:rPr>
              <w:rFonts w:eastAsiaTheme="minorEastAsia"/>
              <w:noProof/>
              <w:lang w:eastAsia="hr-HR"/>
            </w:rPr>
          </w:pPr>
          <w:hyperlink w:anchor="_Toc161745033" w:history="1">
            <w:r w:rsidR="002D5BAB" w:rsidRPr="00652FFE">
              <w:rPr>
                <w:rStyle w:val="Hyperlink"/>
                <w:rFonts w:ascii="Times New Roman" w:hAnsi="Times New Roman" w:cs="Times New Roman"/>
                <w:b/>
                <w:noProof/>
              </w:rPr>
              <w:t>Aktivnost K622139 OBNOVA ZGRADA OŠTEĆENIH U POTRESU S ENERGETSKOM OBNOVOM - NPOO</w:t>
            </w:r>
            <w:r w:rsidR="002D5BAB">
              <w:rPr>
                <w:noProof/>
                <w:webHidden/>
              </w:rPr>
              <w:tab/>
            </w:r>
            <w:r w:rsidR="002D5BAB">
              <w:rPr>
                <w:noProof/>
                <w:webHidden/>
              </w:rPr>
              <w:fldChar w:fldCharType="begin"/>
            </w:r>
            <w:r w:rsidR="002D5BAB">
              <w:rPr>
                <w:noProof/>
                <w:webHidden/>
              </w:rPr>
              <w:instrText xml:space="preserve"> PAGEREF _Toc161745033 \h </w:instrText>
            </w:r>
            <w:r w:rsidR="002D5BAB">
              <w:rPr>
                <w:noProof/>
                <w:webHidden/>
              </w:rPr>
            </w:r>
            <w:r w:rsidR="002D5BAB">
              <w:rPr>
                <w:noProof/>
                <w:webHidden/>
              </w:rPr>
              <w:fldChar w:fldCharType="separate"/>
            </w:r>
            <w:r w:rsidR="002D5BAB">
              <w:rPr>
                <w:noProof/>
                <w:webHidden/>
              </w:rPr>
              <w:t>11</w:t>
            </w:r>
            <w:r w:rsidR="002D5BAB">
              <w:rPr>
                <w:noProof/>
                <w:webHidden/>
              </w:rPr>
              <w:fldChar w:fldCharType="end"/>
            </w:r>
          </w:hyperlink>
        </w:p>
        <w:p w14:paraId="3F957F93" w14:textId="0CE633B8" w:rsidR="002D5BAB" w:rsidRDefault="0055711A">
          <w:pPr>
            <w:pStyle w:val="TOC1"/>
            <w:rPr>
              <w:rFonts w:eastAsiaTheme="minorEastAsia"/>
              <w:noProof/>
              <w:lang w:eastAsia="hr-HR"/>
            </w:rPr>
          </w:pPr>
          <w:hyperlink w:anchor="_Toc161745034" w:history="1">
            <w:r w:rsidR="002D5BAB" w:rsidRPr="00652FFE">
              <w:rPr>
                <w:rStyle w:val="Hyperlink"/>
                <w:rFonts w:ascii="Times New Roman" w:hAnsi="Times New Roman" w:cs="Times New Roman"/>
                <w:b/>
                <w:noProof/>
              </w:rPr>
              <w:t>Aktivnost K622144 OBNOVA INFRASTRUKTURE U PODRUČJU OBRAZOVANJA OŠTEĆENE POTRESOM FSEU.2022.MZO</w:t>
            </w:r>
            <w:r w:rsidR="002D5BAB">
              <w:rPr>
                <w:noProof/>
                <w:webHidden/>
              </w:rPr>
              <w:tab/>
            </w:r>
            <w:r w:rsidR="002D5BAB">
              <w:rPr>
                <w:noProof/>
                <w:webHidden/>
              </w:rPr>
              <w:fldChar w:fldCharType="begin"/>
            </w:r>
            <w:r w:rsidR="002D5BAB">
              <w:rPr>
                <w:noProof/>
                <w:webHidden/>
              </w:rPr>
              <w:instrText xml:space="preserve"> PAGEREF _Toc161745034 \h </w:instrText>
            </w:r>
            <w:r w:rsidR="002D5BAB">
              <w:rPr>
                <w:noProof/>
                <w:webHidden/>
              </w:rPr>
            </w:r>
            <w:r w:rsidR="002D5BAB">
              <w:rPr>
                <w:noProof/>
                <w:webHidden/>
              </w:rPr>
              <w:fldChar w:fldCharType="separate"/>
            </w:r>
            <w:r w:rsidR="002D5BAB">
              <w:rPr>
                <w:noProof/>
                <w:webHidden/>
              </w:rPr>
              <w:t>11</w:t>
            </w:r>
            <w:r w:rsidR="002D5BAB">
              <w:rPr>
                <w:noProof/>
                <w:webHidden/>
              </w:rPr>
              <w:fldChar w:fldCharType="end"/>
            </w:r>
          </w:hyperlink>
        </w:p>
        <w:p w14:paraId="654C05AA" w14:textId="47FDFA4B" w:rsidR="002D5BAB" w:rsidRDefault="0055711A">
          <w:pPr>
            <w:pStyle w:val="TOC2"/>
            <w:tabs>
              <w:tab w:val="right" w:leader="dot" w:pos="9062"/>
            </w:tabs>
            <w:rPr>
              <w:rFonts w:eastAsiaTheme="minorEastAsia"/>
              <w:noProof/>
              <w:lang w:eastAsia="hr-HR"/>
            </w:rPr>
          </w:pPr>
          <w:hyperlink w:anchor="_Toc161745035" w:history="1">
            <w:r w:rsidR="002D5BAB" w:rsidRPr="00652FFE">
              <w:rPr>
                <w:rStyle w:val="Hyperlink"/>
                <w:rFonts w:ascii="Times New Roman" w:hAnsi="Times New Roman" w:cs="Times New Roman"/>
                <w:noProof/>
              </w:rPr>
              <w:t>K622144 – izvor 11 Opći prihodi i primici</w:t>
            </w:r>
            <w:r w:rsidR="002D5BAB">
              <w:rPr>
                <w:noProof/>
                <w:webHidden/>
              </w:rPr>
              <w:tab/>
            </w:r>
            <w:r w:rsidR="002D5BAB">
              <w:rPr>
                <w:noProof/>
                <w:webHidden/>
              </w:rPr>
              <w:fldChar w:fldCharType="begin"/>
            </w:r>
            <w:r w:rsidR="002D5BAB">
              <w:rPr>
                <w:noProof/>
                <w:webHidden/>
              </w:rPr>
              <w:instrText xml:space="preserve"> PAGEREF _Toc161745035 \h </w:instrText>
            </w:r>
            <w:r w:rsidR="002D5BAB">
              <w:rPr>
                <w:noProof/>
                <w:webHidden/>
              </w:rPr>
            </w:r>
            <w:r w:rsidR="002D5BAB">
              <w:rPr>
                <w:noProof/>
                <w:webHidden/>
              </w:rPr>
              <w:fldChar w:fldCharType="separate"/>
            </w:r>
            <w:r w:rsidR="002D5BAB">
              <w:rPr>
                <w:noProof/>
                <w:webHidden/>
              </w:rPr>
              <w:t>12</w:t>
            </w:r>
            <w:r w:rsidR="002D5BAB">
              <w:rPr>
                <w:noProof/>
                <w:webHidden/>
              </w:rPr>
              <w:fldChar w:fldCharType="end"/>
            </w:r>
          </w:hyperlink>
        </w:p>
        <w:p w14:paraId="30822DBD" w14:textId="3DBEC462" w:rsidR="002D5BAB" w:rsidRDefault="0055711A">
          <w:pPr>
            <w:pStyle w:val="TOC2"/>
            <w:tabs>
              <w:tab w:val="right" w:leader="dot" w:pos="9062"/>
            </w:tabs>
            <w:rPr>
              <w:rFonts w:eastAsiaTheme="minorEastAsia"/>
              <w:noProof/>
              <w:lang w:eastAsia="hr-HR"/>
            </w:rPr>
          </w:pPr>
          <w:hyperlink w:anchor="_Toc161745036" w:history="1">
            <w:r w:rsidR="002D5BAB" w:rsidRPr="00652FFE">
              <w:rPr>
                <w:rStyle w:val="Hyperlink"/>
                <w:rFonts w:ascii="Times New Roman" w:hAnsi="Times New Roman" w:cs="Times New Roman"/>
                <w:noProof/>
              </w:rPr>
              <w:t>K622144 – izvor 576 Fond solidarnosti EU - potres 2020.</w:t>
            </w:r>
            <w:r w:rsidR="002D5BAB">
              <w:rPr>
                <w:noProof/>
                <w:webHidden/>
              </w:rPr>
              <w:tab/>
            </w:r>
            <w:r w:rsidR="002D5BAB">
              <w:rPr>
                <w:noProof/>
                <w:webHidden/>
              </w:rPr>
              <w:fldChar w:fldCharType="begin"/>
            </w:r>
            <w:r w:rsidR="002D5BAB">
              <w:rPr>
                <w:noProof/>
                <w:webHidden/>
              </w:rPr>
              <w:instrText xml:space="preserve"> PAGEREF _Toc161745036 \h </w:instrText>
            </w:r>
            <w:r w:rsidR="002D5BAB">
              <w:rPr>
                <w:noProof/>
                <w:webHidden/>
              </w:rPr>
            </w:r>
            <w:r w:rsidR="002D5BAB">
              <w:rPr>
                <w:noProof/>
                <w:webHidden/>
              </w:rPr>
              <w:fldChar w:fldCharType="separate"/>
            </w:r>
            <w:r w:rsidR="002D5BAB">
              <w:rPr>
                <w:noProof/>
                <w:webHidden/>
              </w:rPr>
              <w:t>12</w:t>
            </w:r>
            <w:r w:rsidR="002D5BAB">
              <w:rPr>
                <w:noProof/>
                <w:webHidden/>
              </w:rPr>
              <w:fldChar w:fldCharType="end"/>
            </w:r>
          </w:hyperlink>
        </w:p>
        <w:p w14:paraId="0D21837B" w14:textId="19FE55C9" w:rsidR="002D5BAB" w:rsidRDefault="0055711A">
          <w:pPr>
            <w:pStyle w:val="TOC2"/>
            <w:tabs>
              <w:tab w:val="right" w:leader="dot" w:pos="9062"/>
            </w:tabs>
            <w:rPr>
              <w:rFonts w:eastAsiaTheme="minorEastAsia"/>
              <w:noProof/>
              <w:lang w:eastAsia="hr-HR"/>
            </w:rPr>
          </w:pPr>
          <w:hyperlink w:anchor="_Toc161745037" w:history="1">
            <w:r w:rsidR="002D5BAB" w:rsidRPr="00652FFE">
              <w:rPr>
                <w:rStyle w:val="Hyperlink"/>
                <w:rFonts w:ascii="Times New Roman" w:hAnsi="Times New Roman" w:cs="Times New Roman"/>
                <w:noProof/>
              </w:rPr>
              <w:t>K622144 – izvor 5762 Fond solidarnosti EU - potres prosinac 2020.</w:t>
            </w:r>
            <w:r w:rsidR="002D5BAB">
              <w:rPr>
                <w:noProof/>
                <w:webHidden/>
              </w:rPr>
              <w:tab/>
            </w:r>
            <w:r w:rsidR="002D5BAB">
              <w:rPr>
                <w:noProof/>
                <w:webHidden/>
              </w:rPr>
              <w:fldChar w:fldCharType="begin"/>
            </w:r>
            <w:r w:rsidR="002D5BAB">
              <w:rPr>
                <w:noProof/>
                <w:webHidden/>
              </w:rPr>
              <w:instrText xml:space="preserve"> PAGEREF _Toc161745037 \h </w:instrText>
            </w:r>
            <w:r w:rsidR="002D5BAB">
              <w:rPr>
                <w:noProof/>
                <w:webHidden/>
              </w:rPr>
            </w:r>
            <w:r w:rsidR="002D5BAB">
              <w:rPr>
                <w:noProof/>
                <w:webHidden/>
              </w:rPr>
              <w:fldChar w:fldCharType="separate"/>
            </w:r>
            <w:r w:rsidR="002D5BAB">
              <w:rPr>
                <w:noProof/>
                <w:webHidden/>
              </w:rPr>
              <w:t>12</w:t>
            </w:r>
            <w:r w:rsidR="002D5BAB">
              <w:rPr>
                <w:noProof/>
                <w:webHidden/>
              </w:rPr>
              <w:fldChar w:fldCharType="end"/>
            </w:r>
          </w:hyperlink>
        </w:p>
        <w:p w14:paraId="74D79DF5" w14:textId="4597A0AA" w:rsidR="00DE46B8" w:rsidRDefault="00DE46B8">
          <w:r>
            <w:rPr>
              <w:b/>
              <w:bCs/>
            </w:rPr>
            <w:fldChar w:fldCharType="end"/>
          </w:r>
        </w:p>
      </w:sdtContent>
    </w:sdt>
    <w:p w14:paraId="0ED3C41B" w14:textId="77777777" w:rsidR="00132D37" w:rsidRDefault="00132D37">
      <w:pPr>
        <w:rPr>
          <w:rFonts w:ascii="Times New Roman" w:hAnsi="Times New Roman" w:cs="Times New Roman"/>
          <w:sz w:val="24"/>
          <w:szCs w:val="24"/>
        </w:rPr>
      </w:pPr>
      <w:r>
        <w:rPr>
          <w:rFonts w:ascii="Times New Roman" w:hAnsi="Times New Roman" w:cs="Times New Roman"/>
          <w:sz w:val="24"/>
          <w:szCs w:val="24"/>
        </w:rPr>
        <w:br w:type="page"/>
      </w:r>
    </w:p>
    <w:p w14:paraId="6D16FC46" w14:textId="77777777" w:rsidR="00132D37" w:rsidRPr="00AE726C" w:rsidRDefault="00132D37" w:rsidP="00132D37">
      <w:pPr>
        <w:pStyle w:val="Heading2"/>
        <w:rPr>
          <w:rFonts w:ascii="Times New Roman" w:hAnsi="Times New Roman" w:cs="Times New Roman"/>
        </w:rPr>
      </w:pPr>
      <w:bookmarkStart w:id="0" w:name="_Toc161216728"/>
      <w:bookmarkStart w:id="1" w:name="_Toc161745016"/>
      <w:r w:rsidRPr="00AE726C">
        <w:rPr>
          <w:rFonts w:ascii="Times New Roman" w:hAnsi="Times New Roman" w:cs="Times New Roman"/>
        </w:rPr>
        <w:lastRenderedPageBreak/>
        <w:t>SAŽETAK</w:t>
      </w:r>
      <w:bookmarkEnd w:id="0"/>
      <w:bookmarkEnd w:id="1"/>
      <w:r w:rsidRPr="00AE726C">
        <w:rPr>
          <w:rFonts w:ascii="Times New Roman" w:hAnsi="Times New Roman" w:cs="Times New Roman"/>
        </w:rPr>
        <w:t xml:space="preserve"> </w:t>
      </w:r>
    </w:p>
    <w:p w14:paraId="25D8F9AD" w14:textId="77777777" w:rsidR="00DE46B8" w:rsidRDefault="00DE46B8" w:rsidP="00573834">
      <w:pPr>
        <w:spacing w:afterLines="60" w:after="144"/>
        <w:jc w:val="both"/>
        <w:rPr>
          <w:rFonts w:ascii="Times New Roman" w:hAnsi="Times New Roman" w:cs="Times New Roman"/>
          <w:sz w:val="24"/>
          <w:szCs w:val="24"/>
        </w:rPr>
      </w:pPr>
    </w:p>
    <w:p w14:paraId="0FEF1939" w14:textId="0CF54B70" w:rsidR="00DD1822" w:rsidRDefault="00795DA6" w:rsidP="00DD1822">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Ovo </w:t>
      </w:r>
      <w:r w:rsidR="00CB10E3">
        <w:rPr>
          <w:rFonts w:ascii="Times New Roman" w:hAnsi="Times New Roman" w:cs="Times New Roman"/>
          <w:sz w:val="24"/>
          <w:szCs w:val="24"/>
        </w:rPr>
        <w:t xml:space="preserve">se </w:t>
      </w:r>
      <w:r>
        <w:rPr>
          <w:rFonts w:ascii="Times New Roman" w:hAnsi="Times New Roman" w:cs="Times New Roman"/>
          <w:sz w:val="24"/>
          <w:szCs w:val="24"/>
        </w:rPr>
        <w:t xml:space="preserve">obrazloženje odnosi na </w:t>
      </w:r>
      <w:r w:rsidR="007E5CE3" w:rsidRPr="00E40419">
        <w:rPr>
          <w:rFonts w:ascii="Times New Roman" w:hAnsi="Times New Roman" w:cs="Times New Roman"/>
          <w:sz w:val="24"/>
          <w:szCs w:val="24"/>
        </w:rPr>
        <w:t>P</w:t>
      </w:r>
      <w:r w:rsidR="00DF1404" w:rsidRPr="00E40419">
        <w:rPr>
          <w:rFonts w:ascii="Times New Roman" w:hAnsi="Times New Roman" w:cs="Times New Roman"/>
          <w:sz w:val="24"/>
          <w:szCs w:val="24"/>
        </w:rPr>
        <w:t>osebn</w:t>
      </w:r>
      <w:r>
        <w:rPr>
          <w:rFonts w:ascii="Times New Roman" w:hAnsi="Times New Roman" w:cs="Times New Roman"/>
          <w:sz w:val="24"/>
          <w:szCs w:val="24"/>
        </w:rPr>
        <w:t>i</w:t>
      </w:r>
      <w:r w:rsidR="00DF1404" w:rsidRPr="00E40419">
        <w:rPr>
          <w:rFonts w:ascii="Times New Roman" w:hAnsi="Times New Roman" w:cs="Times New Roman"/>
          <w:sz w:val="24"/>
          <w:szCs w:val="24"/>
        </w:rPr>
        <w:t xml:space="preserve"> di</w:t>
      </w:r>
      <w:r>
        <w:rPr>
          <w:rFonts w:ascii="Times New Roman" w:hAnsi="Times New Roman" w:cs="Times New Roman"/>
          <w:sz w:val="24"/>
          <w:szCs w:val="24"/>
        </w:rPr>
        <w:t>o</w:t>
      </w:r>
      <w:r w:rsidR="00DF1404" w:rsidRPr="00E40419">
        <w:rPr>
          <w:rFonts w:ascii="Times New Roman" w:hAnsi="Times New Roman" w:cs="Times New Roman"/>
          <w:sz w:val="24"/>
          <w:szCs w:val="24"/>
        </w:rPr>
        <w:t xml:space="preserve"> </w:t>
      </w:r>
      <w:r w:rsidR="007E5CE3" w:rsidRPr="00E40419">
        <w:rPr>
          <w:rFonts w:ascii="Times New Roman" w:hAnsi="Times New Roman" w:cs="Times New Roman"/>
          <w:sz w:val="24"/>
          <w:szCs w:val="24"/>
        </w:rPr>
        <w:t>i</w:t>
      </w:r>
      <w:r w:rsidR="00DF1404" w:rsidRPr="00E40419">
        <w:rPr>
          <w:rFonts w:ascii="Times New Roman" w:hAnsi="Times New Roman" w:cs="Times New Roman"/>
          <w:sz w:val="24"/>
          <w:szCs w:val="24"/>
        </w:rPr>
        <w:t xml:space="preserve">zvještaja o </w:t>
      </w:r>
      <w:r w:rsidR="00CE1B8B" w:rsidRPr="00E40419">
        <w:rPr>
          <w:rFonts w:ascii="Times New Roman" w:hAnsi="Times New Roman" w:cs="Times New Roman"/>
          <w:sz w:val="24"/>
          <w:szCs w:val="24"/>
        </w:rPr>
        <w:t>izvršenj</w:t>
      </w:r>
      <w:r w:rsidR="00DF1404" w:rsidRPr="00E40419">
        <w:rPr>
          <w:rFonts w:ascii="Times New Roman" w:hAnsi="Times New Roman" w:cs="Times New Roman"/>
          <w:sz w:val="24"/>
          <w:szCs w:val="24"/>
        </w:rPr>
        <w:t>u financijskog plana</w:t>
      </w:r>
      <w:r>
        <w:rPr>
          <w:rFonts w:ascii="Times New Roman" w:hAnsi="Times New Roman" w:cs="Times New Roman"/>
          <w:sz w:val="24"/>
          <w:szCs w:val="24"/>
        </w:rPr>
        <w:t xml:space="preserve"> u kojem je</w:t>
      </w:r>
      <w:r w:rsidR="00DF1404" w:rsidRPr="00E40419">
        <w:rPr>
          <w:rFonts w:ascii="Times New Roman" w:hAnsi="Times New Roman" w:cs="Times New Roman"/>
          <w:sz w:val="24"/>
          <w:szCs w:val="24"/>
        </w:rPr>
        <w:t xml:space="preserve"> </w:t>
      </w:r>
      <w:r w:rsidR="00DE62FB" w:rsidRPr="00E40419">
        <w:rPr>
          <w:rFonts w:ascii="Times New Roman" w:hAnsi="Times New Roman" w:cs="Times New Roman"/>
          <w:sz w:val="24"/>
          <w:szCs w:val="24"/>
        </w:rPr>
        <w:t xml:space="preserve">prikazano izvršenje rashoda i izdataka </w:t>
      </w:r>
      <w:r w:rsidR="00DD1822" w:rsidRPr="00DD1822">
        <w:rPr>
          <w:rFonts w:ascii="Times New Roman" w:hAnsi="Times New Roman" w:cs="Times New Roman"/>
          <w:sz w:val="24"/>
          <w:szCs w:val="24"/>
        </w:rPr>
        <w:t xml:space="preserve">kroz </w:t>
      </w:r>
      <w:r w:rsidR="00DD1822" w:rsidRPr="00E41FFD">
        <w:rPr>
          <w:rFonts w:ascii="Times New Roman" w:hAnsi="Times New Roman" w:cs="Times New Roman"/>
          <w:b/>
          <w:sz w:val="24"/>
          <w:szCs w:val="24"/>
        </w:rPr>
        <w:t>obrazloženje izvršenja aktivnosti i projekata zajedno s ciljevima koji su ostvareni provedbom programa i pokazateljima uspješnosti realizacije tih ciljeva</w:t>
      </w:r>
      <w:r w:rsidR="00DD1822" w:rsidRPr="00DD1822">
        <w:rPr>
          <w:rFonts w:ascii="Times New Roman" w:hAnsi="Times New Roman" w:cs="Times New Roman"/>
          <w:sz w:val="24"/>
          <w:szCs w:val="24"/>
        </w:rPr>
        <w:t xml:space="preserve"> </w:t>
      </w:r>
      <w:r w:rsidR="00CB10E3">
        <w:rPr>
          <w:rFonts w:ascii="Times New Roman" w:hAnsi="Times New Roman" w:cs="Times New Roman"/>
          <w:sz w:val="24"/>
          <w:szCs w:val="24"/>
        </w:rPr>
        <w:t>(</w:t>
      </w:r>
      <w:r w:rsidR="00DD1822" w:rsidRPr="00DD1822">
        <w:rPr>
          <w:rFonts w:ascii="Times New Roman" w:hAnsi="Times New Roman" w:cs="Times New Roman"/>
          <w:sz w:val="24"/>
          <w:szCs w:val="24"/>
        </w:rPr>
        <w:t>pokazatelj</w:t>
      </w:r>
      <w:r w:rsidR="00CB10E3">
        <w:rPr>
          <w:rFonts w:ascii="Times New Roman" w:hAnsi="Times New Roman" w:cs="Times New Roman"/>
          <w:sz w:val="24"/>
          <w:szCs w:val="24"/>
        </w:rPr>
        <w:t>i</w:t>
      </w:r>
      <w:r w:rsidR="00DD1822" w:rsidRPr="00DD1822">
        <w:rPr>
          <w:rFonts w:ascii="Times New Roman" w:hAnsi="Times New Roman" w:cs="Times New Roman"/>
          <w:sz w:val="24"/>
          <w:szCs w:val="24"/>
        </w:rPr>
        <w:t xml:space="preserve"> učinka i pokazatelj</w:t>
      </w:r>
      <w:r w:rsidR="00CB10E3">
        <w:rPr>
          <w:rFonts w:ascii="Times New Roman" w:hAnsi="Times New Roman" w:cs="Times New Roman"/>
          <w:sz w:val="24"/>
          <w:szCs w:val="24"/>
        </w:rPr>
        <w:t>i</w:t>
      </w:r>
      <w:r w:rsidR="00DD1822" w:rsidRPr="00DD1822">
        <w:rPr>
          <w:rFonts w:ascii="Times New Roman" w:hAnsi="Times New Roman" w:cs="Times New Roman"/>
          <w:sz w:val="24"/>
          <w:szCs w:val="24"/>
        </w:rPr>
        <w:t xml:space="preserve"> rezultata)</w:t>
      </w:r>
      <w:r w:rsidR="00E525EB">
        <w:rPr>
          <w:rFonts w:ascii="Times New Roman" w:hAnsi="Times New Roman" w:cs="Times New Roman"/>
          <w:sz w:val="24"/>
          <w:szCs w:val="24"/>
        </w:rPr>
        <w:t xml:space="preserve"> te </w:t>
      </w:r>
      <w:r w:rsidR="00E525EB" w:rsidRPr="00E40419">
        <w:rPr>
          <w:rFonts w:ascii="Times New Roman" w:hAnsi="Times New Roman" w:cs="Times New Roman"/>
          <w:sz w:val="24"/>
          <w:szCs w:val="24"/>
        </w:rPr>
        <w:t>po izvorima financiranja</w:t>
      </w:r>
      <w:r w:rsidR="00E525EB">
        <w:rPr>
          <w:rFonts w:ascii="Times New Roman" w:hAnsi="Times New Roman" w:cs="Times New Roman"/>
          <w:sz w:val="24"/>
          <w:szCs w:val="24"/>
        </w:rPr>
        <w:t>.</w:t>
      </w:r>
    </w:p>
    <w:p w14:paraId="62A75C19" w14:textId="77777777" w:rsidR="00CE1B8B" w:rsidRDefault="007E5CE3" w:rsidP="00573834">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U </w:t>
      </w:r>
      <w:r w:rsidR="00795DA6">
        <w:rPr>
          <w:rFonts w:ascii="Times New Roman" w:hAnsi="Times New Roman" w:cs="Times New Roman"/>
          <w:sz w:val="24"/>
          <w:szCs w:val="24"/>
        </w:rPr>
        <w:t>P</w:t>
      </w:r>
      <w:r w:rsidRPr="00E40419">
        <w:rPr>
          <w:rFonts w:ascii="Times New Roman" w:hAnsi="Times New Roman" w:cs="Times New Roman"/>
          <w:sz w:val="24"/>
          <w:szCs w:val="24"/>
        </w:rPr>
        <w:t>osebno</w:t>
      </w:r>
      <w:r w:rsidR="00795DA6">
        <w:rPr>
          <w:rFonts w:ascii="Times New Roman" w:hAnsi="Times New Roman" w:cs="Times New Roman"/>
          <w:sz w:val="24"/>
          <w:szCs w:val="24"/>
        </w:rPr>
        <w:t>m</w:t>
      </w:r>
      <w:r w:rsidRPr="00E40419">
        <w:rPr>
          <w:rFonts w:ascii="Times New Roman" w:hAnsi="Times New Roman" w:cs="Times New Roman"/>
          <w:sz w:val="24"/>
          <w:szCs w:val="24"/>
        </w:rPr>
        <w:t xml:space="preserve"> dijela izvještaja posebno je razrađena svaka aktivnost i izvor financiranja. </w:t>
      </w:r>
      <w:r w:rsidR="00DF1404" w:rsidRPr="00E40419">
        <w:rPr>
          <w:rFonts w:ascii="Times New Roman" w:hAnsi="Times New Roman" w:cs="Times New Roman"/>
          <w:sz w:val="24"/>
          <w:szCs w:val="24"/>
        </w:rPr>
        <w:t>Svi p</w:t>
      </w:r>
      <w:r w:rsidR="00DE62FB" w:rsidRPr="00E40419">
        <w:rPr>
          <w:rFonts w:ascii="Times New Roman" w:hAnsi="Times New Roman" w:cs="Times New Roman"/>
          <w:sz w:val="24"/>
          <w:szCs w:val="24"/>
        </w:rPr>
        <w:t>odaci se</w:t>
      </w:r>
      <w:r w:rsidR="00DF1404" w:rsidRPr="00E40419">
        <w:rPr>
          <w:rFonts w:ascii="Times New Roman" w:hAnsi="Times New Roman" w:cs="Times New Roman"/>
          <w:sz w:val="24"/>
          <w:szCs w:val="24"/>
        </w:rPr>
        <w:t xml:space="preserve"> odnose na program 3801</w:t>
      </w:r>
      <w:r w:rsidR="006D71B8" w:rsidRPr="00E40419">
        <w:rPr>
          <w:rFonts w:ascii="Times New Roman" w:hAnsi="Times New Roman" w:cs="Times New Roman"/>
          <w:sz w:val="24"/>
          <w:szCs w:val="24"/>
        </w:rPr>
        <w:t xml:space="preserve"> </w:t>
      </w:r>
      <w:r w:rsidR="00DF1404" w:rsidRPr="00E40419">
        <w:rPr>
          <w:rFonts w:ascii="Times New Roman" w:hAnsi="Times New Roman" w:cs="Times New Roman"/>
          <w:sz w:val="24"/>
          <w:szCs w:val="24"/>
        </w:rPr>
        <w:t xml:space="preserve">Ulaganje u znanstveno istraživačku djelatnost. </w:t>
      </w:r>
    </w:p>
    <w:p w14:paraId="009598F1" w14:textId="77777777" w:rsidR="00FE18EB" w:rsidRPr="00E525AA" w:rsidRDefault="00FE18EB" w:rsidP="00FE18EB">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Najveći </w:t>
      </w:r>
      <w:r w:rsidRPr="009B0858">
        <w:rPr>
          <w:rFonts w:ascii="Times New Roman" w:hAnsi="Times New Roman" w:cs="Times New Roman"/>
          <w:sz w:val="24"/>
          <w:szCs w:val="24"/>
        </w:rPr>
        <w:t>rashodi bili su na aktivnosti A622000 R</w:t>
      </w:r>
      <w:r w:rsidRPr="00E525AA">
        <w:rPr>
          <w:rFonts w:ascii="Times New Roman" w:hAnsi="Times New Roman" w:cs="Times New Roman"/>
          <w:sz w:val="24"/>
          <w:szCs w:val="24"/>
        </w:rPr>
        <w:t>edovna djelatnost javnih instituta, u sklopu koje se isplaćuje plaće i materijalna prava iz Proračuna RH</w:t>
      </w:r>
      <w:r w:rsidRPr="005113A3">
        <w:rPr>
          <w:rFonts w:ascii="Times New Roman" w:hAnsi="Times New Roman" w:cs="Times New Roman"/>
          <w:sz w:val="24"/>
          <w:szCs w:val="24"/>
        </w:rPr>
        <w:t xml:space="preserve"> u iznosu od </w:t>
      </w:r>
      <w:r w:rsidRPr="009B0858">
        <w:rPr>
          <w:rFonts w:ascii="Times New Roman" w:hAnsi="Times New Roman" w:cs="Times New Roman"/>
          <w:sz w:val="24"/>
          <w:szCs w:val="24"/>
        </w:rPr>
        <w:t>23.178.016 €</w:t>
      </w:r>
      <w:r w:rsidRPr="00E525AA">
        <w:rPr>
          <w:rFonts w:ascii="Times New Roman" w:hAnsi="Times New Roman" w:cs="Times New Roman"/>
          <w:sz w:val="24"/>
          <w:szCs w:val="24"/>
        </w:rPr>
        <w:t>.</w:t>
      </w:r>
    </w:p>
    <w:p w14:paraId="0619025D" w14:textId="77777777" w:rsidR="00FE18EB" w:rsidRPr="00A81B82" w:rsidRDefault="00FE18EB" w:rsidP="00FE18EB">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Druga aktivnost po veličini rashoda u 2023.g. je A622132 Redovna djelatnost javnih instituta (iz evidencijskih prihoda) s iznosom od </w:t>
      </w:r>
      <w:r w:rsidRPr="00317F4E">
        <w:rPr>
          <w:rFonts w:ascii="Times New Roman" w:hAnsi="Times New Roman" w:cs="Times New Roman"/>
          <w:sz w:val="24"/>
          <w:szCs w:val="24"/>
        </w:rPr>
        <w:t>11.393.760</w:t>
      </w:r>
      <w:r>
        <w:rPr>
          <w:rFonts w:ascii="Times New Roman" w:hAnsi="Times New Roman" w:cs="Times New Roman"/>
          <w:sz w:val="24"/>
          <w:szCs w:val="24"/>
        </w:rPr>
        <w:t xml:space="preserve"> €. U tu aktivnost ulaze komercijalni</w:t>
      </w:r>
      <w:r w:rsidRPr="00A81B82">
        <w:rPr>
          <w:rFonts w:ascii="Times New Roman" w:hAnsi="Times New Roman" w:cs="Times New Roman"/>
          <w:sz w:val="24"/>
          <w:szCs w:val="24"/>
        </w:rPr>
        <w:t xml:space="preserve"> pr</w:t>
      </w:r>
      <w:r>
        <w:rPr>
          <w:rFonts w:ascii="Times New Roman" w:hAnsi="Times New Roman" w:cs="Times New Roman"/>
          <w:sz w:val="24"/>
          <w:szCs w:val="24"/>
        </w:rPr>
        <w:t>ojekti, projekti Hrvatske zaklade za znanost (HrZZ), bilateralni projekti, projekti iz EU strukturnih fondova gdje je IRB partner neprofitnim institucijama, te donacije.</w:t>
      </w:r>
    </w:p>
    <w:p w14:paraId="087C4EBB" w14:textId="77777777" w:rsidR="00FE18EB" w:rsidRDefault="00FE18EB" w:rsidP="00FE18EB">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Treća aktivnost po veličini rashoda je </w:t>
      </w:r>
      <w:r w:rsidRPr="00AE08F9">
        <w:rPr>
          <w:rFonts w:ascii="Times New Roman" w:hAnsi="Times New Roman" w:cs="Times New Roman"/>
          <w:sz w:val="24"/>
          <w:szCs w:val="24"/>
        </w:rPr>
        <w:t>K622128 O</w:t>
      </w:r>
      <w:r>
        <w:rPr>
          <w:rFonts w:ascii="Times New Roman" w:hAnsi="Times New Roman" w:cs="Times New Roman"/>
          <w:sz w:val="24"/>
          <w:szCs w:val="24"/>
        </w:rPr>
        <w:t xml:space="preserve">perativni program konkurentnost i kohezija 2014.-2020. s iznosom od </w:t>
      </w:r>
      <w:r w:rsidRPr="00AE08F9">
        <w:rPr>
          <w:rFonts w:ascii="Times New Roman" w:hAnsi="Times New Roman" w:cs="Times New Roman"/>
          <w:sz w:val="24"/>
          <w:szCs w:val="24"/>
        </w:rPr>
        <w:t>9.540.479</w:t>
      </w:r>
      <w:r>
        <w:rPr>
          <w:rFonts w:ascii="Times New Roman" w:hAnsi="Times New Roman" w:cs="Times New Roman"/>
          <w:sz w:val="24"/>
          <w:szCs w:val="24"/>
        </w:rPr>
        <w:t xml:space="preserve"> €. U sklopu te aktivnosti najveći rashodi se odnose na </w:t>
      </w:r>
      <w:r w:rsidRPr="00AE08F9">
        <w:rPr>
          <w:rFonts w:ascii="Times New Roman" w:hAnsi="Times New Roman" w:cs="Times New Roman"/>
          <w:sz w:val="24"/>
          <w:szCs w:val="24"/>
        </w:rPr>
        <w:t>kapitalni znanstveno-infrastrukturni projekt Otvorene znanstvene infrastrukturne platforme za inovativne primjene u gospodarstvu i društvu (O-ZIP)</w:t>
      </w:r>
      <w:r>
        <w:rPr>
          <w:rFonts w:ascii="Times New Roman" w:hAnsi="Times New Roman" w:cs="Times New Roman"/>
          <w:sz w:val="24"/>
          <w:szCs w:val="24"/>
        </w:rPr>
        <w:t>.</w:t>
      </w:r>
    </w:p>
    <w:p w14:paraId="116AC8C5" w14:textId="77777777" w:rsidR="00D34FF8" w:rsidRPr="00E40419" w:rsidRDefault="00D34FF8" w:rsidP="00573834">
      <w:pPr>
        <w:spacing w:afterLines="60" w:after="144"/>
        <w:jc w:val="both"/>
        <w:rPr>
          <w:rFonts w:ascii="Times New Roman" w:hAnsi="Times New Roman" w:cs="Times New Roman"/>
          <w:sz w:val="24"/>
          <w:szCs w:val="24"/>
        </w:rPr>
      </w:pPr>
    </w:p>
    <w:p w14:paraId="48A4DBA6" w14:textId="77777777" w:rsidR="00573834" w:rsidRDefault="00DE46B8" w:rsidP="00573834">
      <w:pPr>
        <w:spacing w:afterLines="60" w:after="144"/>
        <w:jc w:val="both"/>
        <w:rPr>
          <w:rFonts w:ascii="Times New Roman" w:hAnsi="Times New Roman" w:cs="Times New Roman"/>
          <w:sz w:val="24"/>
          <w:szCs w:val="24"/>
        </w:rPr>
      </w:pPr>
      <w:r>
        <w:rPr>
          <w:rFonts w:ascii="Times New Roman" w:hAnsi="Times New Roman" w:cs="Times New Roman"/>
          <w:sz w:val="24"/>
          <w:szCs w:val="24"/>
        </w:rPr>
        <w:t>Sažeti prikaz</w:t>
      </w:r>
      <w:r w:rsidR="00B52AC6" w:rsidRPr="00E40419">
        <w:rPr>
          <w:rFonts w:ascii="Times New Roman" w:hAnsi="Times New Roman" w:cs="Times New Roman"/>
          <w:sz w:val="24"/>
          <w:szCs w:val="24"/>
        </w:rPr>
        <w:t xml:space="preserve"> </w:t>
      </w:r>
      <w:r>
        <w:rPr>
          <w:rFonts w:ascii="Times New Roman" w:hAnsi="Times New Roman" w:cs="Times New Roman"/>
          <w:sz w:val="24"/>
          <w:szCs w:val="24"/>
        </w:rPr>
        <w:t>izvještaja po pr</w:t>
      </w:r>
      <w:r w:rsidR="00B52AC6" w:rsidRPr="00E40419">
        <w:rPr>
          <w:rFonts w:ascii="Times New Roman" w:hAnsi="Times New Roman" w:cs="Times New Roman"/>
          <w:sz w:val="24"/>
          <w:szCs w:val="24"/>
        </w:rPr>
        <w:t>ogram</w:t>
      </w:r>
      <w:r>
        <w:rPr>
          <w:rFonts w:ascii="Times New Roman" w:hAnsi="Times New Roman" w:cs="Times New Roman"/>
          <w:sz w:val="24"/>
          <w:szCs w:val="24"/>
        </w:rPr>
        <w:t>skoj klasifikaciji:</w:t>
      </w:r>
    </w:p>
    <w:p w14:paraId="778B3DFA" w14:textId="77777777" w:rsidR="00795DA6" w:rsidRDefault="008A197C" w:rsidP="00573834">
      <w:pPr>
        <w:spacing w:afterLines="60" w:after="144"/>
        <w:jc w:val="both"/>
        <w:rPr>
          <w:rFonts w:ascii="Times New Roman" w:hAnsi="Times New Roman" w:cs="Times New Roman"/>
          <w:sz w:val="24"/>
          <w:szCs w:val="24"/>
        </w:rPr>
      </w:pPr>
      <w:r w:rsidRPr="008A197C">
        <w:rPr>
          <w:noProof/>
          <w:lang w:eastAsia="hr-HR"/>
        </w:rPr>
        <w:drawing>
          <wp:inline distT="0" distB="0" distL="0" distR="0" wp14:anchorId="20D87D4F" wp14:editId="2C4C059C">
            <wp:extent cx="6168236" cy="2494280"/>
            <wp:effectExtent l="0" t="0" r="444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917" cy="2504260"/>
                    </a:xfrm>
                    <a:prstGeom prst="rect">
                      <a:avLst/>
                    </a:prstGeom>
                    <a:noFill/>
                    <a:ln>
                      <a:noFill/>
                    </a:ln>
                  </pic:spPr>
                </pic:pic>
              </a:graphicData>
            </a:graphic>
          </wp:inline>
        </w:drawing>
      </w:r>
    </w:p>
    <w:p w14:paraId="33D59562" w14:textId="77777777" w:rsidR="008A197C" w:rsidRDefault="008A197C" w:rsidP="00573834">
      <w:pPr>
        <w:spacing w:afterLines="60" w:after="144"/>
        <w:jc w:val="both"/>
        <w:rPr>
          <w:rFonts w:ascii="Times New Roman" w:hAnsi="Times New Roman" w:cs="Times New Roman"/>
          <w:sz w:val="24"/>
          <w:szCs w:val="24"/>
        </w:rPr>
      </w:pPr>
    </w:p>
    <w:p w14:paraId="4EF33767" w14:textId="7F8D0020" w:rsidR="00873076" w:rsidRDefault="00873076">
      <w:pPr>
        <w:rPr>
          <w:rFonts w:ascii="Times New Roman" w:hAnsi="Times New Roman" w:cs="Times New Roman"/>
          <w:sz w:val="24"/>
          <w:szCs w:val="24"/>
        </w:rPr>
      </w:pPr>
      <w:r>
        <w:rPr>
          <w:rFonts w:ascii="Times New Roman" w:hAnsi="Times New Roman" w:cs="Times New Roman"/>
          <w:sz w:val="24"/>
          <w:szCs w:val="24"/>
        </w:rPr>
        <w:br w:type="page"/>
      </w:r>
    </w:p>
    <w:p w14:paraId="63A13D36" w14:textId="7092C8D3" w:rsidR="00795DA6" w:rsidRPr="00E40419" w:rsidRDefault="00795DA6" w:rsidP="00573834">
      <w:pPr>
        <w:spacing w:afterLines="60" w:after="144"/>
        <w:jc w:val="both"/>
        <w:rPr>
          <w:rFonts w:ascii="Times New Roman" w:hAnsi="Times New Roman" w:cs="Times New Roman"/>
          <w:sz w:val="24"/>
          <w:szCs w:val="24"/>
        </w:rPr>
      </w:pPr>
      <w:r w:rsidRPr="00795DA6">
        <w:rPr>
          <w:rFonts w:ascii="Times New Roman" w:hAnsi="Times New Roman" w:cs="Times New Roman"/>
          <w:sz w:val="24"/>
          <w:szCs w:val="24"/>
        </w:rPr>
        <w:lastRenderedPageBreak/>
        <w:t>U</w:t>
      </w:r>
      <w:r>
        <w:rPr>
          <w:rFonts w:ascii="Times New Roman" w:hAnsi="Times New Roman" w:cs="Times New Roman"/>
          <w:sz w:val="24"/>
          <w:szCs w:val="24"/>
        </w:rPr>
        <w:t xml:space="preserve"> nastavku </w:t>
      </w:r>
      <w:r w:rsidR="00873076">
        <w:rPr>
          <w:rFonts w:ascii="Times New Roman" w:hAnsi="Times New Roman" w:cs="Times New Roman"/>
          <w:sz w:val="24"/>
          <w:szCs w:val="24"/>
        </w:rPr>
        <w:t>je dan</w:t>
      </w:r>
      <w:r>
        <w:rPr>
          <w:rFonts w:ascii="Times New Roman" w:hAnsi="Times New Roman" w:cs="Times New Roman"/>
          <w:sz w:val="24"/>
          <w:szCs w:val="24"/>
        </w:rPr>
        <w:t xml:space="preserve"> </w:t>
      </w:r>
      <w:r w:rsidR="00DE46B8" w:rsidRPr="00795DA6">
        <w:rPr>
          <w:rFonts w:ascii="Times New Roman" w:hAnsi="Times New Roman" w:cs="Times New Roman"/>
          <w:sz w:val="24"/>
          <w:szCs w:val="24"/>
        </w:rPr>
        <w:t xml:space="preserve">pregled </w:t>
      </w:r>
      <w:r w:rsidR="00873076">
        <w:rPr>
          <w:rFonts w:ascii="Times New Roman" w:hAnsi="Times New Roman" w:cs="Times New Roman"/>
          <w:sz w:val="24"/>
          <w:szCs w:val="24"/>
        </w:rPr>
        <w:t xml:space="preserve">i obrazloženje </w:t>
      </w:r>
      <w:r w:rsidR="00DE46B8" w:rsidRPr="00795DA6">
        <w:rPr>
          <w:rFonts w:ascii="Times New Roman" w:hAnsi="Times New Roman" w:cs="Times New Roman"/>
          <w:sz w:val="24"/>
          <w:szCs w:val="24"/>
        </w:rPr>
        <w:t xml:space="preserve">izvršenja plana rashoda </w:t>
      </w:r>
      <w:r>
        <w:rPr>
          <w:rFonts w:ascii="Times New Roman" w:hAnsi="Times New Roman" w:cs="Times New Roman"/>
          <w:sz w:val="24"/>
          <w:szCs w:val="24"/>
        </w:rPr>
        <w:t>grupirano po aktivnosti</w:t>
      </w:r>
      <w:r w:rsidR="00DE46B8">
        <w:rPr>
          <w:rFonts w:ascii="Times New Roman" w:hAnsi="Times New Roman" w:cs="Times New Roman"/>
          <w:sz w:val="24"/>
          <w:szCs w:val="24"/>
        </w:rPr>
        <w:t xml:space="preserve">ma, a unutar aktivnosti po izvorima financiranja za </w:t>
      </w:r>
      <w:r w:rsidRPr="00795DA6">
        <w:rPr>
          <w:rFonts w:ascii="Times New Roman" w:hAnsi="Times New Roman" w:cs="Times New Roman"/>
          <w:sz w:val="24"/>
          <w:szCs w:val="24"/>
        </w:rPr>
        <w:t>2023.g.</w:t>
      </w:r>
    </w:p>
    <w:p w14:paraId="600636B2" w14:textId="77777777" w:rsidR="00873076" w:rsidRDefault="00873076" w:rsidP="00E41FFD">
      <w:pPr>
        <w:rPr>
          <w:rFonts w:ascii="Times New Roman" w:hAnsi="Times New Roman" w:cs="Times New Roman"/>
          <w:sz w:val="24"/>
          <w:szCs w:val="24"/>
        </w:rPr>
      </w:pPr>
    </w:p>
    <w:p w14:paraId="583AFCF8" w14:textId="77777777" w:rsidR="00B52AC6" w:rsidRPr="00873076" w:rsidRDefault="00E40419" w:rsidP="00E41FFD">
      <w:pPr>
        <w:rPr>
          <w:rFonts w:ascii="Times New Roman" w:hAnsi="Times New Roman" w:cs="Times New Roman"/>
          <w:b/>
          <w:sz w:val="24"/>
          <w:szCs w:val="24"/>
        </w:rPr>
      </w:pPr>
      <w:r w:rsidRPr="00873076">
        <w:rPr>
          <w:rFonts w:ascii="Times New Roman" w:eastAsiaTheme="majorEastAsia" w:hAnsi="Times New Roman" w:cs="Times New Roman"/>
          <w:b/>
          <w:color w:val="365F91" w:themeColor="accent1" w:themeShade="BF"/>
          <w:sz w:val="24"/>
          <w:szCs w:val="24"/>
        </w:rPr>
        <w:t>A622000 REDOVNA DJELATNOST JAVNIH INSTITUTA</w:t>
      </w:r>
    </w:p>
    <w:p w14:paraId="6A07ADD4" w14:textId="77777777" w:rsidR="00D34FF8" w:rsidRDefault="00670BC4" w:rsidP="00DE06F2">
      <w:pPr>
        <w:spacing w:afterLines="60" w:after="144"/>
        <w:jc w:val="both"/>
        <w:rPr>
          <w:rFonts w:ascii="Times New Roman" w:hAnsi="Times New Roman" w:cs="Times New Roman"/>
          <w:sz w:val="24"/>
          <w:szCs w:val="24"/>
        </w:rPr>
      </w:pPr>
      <w:r>
        <w:rPr>
          <w:rFonts w:ascii="Times New Roman" w:hAnsi="Times New Roman" w:cs="Times New Roman"/>
          <w:sz w:val="24"/>
          <w:szCs w:val="24"/>
        </w:rPr>
        <w:t>Aktivnost A622000 Redovna djelatnosti javnih instituta</w:t>
      </w:r>
      <w:r w:rsidR="00B52AC6" w:rsidRPr="00E40419">
        <w:rPr>
          <w:rFonts w:ascii="Times New Roman" w:hAnsi="Times New Roman" w:cs="Times New Roman"/>
          <w:sz w:val="24"/>
          <w:szCs w:val="24"/>
        </w:rPr>
        <w:t xml:space="preserve"> </w:t>
      </w:r>
      <w:r w:rsidR="00BA792C" w:rsidRPr="00E40419">
        <w:rPr>
          <w:rFonts w:ascii="Times New Roman" w:hAnsi="Times New Roman" w:cs="Times New Roman"/>
          <w:sz w:val="24"/>
          <w:szCs w:val="24"/>
        </w:rPr>
        <w:t>realizira se kroz i</w:t>
      </w:r>
      <w:r w:rsidR="006D71B8" w:rsidRPr="00E40419">
        <w:rPr>
          <w:rFonts w:ascii="Times New Roman" w:hAnsi="Times New Roman" w:cs="Times New Roman"/>
          <w:sz w:val="24"/>
          <w:szCs w:val="24"/>
        </w:rPr>
        <w:t>zvor financ</w:t>
      </w:r>
      <w:r w:rsidR="00BA792C" w:rsidRPr="00E40419">
        <w:rPr>
          <w:rFonts w:ascii="Times New Roman" w:hAnsi="Times New Roman" w:cs="Times New Roman"/>
          <w:sz w:val="24"/>
          <w:szCs w:val="24"/>
        </w:rPr>
        <w:t>iranja</w:t>
      </w:r>
      <w:r w:rsidR="006D71B8" w:rsidRPr="00E40419">
        <w:rPr>
          <w:rFonts w:ascii="Times New Roman" w:hAnsi="Times New Roman" w:cs="Times New Roman"/>
          <w:sz w:val="24"/>
          <w:szCs w:val="24"/>
        </w:rPr>
        <w:t xml:space="preserve"> 11 Opći prihodi i primici</w:t>
      </w:r>
      <w:r w:rsidR="00BA792C" w:rsidRPr="00E40419">
        <w:rPr>
          <w:rFonts w:ascii="Times New Roman" w:hAnsi="Times New Roman" w:cs="Times New Roman"/>
          <w:sz w:val="24"/>
          <w:szCs w:val="24"/>
        </w:rPr>
        <w:t xml:space="preserve">. Rashodi </w:t>
      </w:r>
      <w:r w:rsidR="00B511CE">
        <w:rPr>
          <w:rFonts w:ascii="Times New Roman" w:hAnsi="Times New Roman" w:cs="Times New Roman"/>
          <w:sz w:val="24"/>
          <w:szCs w:val="24"/>
        </w:rPr>
        <w:t xml:space="preserve">u iznosu od </w:t>
      </w:r>
      <w:r w:rsidR="00BC4453" w:rsidRPr="00BC4453">
        <w:rPr>
          <w:rFonts w:ascii="Times New Roman" w:hAnsi="Times New Roman" w:cs="Times New Roman"/>
          <w:sz w:val="24"/>
          <w:szCs w:val="24"/>
        </w:rPr>
        <w:t>23.178.016</w:t>
      </w:r>
      <w:r w:rsidR="00BC4453">
        <w:rPr>
          <w:rFonts w:ascii="Times New Roman" w:hAnsi="Times New Roman" w:cs="Times New Roman"/>
          <w:sz w:val="24"/>
          <w:szCs w:val="24"/>
        </w:rPr>
        <w:t xml:space="preserve"> </w:t>
      </w:r>
      <w:r w:rsidR="00B511CE">
        <w:rPr>
          <w:rFonts w:ascii="Times New Roman" w:hAnsi="Times New Roman" w:cs="Times New Roman"/>
          <w:sz w:val="24"/>
          <w:szCs w:val="24"/>
        </w:rPr>
        <w:t xml:space="preserve">€ </w:t>
      </w:r>
      <w:r w:rsidR="00BA792C" w:rsidRPr="00E40419">
        <w:rPr>
          <w:rFonts w:ascii="Times New Roman" w:hAnsi="Times New Roman" w:cs="Times New Roman"/>
          <w:sz w:val="24"/>
          <w:szCs w:val="24"/>
        </w:rPr>
        <w:t>odnos</w:t>
      </w:r>
      <w:r w:rsidR="00D63AD8">
        <w:rPr>
          <w:rFonts w:ascii="Times New Roman" w:hAnsi="Times New Roman" w:cs="Times New Roman"/>
          <w:sz w:val="24"/>
          <w:szCs w:val="24"/>
        </w:rPr>
        <w:t>e se</w:t>
      </w:r>
      <w:r w:rsidR="00BA792C" w:rsidRPr="00E40419">
        <w:rPr>
          <w:rFonts w:ascii="Times New Roman" w:hAnsi="Times New Roman" w:cs="Times New Roman"/>
          <w:sz w:val="24"/>
          <w:szCs w:val="24"/>
        </w:rPr>
        <w:t xml:space="preserve"> na troškove plaća </w:t>
      </w:r>
      <w:r w:rsidR="00CF6173">
        <w:rPr>
          <w:rFonts w:ascii="Times New Roman" w:hAnsi="Times New Roman" w:cs="Times New Roman"/>
          <w:sz w:val="24"/>
          <w:szCs w:val="24"/>
        </w:rPr>
        <w:t xml:space="preserve">i materijalna prava </w:t>
      </w:r>
      <w:r w:rsidR="00BA792C" w:rsidRPr="00E40419">
        <w:rPr>
          <w:rFonts w:ascii="Times New Roman" w:hAnsi="Times New Roman" w:cs="Times New Roman"/>
          <w:sz w:val="24"/>
          <w:szCs w:val="24"/>
        </w:rPr>
        <w:t xml:space="preserve">zaposlenika financiranih iz Proračuna RH. </w:t>
      </w:r>
      <w:r w:rsidR="00D34FF8">
        <w:rPr>
          <w:rFonts w:ascii="Times New Roman" w:hAnsi="Times New Roman" w:cs="Times New Roman"/>
          <w:sz w:val="24"/>
          <w:szCs w:val="24"/>
        </w:rPr>
        <w:t>Ukupni rashodi ove aktivnosti predstavljaju 43% ukupnih rashoda u 2023. i predstavljaju najveću pojedinačnu aktivnost.</w:t>
      </w:r>
    </w:p>
    <w:p w14:paraId="43A481E5" w14:textId="77777777" w:rsidR="006D71B8" w:rsidRDefault="00BA792C" w:rsidP="00DE06F2">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Ra</w:t>
      </w:r>
      <w:r w:rsidR="00B511CE">
        <w:rPr>
          <w:rFonts w:ascii="Times New Roman" w:hAnsi="Times New Roman" w:cs="Times New Roman"/>
          <w:sz w:val="24"/>
          <w:szCs w:val="24"/>
        </w:rPr>
        <w:t xml:space="preserve">shodi su povećani u odnosu na prošlu godinu </w:t>
      </w:r>
      <w:r w:rsidR="00B511CE" w:rsidRPr="00B511CE">
        <w:rPr>
          <w:rFonts w:ascii="Times New Roman" w:hAnsi="Times New Roman" w:cs="Times New Roman"/>
          <w:sz w:val="24"/>
          <w:szCs w:val="24"/>
        </w:rPr>
        <w:t xml:space="preserve">s obzirom na povećanje osnovice </w:t>
      </w:r>
      <w:r w:rsidR="00D63AD8">
        <w:rPr>
          <w:rFonts w:ascii="Times New Roman" w:hAnsi="Times New Roman" w:cs="Times New Roman"/>
          <w:sz w:val="24"/>
          <w:szCs w:val="24"/>
        </w:rPr>
        <w:t xml:space="preserve">plaća </w:t>
      </w:r>
      <w:r w:rsidR="00B511CE" w:rsidRPr="00B511CE">
        <w:rPr>
          <w:rFonts w:ascii="Times New Roman" w:hAnsi="Times New Roman" w:cs="Times New Roman"/>
          <w:sz w:val="24"/>
          <w:szCs w:val="24"/>
        </w:rPr>
        <w:t>od 2% u travnju</w:t>
      </w:r>
      <w:r w:rsidR="00D63AD8">
        <w:rPr>
          <w:rFonts w:ascii="Times New Roman" w:hAnsi="Times New Roman" w:cs="Times New Roman"/>
          <w:sz w:val="24"/>
          <w:szCs w:val="24"/>
        </w:rPr>
        <w:t xml:space="preserve"> 2023</w:t>
      </w:r>
      <w:r w:rsidR="00B511CE" w:rsidRPr="00B511CE">
        <w:rPr>
          <w:rFonts w:ascii="Times New Roman" w:hAnsi="Times New Roman" w:cs="Times New Roman"/>
          <w:sz w:val="24"/>
          <w:szCs w:val="24"/>
        </w:rPr>
        <w:t>.</w:t>
      </w:r>
      <w:r w:rsidR="00D63AD8">
        <w:rPr>
          <w:rFonts w:ascii="Times New Roman" w:hAnsi="Times New Roman" w:cs="Times New Roman"/>
          <w:sz w:val="24"/>
          <w:szCs w:val="24"/>
        </w:rPr>
        <w:t>, o</w:t>
      </w:r>
      <w:r w:rsidR="00B511CE" w:rsidRPr="00B511CE">
        <w:rPr>
          <w:rFonts w:ascii="Times New Roman" w:hAnsi="Times New Roman" w:cs="Times New Roman"/>
          <w:sz w:val="24"/>
          <w:szCs w:val="24"/>
        </w:rPr>
        <w:t>dluke Vlade RH o isplati privremenog dodatka, kao i povećanog iznosa regresa.</w:t>
      </w:r>
    </w:p>
    <w:p w14:paraId="19180CE7" w14:textId="77777777" w:rsidR="00D34FF8" w:rsidRPr="00E40419" w:rsidRDefault="00D34FF8" w:rsidP="00DE06F2">
      <w:pPr>
        <w:spacing w:afterLines="60" w:after="144"/>
        <w:jc w:val="both"/>
        <w:rPr>
          <w:rFonts w:ascii="Times New Roman" w:hAnsi="Times New Roman" w:cs="Times New Roman"/>
          <w:sz w:val="24"/>
          <w:szCs w:val="24"/>
        </w:rPr>
      </w:pPr>
      <w:r>
        <w:rPr>
          <w:rFonts w:ascii="Times New Roman" w:hAnsi="Times New Roman" w:cs="Times New Roman"/>
          <w:sz w:val="24"/>
          <w:szCs w:val="24"/>
        </w:rPr>
        <w:t>U odnosu na plan manji su za 4%, ali je ta planska stavka bila zadana kao limit od strane nadležnog ministarstva.</w:t>
      </w:r>
    </w:p>
    <w:p w14:paraId="4AB3C42C" w14:textId="77777777" w:rsidR="00F40D7C" w:rsidRDefault="00F40D7C" w:rsidP="00670570">
      <w:pPr>
        <w:spacing w:after="0"/>
        <w:jc w:val="both"/>
        <w:rPr>
          <w:rFonts w:ascii="Times New Roman" w:hAnsi="Times New Roman" w:cs="Times New Roman"/>
          <w:sz w:val="24"/>
          <w:szCs w:val="24"/>
        </w:rPr>
      </w:pPr>
    </w:p>
    <w:p w14:paraId="6EE400EF" w14:textId="77777777" w:rsidR="00612986" w:rsidRPr="0025454B" w:rsidRDefault="00E40419" w:rsidP="00D34FF8">
      <w:pPr>
        <w:pStyle w:val="Heading1"/>
        <w:spacing w:after="240"/>
        <w:rPr>
          <w:rFonts w:ascii="Times New Roman" w:hAnsi="Times New Roman" w:cs="Times New Roman"/>
          <w:b/>
          <w:sz w:val="24"/>
          <w:szCs w:val="24"/>
        </w:rPr>
      </w:pPr>
      <w:bookmarkStart w:id="2" w:name="_Toc161745017"/>
      <w:r w:rsidRPr="0025454B">
        <w:rPr>
          <w:rFonts w:ascii="Times New Roman" w:hAnsi="Times New Roman" w:cs="Times New Roman"/>
          <w:b/>
          <w:sz w:val="24"/>
          <w:szCs w:val="24"/>
        </w:rPr>
        <w:t>A622002 PROGRAM USAVRŠAVANJA ZNANSTVENIH NOVAKA</w:t>
      </w:r>
      <w:bookmarkEnd w:id="2"/>
    </w:p>
    <w:p w14:paraId="1C0080D5" w14:textId="4BCDFDDA" w:rsidR="00873076" w:rsidRDefault="00BA792C" w:rsidP="00873076">
      <w:pPr>
        <w:ind w:firstLine="360"/>
        <w:jc w:val="both"/>
        <w:rPr>
          <w:rFonts w:ascii="Times New Roman" w:hAnsi="Times New Roman" w:cs="Times New Roman"/>
          <w:sz w:val="24"/>
          <w:szCs w:val="24"/>
        </w:rPr>
      </w:pPr>
      <w:r w:rsidRPr="00E40419">
        <w:rPr>
          <w:rFonts w:ascii="Times New Roman" w:hAnsi="Times New Roman" w:cs="Times New Roman"/>
          <w:sz w:val="24"/>
          <w:szCs w:val="24"/>
        </w:rPr>
        <w:t>Aktivnost A622002 Program usavršavanja znanstvenih novaka realizira kroz izvor financiranja 11 Opći prihodi i primici</w:t>
      </w:r>
      <w:r w:rsidR="00F40D7C" w:rsidRPr="00E40419">
        <w:rPr>
          <w:rFonts w:ascii="Times New Roman" w:hAnsi="Times New Roman" w:cs="Times New Roman"/>
          <w:sz w:val="24"/>
          <w:szCs w:val="24"/>
        </w:rPr>
        <w:t>, a odnosi se samo na troškove plaća</w:t>
      </w:r>
      <w:r w:rsidR="007C2891" w:rsidRPr="007C2891">
        <w:rPr>
          <w:rFonts w:ascii="Times New Roman" w:hAnsi="Times New Roman" w:cs="Times New Roman"/>
          <w:sz w:val="24"/>
          <w:szCs w:val="24"/>
        </w:rPr>
        <w:t xml:space="preserve"> </w:t>
      </w:r>
      <w:r w:rsidR="007C2891">
        <w:rPr>
          <w:rFonts w:ascii="Times New Roman" w:hAnsi="Times New Roman" w:cs="Times New Roman"/>
          <w:sz w:val="24"/>
          <w:szCs w:val="24"/>
        </w:rPr>
        <w:t xml:space="preserve">i materijalna prava </w:t>
      </w:r>
      <w:r w:rsidR="007C2891" w:rsidRPr="00E40419">
        <w:rPr>
          <w:rFonts w:ascii="Times New Roman" w:hAnsi="Times New Roman" w:cs="Times New Roman"/>
          <w:sz w:val="24"/>
          <w:szCs w:val="24"/>
        </w:rPr>
        <w:t>znanstvenih novaka</w:t>
      </w:r>
      <w:r w:rsidR="007C2891">
        <w:rPr>
          <w:rFonts w:ascii="Times New Roman" w:hAnsi="Times New Roman" w:cs="Times New Roman"/>
          <w:sz w:val="24"/>
          <w:szCs w:val="24"/>
        </w:rPr>
        <w:t xml:space="preserve">. </w:t>
      </w:r>
      <w:r w:rsidR="00D34FF8">
        <w:rPr>
          <w:rFonts w:ascii="Times New Roman" w:hAnsi="Times New Roman" w:cs="Times New Roman"/>
          <w:sz w:val="24"/>
          <w:szCs w:val="24"/>
        </w:rPr>
        <w:t>U</w:t>
      </w:r>
      <w:r w:rsidR="007C2891">
        <w:rPr>
          <w:rFonts w:ascii="Times New Roman" w:hAnsi="Times New Roman" w:cs="Times New Roman"/>
          <w:sz w:val="24"/>
          <w:szCs w:val="24"/>
        </w:rPr>
        <w:t xml:space="preserve"> 2023. </w:t>
      </w:r>
      <w:r w:rsidR="00D34FF8">
        <w:rPr>
          <w:rFonts w:ascii="Times New Roman" w:hAnsi="Times New Roman" w:cs="Times New Roman"/>
          <w:sz w:val="24"/>
          <w:szCs w:val="24"/>
        </w:rPr>
        <w:t xml:space="preserve">g. </w:t>
      </w:r>
      <w:r w:rsidR="007C2891">
        <w:rPr>
          <w:rFonts w:ascii="Times New Roman" w:hAnsi="Times New Roman" w:cs="Times New Roman"/>
          <w:sz w:val="24"/>
          <w:szCs w:val="24"/>
        </w:rPr>
        <w:t xml:space="preserve">iznosili su </w:t>
      </w:r>
      <w:r w:rsidR="00D34FF8" w:rsidRPr="00D34FF8">
        <w:rPr>
          <w:rFonts w:ascii="Times New Roman" w:hAnsi="Times New Roman" w:cs="Times New Roman"/>
          <w:sz w:val="24"/>
          <w:szCs w:val="24"/>
        </w:rPr>
        <w:t>37.461</w:t>
      </w:r>
      <w:r w:rsidR="007C2891">
        <w:rPr>
          <w:rFonts w:ascii="Times New Roman" w:hAnsi="Times New Roman" w:cs="Times New Roman"/>
          <w:sz w:val="24"/>
          <w:szCs w:val="24"/>
        </w:rPr>
        <w:t>€</w:t>
      </w:r>
      <w:r w:rsidRPr="00E40419">
        <w:rPr>
          <w:rFonts w:ascii="Times New Roman" w:hAnsi="Times New Roman" w:cs="Times New Roman"/>
          <w:sz w:val="24"/>
          <w:szCs w:val="24"/>
        </w:rPr>
        <w:t>. Troškovi se smanjuju</w:t>
      </w:r>
      <w:r w:rsidR="00F40D7C" w:rsidRPr="00E40419">
        <w:rPr>
          <w:rFonts w:ascii="Times New Roman" w:hAnsi="Times New Roman" w:cs="Times New Roman"/>
          <w:sz w:val="24"/>
          <w:szCs w:val="24"/>
        </w:rPr>
        <w:t xml:space="preserve"> u odnosu na 202</w:t>
      </w:r>
      <w:r w:rsidR="007C2891">
        <w:rPr>
          <w:rFonts w:ascii="Times New Roman" w:hAnsi="Times New Roman" w:cs="Times New Roman"/>
          <w:sz w:val="24"/>
          <w:szCs w:val="24"/>
        </w:rPr>
        <w:t>2</w:t>
      </w:r>
      <w:r w:rsidR="00F40D7C" w:rsidRPr="00E40419">
        <w:rPr>
          <w:rFonts w:ascii="Times New Roman" w:hAnsi="Times New Roman" w:cs="Times New Roman"/>
          <w:sz w:val="24"/>
          <w:szCs w:val="24"/>
        </w:rPr>
        <w:t>.</w:t>
      </w:r>
      <w:r w:rsidR="009B0858">
        <w:rPr>
          <w:rFonts w:ascii="Times New Roman" w:hAnsi="Times New Roman" w:cs="Times New Roman"/>
          <w:sz w:val="24"/>
          <w:szCs w:val="24"/>
        </w:rPr>
        <w:t xml:space="preserve"> </w:t>
      </w:r>
      <w:r w:rsidR="00F40D7C" w:rsidRPr="00E40419">
        <w:rPr>
          <w:rFonts w:ascii="Times New Roman" w:hAnsi="Times New Roman" w:cs="Times New Roman"/>
          <w:sz w:val="24"/>
          <w:szCs w:val="24"/>
        </w:rPr>
        <w:t>god</w:t>
      </w:r>
      <w:r w:rsidR="003E76BE" w:rsidRPr="00E40419">
        <w:rPr>
          <w:rFonts w:ascii="Times New Roman" w:hAnsi="Times New Roman" w:cs="Times New Roman"/>
          <w:sz w:val="24"/>
          <w:szCs w:val="24"/>
        </w:rPr>
        <w:t>i</w:t>
      </w:r>
      <w:r w:rsidR="00F40D7C" w:rsidRPr="00E40419">
        <w:rPr>
          <w:rFonts w:ascii="Times New Roman" w:hAnsi="Times New Roman" w:cs="Times New Roman"/>
          <w:sz w:val="24"/>
          <w:szCs w:val="24"/>
        </w:rPr>
        <w:t>nu</w:t>
      </w:r>
      <w:r w:rsidRPr="00E40419">
        <w:rPr>
          <w:rFonts w:ascii="Times New Roman" w:hAnsi="Times New Roman" w:cs="Times New Roman"/>
          <w:sz w:val="24"/>
          <w:szCs w:val="24"/>
        </w:rPr>
        <w:t xml:space="preserve"> s obzirom </w:t>
      </w:r>
      <w:r w:rsidR="00873076">
        <w:rPr>
          <w:rFonts w:ascii="Times New Roman" w:hAnsi="Times New Roman" w:cs="Times New Roman"/>
          <w:sz w:val="24"/>
          <w:szCs w:val="24"/>
        </w:rPr>
        <w:t xml:space="preserve">da broj zaposlenih znanstvenih novaka koji se financiraju na ovaj način kontinuirano opada, iz razloga što se </w:t>
      </w:r>
      <w:r w:rsidR="00974B8E">
        <w:rPr>
          <w:rFonts w:ascii="Times New Roman" w:hAnsi="Times New Roman" w:cs="Times New Roman"/>
          <w:sz w:val="24"/>
          <w:szCs w:val="24"/>
        </w:rPr>
        <w:t xml:space="preserve">mladi znanstvenici </w:t>
      </w:r>
      <w:r w:rsidR="00873076">
        <w:rPr>
          <w:rFonts w:ascii="Times New Roman" w:hAnsi="Times New Roman" w:cs="Times New Roman"/>
          <w:sz w:val="24"/>
          <w:szCs w:val="24"/>
        </w:rPr>
        <w:t xml:space="preserve">zapošljavaju drugim mehanizmima. </w:t>
      </w:r>
    </w:p>
    <w:p w14:paraId="3C04C44A" w14:textId="3B20A36D" w:rsidR="006D71B8" w:rsidRPr="00E40419" w:rsidRDefault="006D71B8" w:rsidP="00573834">
      <w:pPr>
        <w:spacing w:afterLines="60" w:after="144"/>
        <w:jc w:val="both"/>
        <w:rPr>
          <w:rFonts w:ascii="Times New Roman" w:hAnsi="Times New Roman" w:cs="Times New Roman"/>
          <w:sz w:val="24"/>
          <w:szCs w:val="24"/>
        </w:rPr>
      </w:pPr>
    </w:p>
    <w:p w14:paraId="1FF0F029" w14:textId="77777777" w:rsidR="00612986" w:rsidRPr="0025454B" w:rsidRDefault="00E40419" w:rsidP="00D34FF8">
      <w:pPr>
        <w:pStyle w:val="Heading1"/>
        <w:spacing w:after="240"/>
        <w:rPr>
          <w:rFonts w:ascii="Times New Roman" w:hAnsi="Times New Roman" w:cs="Times New Roman"/>
          <w:b/>
          <w:sz w:val="24"/>
          <w:szCs w:val="24"/>
        </w:rPr>
      </w:pPr>
      <w:bookmarkStart w:id="3" w:name="_Toc161745018"/>
      <w:r w:rsidRPr="0025454B">
        <w:rPr>
          <w:rFonts w:ascii="Times New Roman" w:hAnsi="Times New Roman" w:cs="Times New Roman"/>
          <w:b/>
          <w:sz w:val="24"/>
          <w:szCs w:val="24"/>
        </w:rPr>
        <w:t>A622120 PRAVOMOĆNE SUDSKE PRESUDE</w:t>
      </w:r>
      <w:bookmarkEnd w:id="3"/>
    </w:p>
    <w:p w14:paraId="793A11E2" w14:textId="77777777" w:rsidR="003A6F8C" w:rsidRPr="003A6F8C" w:rsidRDefault="0077663F" w:rsidP="003A6F8C">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Aktivnost A622120 Pravomoćne sudske presude realizira se kroz izvor financiranja 11 Opći prihodi i primici. </w:t>
      </w:r>
      <w:r w:rsidR="003A6F8C" w:rsidRPr="003A6F8C">
        <w:rPr>
          <w:rFonts w:ascii="Times New Roman" w:hAnsi="Times New Roman" w:cs="Times New Roman"/>
          <w:sz w:val="24"/>
          <w:szCs w:val="24"/>
        </w:rPr>
        <w:t>Institut je tijekom 2023. isplaćivao iznose po pravomoćnim presudama kojima je Institutu naložena isplata razlike plaće radnicima po povoljnijoj osnovici za razdoblje od prosinca 2015. do siječnja 2017. godine. Osim glavnice uvećane za zakonske zatezne kamate, Institut je bio obvezan isplatiti i dosuđene parnične troškove te sudske pristojbe po rješenju suda.</w:t>
      </w:r>
    </w:p>
    <w:p w14:paraId="43CD05C2" w14:textId="77777777" w:rsidR="003A6F8C" w:rsidRDefault="003A6F8C" w:rsidP="00F40D7C">
      <w:pPr>
        <w:spacing w:afterLines="60" w:after="144"/>
        <w:jc w:val="both"/>
        <w:rPr>
          <w:rFonts w:ascii="Times New Roman" w:hAnsi="Times New Roman" w:cs="Times New Roman"/>
          <w:sz w:val="24"/>
          <w:szCs w:val="24"/>
        </w:rPr>
      </w:pPr>
      <w:r>
        <w:rPr>
          <w:rFonts w:ascii="Times New Roman" w:hAnsi="Times New Roman" w:cs="Times New Roman"/>
          <w:sz w:val="24"/>
          <w:szCs w:val="24"/>
        </w:rPr>
        <w:t>Ukupno r</w:t>
      </w:r>
      <w:r w:rsidR="0077663F" w:rsidRPr="00E40419">
        <w:rPr>
          <w:rFonts w:ascii="Times New Roman" w:hAnsi="Times New Roman" w:cs="Times New Roman"/>
          <w:sz w:val="24"/>
          <w:szCs w:val="24"/>
        </w:rPr>
        <w:t>ashodi</w:t>
      </w:r>
      <w:r>
        <w:rPr>
          <w:rFonts w:ascii="Times New Roman" w:hAnsi="Times New Roman" w:cs="Times New Roman"/>
          <w:sz w:val="24"/>
          <w:szCs w:val="24"/>
        </w:rPr>
        <w:t xml:space="preserve"> na ovoj aktivnosti iznosili su u 2023.g. </w:t>
      </w:r>
      <w:r w:rsidRPr="003A6F8C">
        <w:rPr>
          <w:rFonts w:ascii="Times New Roman" w:hAnsi="Times New Roman" w:cs="Times New Roman"/>
          <w:sz w:val="24"/>
          <w:szCs w:val="24"/>
        </w:rPr>
        <w:t>472.948</w:t>
      </w:r>
      <w:r>
        <w:rPr>
          <w:rFonts w:ascii="Times New Roman" w:hAnsi="Times New Roman" w:cs="Times New Roman"/>
          <w:sz w:val="24"/>
          <w:szCs w:val="24"/>
        </w:rPr>
        <w:t xml:space="preserve"> €, dok je plan sukladno dobivenom limitu iznosio</w:t>
      </w:r>
      <w:r w:rsidRPr="003A6F8C">
        <w:t xml:space="preserve"> </w:t>
      </w:r>
      <w:r w:rsidRPr="003A6F8C">
        <w:rPr>
          <w:rFonts w:ascii="Times New Roman" w:hAnsi="Times New Roman" w:cs="Times New Roman"/>
          <w:sz w:val="24"/>
          <w:szCs w:val="24"/>
        </w:rPr>
        <w:t>234.316</w:t>
      </w:r>
      <w:r>
        <w:rPr>
          <w:rFonts w:ascii="Times New Roman" w:hAnsi="Times New Roman" w:cs="Times New Roman"/>
          <w:sz w:val="24"/>
          <w:szCs w:val="24"/>
        </w:rPr>
        <w:t xml:space="preserve"> €</w:t>
      </w:r>
      <w:r w:rsidR="00CA0402">
        <w:rPr>
          <w:rFonts w:ascii="Times New Roman" w:hAnsi="Times New Roman" w:cs="Times New Roman"/>
          <w:sz w:val="24"/>
          <w:szCs w:val="24"/>
        </w:rPr>
        <w:t xml:space="preserve">. </w:t>
      </w:r>
      <w:r w:rsidR="00CA0402" w:rsidRPr="00CA0402">
        <w:rPr>
          <w:rFonts w:ascii="Times New Roman" w:hAnsi="Times New Roman" w:cs="Times New Roman"/>
          <w:sz w:val="24"/>
          <w:szCs w:val="24"/>
        </w:rPr>
        <w:t>Dinamika rashoda ovisi o realizaciji ovrha.</w:t>
      </w:r>
    </w:p>
    <w:p w14:paraId="2B62CAA8" w14:textId="77777777" w:rsidR="003A6F8C" w:rsidRDefault="003A6F8C" w:rsidP="00670570">
      <w:pPr>
        <w:spacing w:after="0"/>
        <w:jc w:val="both"/>
        <w:rPr>
          <w:rFonts w:ascii="Times New Roman" w:hAnsi="Times New Roman" w:cs="Times New Roman"/>
          <w:sz w:val="24"/>
          <w:szCs w:val="24"/>
        </w:rPr>
      </w:pPr>
    </w:p>
    <w:p w14:paraId="08054715" w14:textId="77777777" w:rsidR="002E5316" w:rsidRPr="003A6F8C" w:rsidRDefault="002E5316" w:rsidP="00670570">
      <w:pPr>
        <w:spacing w:after="0"/>
        <w:jc w:val="both"/>
        <w:rPr>
          <w:rFonts w:ascii="Times New Roman" w:hAnsi="Times New Roman" w:cs="Times New Roman"/>
          <w:sz w:val="24"/>
          <w:szCs w:val="24"/>
        </w:rPr>
      </w:pPr>
    </w:p>
    <w:p w14:paraId="4D849F02" w14:textId="77777777" w:rsidR="0025454B" w:rsidRPr="0025454B" w:rsidRDefault="00E40419" w:rsidP="00D34FF8">
      <w:pPr>
        <w:pStyle w:val="Heading1"/>
        <w:spacing w:after="240"/>
        <w:rPr>
          <w:rFonts w:ascii="Times New Roman" w:hAnsi="Times New Roman" w:cs="Times New Roman"/>
          <w:b/>
          <w:sz w:val="24"/>
          <w:szCs w:val="24"/>
        </w:rPr>
      </w:pPr>
      <w:bookmarkStart w:id="4" w:name="_Toc161745019"/>
      <w:r w:rsidRPr="0025454B">
        <w:rPr>
          <w:rFonts w:ascii="Times New Roman" w:hAnsi="Times New Roman" w:cs="Times New Roman"/>
          <w:b/>
          <w:sz w:val="24"/>
          <w:szCs w:val="24"/>
        </w:rPr>
        <w:lastRenderedPageBreak/>
        <w:t>A622125 EU PROJEKTI JAVNIH INSTITUTA (IZ EVIDENCIJSKIH PRIHODA)</w:t>
      </w:r>
      <w:bookmarkEnd w:id="4"/>
      <w:r w:rsidRPr="0025454B">
        <w:rPr>
          <w:rFonts w:ascii="Times New Roman" w:hAnsi="Times New Roman" w:cs="Times New Roman"/>
          <w:b/>
          <w:sz w:val="24"/>
          <w:szCs w:val="24"/>
        </w:rPr>
        <w:t xml:space="preserve"> </w:t>
      </w:r>
    </w:p>
    <w:p w14:paraId="73D4FA46" w14:textId="47EA6227" w:rsidR="0025454B" w:rsidRPr="002E5316" w:rsidRDefault="002E5316" w:rsidP="002E5316">
      <w:pPr>
        <w:spacing w:afterLines="60" w:after="144"/>
        <w:jc w:val="both"/>
        <w:rPr>
          <w:rFonts w:ascii="Times New Roman" w:hAnsi="Times New Roman" w:cs="Times New Roman"/>
          <w:sz w:val="24"/>
          <w:szCs w:val="24"/>
        </w:rPr>
      </w:pPr>
      <w:r w:rsidRPr="002E5316">
        <w:rPr>
          <w:rFonts w:ascii="Times New Roman" w:hAnsi="Times New Roman" w:cs="Times New Roman"/>
          <w:sz w:val="24"/>
          <w:szCs w:val="24"/>
        </w:rPr>
        <w:t xml:space="preserve">U sklopu </w:t>
      </w:r>
      <w:r>
        <w:rPr>
          <w:rFonts w:ascii="Times New Roman" w:hAnsi="Times New Roman" w:cs="Times New Roman"/>
          <w:sz w:val="24"/>
          <w:szCs w:val="24"/>
        </w:rPr>
        <w:t xml:space="preserve">aktivnosti A622125 </w:t>
      </w:r>
      <w:r w:rsidR="00670BC4">
        <w:rPr>
          <w:rFonts w:ascii="Times New Roman" w:hAnsi="Times New Roman" w:cs="Times New Roman"/>
          <w:sz w:val="24"/>
          <w:szCs w:val="24"/>
        </w:rPr>
        <w:t>EU projekti javnih instituta realiziraju se projekti</w:t>
      </w:r>
      <w:r>
        <w:rPr>
          <w:rFonts w:ascii="Times New Roman" w:hAnsi="Times New Roman" w:cs="Times New Roman"/>
          <w:sz w:val="24"/>
          <w:szCs w:val="24"/>
        </w:rPr>
        <w:t xml:space="preserve"> iz izvora 51 Pomoći EU i 561 Europski socijalni fond, s ukupnih rashodima u 2023. u iznosu od </w:t>
      </w:r>
      <w:r w:rsidRPr="002E5316">
        <w:rPr>
          <w:rFonts w:ascii="Times New Roman" w:hAnsi="Times New Roman" w:cs="Times New Roman"/>
          <w:sz w:val="24"/>
          <w:szCs w:val="24"/>
        </w:rPr>
        <w:t>3.383.575</w:t>
      </w:r>
      <w:r>
        <w:rPr>
          <w:rFonts w:ascii="Times New Roman" w:hAnsi="Times New Roman" w:cs="Times New Roman"/>
          <w:sz w:val="24"/>
          <w:szCs w:val="24"/>
        </w:rPr>
        <w:t xml:space="preserve"> €.</w:t>
      </w:r>
    </w:p>
    <w:p w14:paraId="4C923482" w14:textId="77777777" w:rsidR="002E5316" w:rsidRDefault="002E5316" w:rsidP="0025454B">
      <w:r w:rsidRPr="002E5316">
        <w:rPr>
          <w:noProof/>
          <w:lang w:eastAsia="hr-HR"/>
        </w:rPr>
        <w:drawing>
          <wp:inline distT="0" distB="0" distL="0" distR="0" wp14:anchorId="7B7FF734" wp14:editId="773B754E">
            <wp:extent cx="5946243" cy="982996"/>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3170" cy="1002326"/>
                    </a:xfrm>
                    <a:prstGeom prst="rect">
                      <a:avLst/>
                    </a:prstGeom>
                    <a:noFill/>
                    <a:ln>
                      <a:noFill/>
                    </a:ln>
                  </pic:spPr>
                </pic:pic>
              </a:graphicData>
            </a:graphic>
          </wp:inline>
        </w:drawing>
      </w:r>
    </w:p>
    <w:p w14:paraId="1FF53A6B" w14:textId="77777777" w:rsidR="002E5316" w:rsidRPr="0025454B" w:rsidRDefault="002E5316" w:rsidP="0025454B"/>
    <w:p w14:paraId="1DCED086" w14:textId="77777777" w:rsidR="00612986" w:rsidRPr="0025454B" w:rsidRDefault="0025454B" w:rsidP="00E34ABB">
      <w:pPr>
        <w:pStyle w:val="Heading2"/>
        <w:spacing w:after="200"/>
        <w:rPr>
          <w:rFonts w:ascii="Times New Roman" w:hAnsi="Times New Roman" w:cs="Times New Roman"/>
          <w:sz w:val="24"/>
          <w:szCs w:val="24"/>
        </w:rPr>
      </w:pPr>
      <w:bookmarkStart w:id="5" w:name="_Toc161745020"/>
      <w:r w:rsidRPr="0025454B">
        <w:rPr>
          <w:rFonts w:ascii="Times New Roman" w:hAnsi="Times New Roman" w:cs="Times New Roman"/>
          <w:sz w:val="24"/>
          <w:szCs w:val="24"/>
        </w:rPr>
        <w:t xml:space="preserve">A622125 </w:t>
      </w:r>
      <w:r w:rsidR="00E40419" w:rsidRPr="0025454B">
        <w:rPr>
          <w:rFonts w:ascii="Times New Roman" w:hAnsi="Times New Roman" w:cs="Times New Roman"/>
          <w:sz w:val="24"/>
          <w:szCs w:val="24"/>
        </w:rPr>
        <w:t>– izvor 51</w:t>
      </w:r>
      <w:r w:rsidR="00CF6173" w:rsidRPr="0025454B">
        <w:rPr>
          <w:rFonts w:ascii="Times New Roman" w:hAnsi="Times New Roman" w:cs="Times New Roman"/>
          <w:sz w:val="24"/>
          <w:szCs w:val="24"/>
        </w:rPr>
        <w:t xml:space="preserve"> Pomoći EU</w:t>
      </w:r>
      <w:bookmarkEnd w:id="5"/>
    </w:p>
    <w:p w14:paraId="22225A41" w14:textId="77777777" w:rsidR="00670570" w:rsidRDefault="00D51093" w:rsidP="00F40D7C">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U sklopu </w:t>
      </w:r>
      <w:r w:rsidR="00670BC4">
        <w:rPr>
          <w:rFonts w:ascii="Times New Roman" w:hAnsi="Times New Roman" w:cs="Times New Roman"/>
          <w:sz w:val="24"/>
          <w:szCs w:val="24"/>
        </w:rPr>
        <w:t>a</w:t>
      </w:r>
      <w:r w:rsidR="0077663F" w:rsidRPr="00E40419">
        <w:rPr>
          <w:rFonts w:ascii="Times New Roman" w:hAnsi="Times New Roman" w:cs="Times New Roman"/>
          <w:sz w:val="24"/>
          <w:szCs w:val="24"/>
        </w:rPr>
        <w:t xml:space="preserve">ktivnost A622125 </w:t>
      </w:r>
      <w:r w:rsidR="00670BC4">
        <w:rPr>
          <w:rFonts w:ascii="Times New Roman" w:hAnsi="Times New Roman" w:cs="Times New Roman"/>
          <w:sz w:val="24"/>
          <w:szCs w:val="24"/>
        </w:rPr>
        <w:t xml:space="preserve">uglavnom se realiziraju </w:t>
      </w:r>
      <w:r w:rsidR="00670BC4" w:rsidRPr="00E40419">
        <w:rPr>
          <w:rFonts w:ascii="Times New Roman" w:hAnsi="Times New Roman" w:cs="Times New Roman"/>
          <w:sz w:val="24"/>
          <w:szCs w:val="24"/>
        </w:rPr>
        <w:t xml:space="preserve">rashodi iz izvora financiranja 51 Pomoći EU, a odnose se na projekte iz programa Obzor 2020 </w:t>
      </w:r>
      <w:r w:rsidR="00670BC4">
        <w:rPr>
          <w:rFonts w:ascii="Times New Roman" w:hAnsi="Times New Roman" w:cs="Times New Roman"/>
          <w:sz w:val="24"/>
          <w:szCs w:val="24"/>
        </w:rPr>
        <w:t>i Obzor</w:t>
      </w:r>
      <w:r w:rsidR="00670BC4" w:rsidRPr="00E40419">
        <w:rPr>
          <w:rFonts w:ascii="Times New Roman" w:hAnsi="Times New Roman" w:cs="Times New Roman"/>
          <w:sz w:val="24"/>
          <w:szCs w:val="24"/>
        </w:rPr>
        <w:t xml:space="preserve"> </w:t>
      </w:r>
      <w:r w:rsidR="00670BC4">
        <w:rPr>
          <w:rFonts w:ascii="Times New Roman" w:hAnsi="Times New Roman" w:cs="Times New Roman"/>
          <w:sz w:val="24"/>
          <w:szCs w:val="24"/>
        </w:rPr>
        <w:t>Europa</w:t>
      </w:r>
      <w:r w:rsidR="00670BC4" w:rsidRPr="00E40419">
        <w:rPr>
          <w:rFonts w:ascii="Times New Roman" w:hAnsi="Times New Roman" w:cs="Times New Roman"/>
          <w:sz w:val="24"/>
          <w:szCs w:val="24"/>
        </w:rPr>
        <w:t xml:space="preserve">. </w:t>
      </w:r>
    </w:p>
    <w:p w14:paraId="1AED4496" w14:textId="2C42538D" w:rsidR="00427B90" w:rsidRDefault="00BD20F1" w:rsidP="00F40D7C">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Ukupni rashodi </w:t>
      </w:r>
      <w:r w:rsidR="00670BC4">
        <w:rPr>
          <w:rFonts w:ascii="Times New Roman" w:hAnsi="Times New Roman" w:cs="Times New Roman"/>
          <w:sz w:val="24"/>
          <w:szCs w:val="24"/>
        </w:rPr>
        <w:t xml:space="preserve">iz tog izvora u 2023.g </w:t>
      </w:r>
      <w:r>
        <w:rPr>
          <w:rFonts w:ascii="Times New Roman" w:hAnsi="Times New Roman" w:cs="Times New Roman"/>
          <w:sz w:val="24"/>
          <w:szCs w:val="24"/>
        </w:rPr>
        <w:t xml:space="preserve">iznosili su </w:t>
      </w:r>
      <w:r w:rsidR="00670BC4" w:rsidRPr="00670BC4">
        <w:rPr>
          <w:rFonts w:ascii="Times New Roman" w:hAnsi="Times New Roman" w:cs="Times New Roman"/>
          <w:sz w:val="24"/>
          <w:szCs w:val="24"/>
        </w:rPr>
        <w:t>3.382.739</w:t>
      </w:r>
      <w:r w:rsidR="00670BC4">
        <w:rPr>
          <w:rFonts w:ascii="Times New Roman" w:hAnsi="Times New Roman" w:cs="Times New Roman"/>
          <w:sz w:val="24"/>
          <w:szCs w:val="24"/>
        </w:rPr>
        <w:t xml:space="preserve"> </w:t>
      </w:r>
      <w:r>
        <w:rPr>
          <w:rFonts w:ascii="Times New Roman" w:hAnsi="Times New Roman" w:cs="Times New Roman"/>
          <w:sz w:val="24"/>
          <w:szCs w:val="24"/>
        </w:rPr>
        <w:t>€, što je u odnosu na</w:t>
      </w:r>
      <w:r w:rsidR="00670BC4">
        <w:rPr>
          <w:rFonts w:ascii="Times New Roman" w:hAnsi="Times New Roman" w:cs="Times New Roman"/>
          <w:sz w:val="24"/>
          <w:szCs w:val="24"/>
        </w:rPr>
        <w:t xml:space="preserve"> plan povećanje od 76%</w:t>
      </w:r>
      <w:r>
        <w:rPr>
          <w:rFonts w:ascii="Times New Roman" w:hAnsi="Times New Roman" w:cs="Times New Roman"/>
          <w:sz w:val="24"/>
          <w:szCs w:val="24"/>
        </w:rPr>
        <w:t xml:space="preserve">. </w:t>
      </w:r>
      <w:r w:rsidR="007107D3">
        <w:rPr>
          <w:rFonts w:ascii="Times New Roman" w:hAnsi="Times New Roman" w:cs="Times New Roman"/>
          <w:sz w:val="24"/>
          <w:szCs w:val="24"/>
        </w:rPr>
        <w:t>Iz</w:t>
      </w:r>
      <w:r>
        <w:rPr>
          <w:rFonts w:ascii="Times New Roman" w:hAnsi="Times New Roman" w:cs="Times New Roman"/>
          <w:sz w:val="24"/>
          <w:szCs w:val="24"/>
        </w:rPr>
        <w:t xml:space="preserve"> programa Obzor </w:t>
      </w:r>
      <w:r w:rsidRPr="00033AD4">
        <w:rPr>
          <w:rFonts w:ascii="Times New Roman" w:hAnsi="Times New Roman" w:cs="Times New Roman"/>
          <w:sz w:val="24"/>
          <w:szCs w:val="24"/>
        </w:rPr>
        <w:t xml:space="preserve">2020 </w:t>
      </w:r>
      <w:r w:rsidR="007107D3" w:rsidRPr="00033AD4">
        <w:rPr>
          <w:rFonts w:ascii="Times New Roman" w:hAnsi="Times New Roman" w:cs="Times New Roman"/>
          <w:sz w:val="24"/>
          <w:szCs w:val="24"/>
        </w:rPr>
        <w:t xml:space="preserve">bilo u provedbi je bilo 17 projekata, od kojih je njih 7 završilo u 2023. godini. Razlog povećanju je ugovaranje čak </w:t>
      </w:r>
      <w:r w:rsidR="007107D3" w:rsidRPr="00B92676">
        <w:rPr>
          <w:rFonts w:ascii="Times New Roman" w:hAnsi="Times New Roman" w:cs="Times New Roman"/>
          <w:b/>
          <w:sz w:val="24"/>
          <w:szCs w:val="24"/>
        </w:rPr>
        <w:t>12 novih projekata</w:t>
      </w:r>
      <w:r w:rsidR="007107D3" w:rsidRPr="00033AD4">
        <w:rPr>
          <w:rFonts w:ascii="Times New Roman" w:hAnsi="Times New Roman" w:cs="Times New Roman"/>
          <w:sz w:val="24"/>
          <w:szCs w:val="24"/>
        </w:rPr>
        <w:t xml:space="preserve"> </w:t>
      </w:r>
      <w:r w:rsidR="00E34ABB" w:rsidRPr="00033AD4">
        <w:rPr>
          <w:rFonts w:ascii="Times New Roman" w:hAnsi="Times New Roman" w:cs="Times New Roman"/>
          <w:sz w:val="24"/>
          <w:szCs w:val="24"/>
        </w:rPr>
        <w:t>iz novog programa Obzor Europa.</w:t>
      </w:r>
      <w:r w:rsidR="007107D3">
        <w:rPr>
          <w:rFonts w:ascii="Times New Roman" w:hAnsi="Times New Roman" w:cs="Times New Roman"/>
          <w:sz w:val="24"/>
          <w:szCs w:val="24"/>
        </w:rPr>
        <w:t xml:space="preserve"> </w:t>
      </w:r>
    </w:p>
    <w:p w14:paraId="1B6CE139" w14:textId="23EA79E6" w:rsidR="00C54B06" w:rsidRDefault="00C54B06" w:rsidP="00F40D7C">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Najveća stavka u iznosu od </w:t>
      </w:r>
      <w:r w:rsidRPr="00C54B06">
        <w:rPr>
          <w:rFonts w:ascii="Times New Roman" w:hAnsi="Times New Roman" w:cs="Times New Roman"/>
          <w:sz w:val="24"/>
          <w:szCs w:val="24"/>
        </w:rPr>
        <w:t>1.457.24</w:t>
      </w:r>
      <w:r w:rsidR="002A28E0">
        <w:rPr>
          <w:rFonts w:ascii="Times New Roman" w:hAnsi="Times New Roman" w:cs="Times New Roman"/>
          <w:sz w:val="24"/>
          <w:szCs w:val="24"/>
        </w:rPr>
        <w:t>8</w:t>
      </w:r>
      <w:r>
        <w:rPr>
          <w:rFonts w:ascii="Times New Roman" w:hAnsi="Times New Roman" w:cs="Times New Roman"/>
          <w:sz w:val="24"/>
          <w:szCs w:val="24"/>
        </w:rPr>
        <w:t xml:space="preserve"> € su transferi</w:t>
      </w:r>
      <w:r w:rsidR="00FE6248">
        <w:rPr>
          <w:rFonts w:ascii="Times New Roman" w:hAnsi="Times New Roman" w:cs="Times New Roman"/>
          <w:sz w:val="24"/>
          <w:szCs w:val="24"/>
        </w:rPr>
        <w:t xml:space="preserve"> sredstava partnerskim institucijama u inozemstvu, zatim slijede plaće za zaposlene na projektima u iznosu od </w:t>
      </w:r>
      <w:r w:rsidR="00FE6248" w:rsidRPr="00FE6248">
        <w:rPr>
          <w:rFonts w:ascii="Times New Roman" w:hAnsi="Times New Roman" w:cs="Times New Roman"/>
          <w:sz w:val="24"/>
          <w:szCs w:val="24"/>
        </w:rPr>
        <w:t>458.458</w:t>
      </w:r>
      <w:r w:rsidR="00FE6248">
        <w:rPr>
          <w:rFonts w:ascii="Times New Roman" w:hAnsi="Times New Roman" w:cs="Times New Roman"/>
          <w:sz w:val="24"/>
          <w:szCs w:val="24"/>
        </w:rPr>
        <w:t xml:space="preserve"> € itd.</w:t>
      </w:r>
    </w:p>
    <w:p w14:paraId="3B08FA0F" w14:textId="77777777" w:rsidR="00E34ABB" w:rsidRDefault="00E34ABB" w:rsidP="00F40D7C">
      <w:pPr>
        <w:spacing w:afterLines="60" w:after="144"/>
        <w:jc w:val="both"/>
        <w:rPr>
          <w:rFonts w:ascii="Times New Roman" w:hAnsi="Times New Roman" w:cs="Times New Roman"/>
          <w:sz w:val="24"/>
          <w:szCs w:val="24"/>
        </w:rPr>
      </w:pPr>
    </w:p>
    <w:p w14:paraId="626DEDAF" w14:textId="77777777" w:rsidR="00E40419" w:rsidRDefault="00E40419" w:rsidP="00E34ABB">
      <w:pPr>
        <w:pStyle w:val="Heading2"/>
        <w:spacing w:after="200"/>
        <w:rPr>
          <w:rFonts w:ascii="Times New Roman" w:hAnsi="Times New Roman" w:cs="Times New Roman"/>
          <w:sz w:val="24"/>
          <w:szCs w:val="24"/>
        </w:rPr>
      </w:pPr>
      <w:bookmarkStart w:id="6" w:name="_Toc161745021"/>
      <w:r w:rsidRPr="00E40419">
        <w:rPr>
          <w:rFonts w:ascii="Times New Roman" w:hAnsi="Times New Roman" w:cs="Times New Roman"/>
          <w:sz w:val="24"/>
          <w:szCs w:val="24"/>
        </w:rPr>
        <w:t xml:space="preserve">A622125 </w:t>
      </w:r>
      <w:r>
        <w:rPr>
          <w:rFonts w:ascii="Times New Roman" w:hAnsi="Times New Roman" w:cs="Times New Roman"/>
          <w:sz w:val="24"/>
          <w:szCs w:val="24"/>
        </w:rPr>
        <w:t xml:space="preserve">– izvor </w:t>
      </w:r>
      <w:r w:rsidR="00427B90">
        <w:rPr>
          <w:rFonts w:ascii="Times New Roman" w:hAnsi="Times New Roman" w:cs="Times New Roman"/>
          <w:sz w:val="24"/>
          <w:szCs w:val="24"/>
        </w:rPr>
        <w:t>561</w:t>
      </w:r>
      <w:r w:rsidR="00CF6173">
        <w:rPr>
          <w:rFonts w:ascii="Times New Roman" w:hAnsi="Times New Roman" w:cs="Times New Roman"/>
          <w:sz w:val="24"/>
          <w:szCs w:val="24"/>
        </w:rPr>
        <w:t xml:space="preserve"> </w:t>
      </w:r>
      <w:r w:rsidR="00CF6173" w:rsidRPr="00CF6173">
        <w:rPr>
          <w:rFonts w:ascii="Times New Roman" w:hAnsi="Times New Roman" w:cs="Times New Roman"/>
          <w:sz w:val="24"/>
          <w:szCs w:val="24"/>
        </w:rPr>
        <w:t>Europski socijalni fond (ESF)</w:t>
      </w:r>
      <w:bookmarkEnd w:id="6"/>
    </w:p>
    <w:p w14:paraId="2E44436B" w14:textId="77777777" w:rsidR="005D10E4" w:rsidRPr="00E40419" w:rsidRDefault="00670570" w:rsidP="00F40D7C">
      <w:pPr>
        <w:spacing w:afterLines="60" w:after="144"/>
        <w:jc w:val="both"/>
        <w:rPr>
          <w:rFonts w:ascii="Times New Roman" w:hAnsi="Times New Roman" w:cs="Times New Roman"/>
          <w:sz w:val="24"/>
          <w:szCs w:val="24"/>
        </w:rPr>
      </w:pPr>
      <w:r>
        <w:rPr>
          <w:rFonts w:ascii="Times New Roman" w:hAnsi="Times New Roman" w:cs="Times New Roman"/>
          <w:sz w:val="24"/>
          <w:szCs w:val="24"/>
        </w:rPr>
        <w:t>U sklopu a</w:t>
      </w:r>
      <w:r w:rsidR="001522B5" w:rsidRPr="00E40419">
        <w:rPr>
          <w:rFonts w:ascii="Times New Roman" w:hAnsi="Times New Roman" w:cs="Times New Roman"/>
          <w:sz w:val="24"/>
          <w:szCs w:val="24"/>
        </w:rPr>
        <w:t>ktivnost</w:t>
      </w:r>
      <w:r>
        <w:rPr>
          <w:rFonts w:ascii="Times New Roman" w:hAnsi="Times New Roman" w:cs="Times New Roman"/>
          <w:sz w:val="24"/>
          <w:szCs w:val="24"/>
        </w:rPr>
        <w:t>i</w:t>
      </w:r>
      <w:r w:rsidR="001522B5" w:rsidRPr="00E40419">
        <w:rPr>
          <w:rFonts w:ascii="Times New Roman" w:hAnsi="Times New Roman" w:cs="Times New Roman"/>
          <w:sz w:val="24"/>
          <w:szCs w:val="24"/>
        </w:rPr>
        <w:t xml:space="preserve"> A622125 </w:t>
      </w:r>
      <w:r>
        <w:rPr>
          <w:rFonts w:ascii="Times New Roman" w:hAnsi="Times New Roman" w:cs="Times New Roman"/>
          <w:sz w:val="24"/>
          <w:szCs w:val="24"/>
        </w:rPr>
        <w:t>manji</w:t>
      </w:r>
      <w:r w:rsidR="00DD0425">
        <w:rPr>
          <w:rFonts w:ascii="Times New Roman" w:hAnsi="Times New Roman" w:cs="Times New Roman"/>
          <w:sz w:val="24"/>
          <w:szCs w:val="24"/>
        </w:rPr>
        <w:t xml:space="preserve"> dio </w:t>
      </w:r>
      <w:r>
        <w:rPr>
          <w:rFonts w:ascii="Times New Roman" w:hAnsi="Times New Roman" w:cs="Times New Roman"/>
          <w:sz w:val="24"/>
          <w:szCs w:val="24"/>
        </w:rPr>
        <w:t>s</w:t>
      </w:r>
      <w:r w:rsidR="00DD0425">
        <w:rPr>
          <w:rFonts w:ascii="Times New Roman" w:hAnsi="Times New Roman" w:cs="Times New Roman"/>
          <w:sz w:val="24"/>
          <w:szCs w:val="24"/>
        </w:rPr>
        <w:t>e odnosi na</w:t>
      </w:r>
      <w:r w:rsidR="001522B5" w:rsidRPr="00E40419">
        <w:rPr>
          <w:rFonts w:ascii="Times New Roman" w:hAnsi="Times New Roman" w:cs="Times New Roman"/>
          <w:sz w:val="24"/>
          <w:szCs w:val="24"/>
        </w:rPr>
        <w:t xml:space="preserve"> izvor 561 Europski socijalni fond (ESF</w:t>
      </w:r>
      <w:r w:rsidR="003D07A2" w:rsidRPr="00E40419">
        <w:rPr>
          <w:rFonts w:ascii="Times New Roman" w:hAnsi="Times New Roman" w:cs="Times New Roman"/>
          <w:sz w:val="24"/>
          <w:szCs w:val="24"/>
        </w:rPr>
        <w:t>)</w:t>
      </w:r>
      <w:r>
        <w:rPr>
          <w:rFonts w:ascii="Times New Roman" w:hAnsi="Times New Roman" w:cs="Times New Roman"/>
          <w:sz w:val="24"/>
          <w:szCs w:val="24"/>
        </w:rPr>
        <w:t xml:space="preserve"> i to z</w:t>
      </w:r>
      <w:r w:rsidR="003D07A2" w:rsidRPr="00E40419">
        <w:rPr>
          <w:rFonts w:ascii="Times New Roman" w:hAnsi="Times New Roman" w:cs="Times New Roman"/>
          <w:sz w:val="24"/>
          <w:szCs w:val="24"/>
        </w:rPr>
        <w:t xml:space="preserve">a rashode financirane uplatama od HrZZ za projekte „Program znanstvene suradnje“ financirane sredstvima ESF-a. Iznos rashoda je bio </w:t>
      </w:r>
      <w:r w:rsidR="00EB4D2F">
        <w:rPr>
          <w:rFonts w:ascii="Times New Roman" w:hAnsi="Times New Roman" w:cs="Times New Roman"/>
          <w:sz w:val="24"/>
          <w:szCs w:val="24"/>
        </w:rPr>
        <w:t>836 €</w:t>
      </w:r>
      <w:r w:rsidR="003D07A2" w:rsidRPr="00E40419">
        <w:rPr>
          <w:rFonts w:ascii="Times New Roman" w:hAnsi="Times New Roman" w:cs="Times New Roman"/>
          <w:sz w:val="24"/>
          <w:szCs w:val="24"/>
        </w:rPr>
        <w:t>.</w:t>
      </w:r>
    </w:p>
    <w:p w14:paraId="0BDB287B" w14:textId="77777777" w:rsidR="00C82547" w:rsidRDefault="00C82547" w:rsidP="00670570">
      <w:pPr>
        <w:spacing w:after="0"/>
        <w:jc w:val="both"/>
        <w:rPr>
          <w:rFonts w:ascii="Times New Roman" w:hAnsi="Times New Roman" w:cs="Times New Roman"/>
          <w:sz w:val="24"/>
          <w:szCs w:val="24"/>
        </w:rPr>
      </w:pPr>
    </w:p>
    <w:p w14:paraId="71ACAA88" w14:textId="77777777" w:rsidR="00670570" w:rsidRPr="00E40419" w:rsidRDefault="00670570" w:rsidP="00670570">
      <w:pPr>
        <w:spacing w:after="0"/>
        <w:jc w:val="both"/>
        <w:rPr>
          <w:rFonts w:ascii="Times New Roman" w:hAnsi="Times New Roman" w:cs="Times New Roman"/>
          <w:sz w:val="24"/>
          <w:szCs w:val="24"/>
        </w:rPr>
      </w:pPr>
    </w:p>
    <w:p w14:paraId="081717EC" w14:textId="77777777" w:rsidR="00612986" w:rsidRPr="00333281" w:rsidRDefault="00427B90" w:rsidP="00333281">
      <w:pPr>
        <w:pStyle w:val="Heading1"/>
        <w:rPr>
          <w:rFonts w:ascii="Times New Roman" w:hAnsi="Times New Roman" w:cs="Times New Roman"/>
          <w:b/>
          <w:sz w:val="24"/>
          <w:szCs w:val="24"/>
        </w:rPr>
      </w:pPr>
      <w:bookmarkStart w:id="7" w:name="_Toc161745022"/>
      <w:r w:rsidRPr="00333281">
        <w:rPr>
          <w:rFonts w:ascii="Times New Roman" w:hAnsi="Times New Roman" w:cs="Times New Roman"/>
          <w:b/>
          <w:sz w:val="24"/>
          <w:szCs w:val="24"/>
        </w:rPr>
        <w:t>A622132 REDOVNA DJELATNOST JAVNIH INSTITUTA (IZ EVIDENCIJSKIH PRIHODA)</w:t>
      </w:r>
      <w:bookmarkEnd w:id="7"/>
      <w:r w:rsidRPr="00333281">
        <w:rPr>
          <w:rFonts w:ascii="Times New Roman" w:hAnsi="Times New Roman" w:cs="Times New Roman"/>
          <w:b/>
          <w:sz w:val="24"/>
          <w:szCs w:val="24"/>
        </w:rPr>
        <w:t xml:space="preserve"> </w:t>
      </w:r>
    </w:p>
    <w:p w14:paraId="78FD7D97" w14:textId="77777777" w:rsidR="00333281" w:rsidRDefault="00333281" w:rsidP="00F11093">
      <w:pPr>
        <w:spacing w:after="0"/>
        <w:jc w:val="both"/>
        <w:rPr>
          <w:rFonts w:ascii="Times New Roman" w:hAnsi="Times New Roman" w:cs="Times New Roman"/>
          <w:sz w:val="24"/>
          <w:szCs w:val="24"/>
        </w:rPr>
      </w:pPr>
    </w:p>
    <w:p w14:paraId="2FC80749" w14:textId="7306C052" w:rsidR="00F11093" w:rsidRPr="00F11093" w:rsidRDefault="00F11093" w:rsidP="00F11093">
      <w:pPr>
        <w:spacing w:after="0"/>
        <w:jc w:val="both"/>
        <w:rPr>
          <w:rFonts w:ascii="Times New Roman" w:hAnsi="Times New Roman" w:cs="Times New Roman"/>
          <w:sz w:val="24"/>
          <w:szCs w:val="24"/>
        </w:rPr>
      </w:pPr>
      <w:r>
        <w:rPr>
          <w:rFonts w:ascii="Times New Roman" w:hAnsi="Times New Roman" w:cs="Times New Roman"/>
          <w:sz w:val="24"/>
          <w:szCs w:val="24"/>
        </w:rPr>
        <w:t xml:space="preserve">U sklopu aktivnosti A622132 evidentiraju se rashodi iz više izvora financiranja: </w:t>
      </w:r>
      <w:r w:rsidRPr="00F11093">
        <w:rPr>
          <w:rFonts w:ascii="Times New Roman" w:hAnsi="Times New Roman" w:cs="Times New Roman"/>
          <w:sz w:val="24"/>
          <w:szCs w:val="24"/>
        </w:rPr>
        <w:t>11 Opći prihodi i primici</w:t>
      </w:r>
      <w:r>
        <w:rPr>
          <w:rFonts w:ascii="Times New Roman" w:hAnsi="Times New Roman" w:cs="Times New Roman"/>
          <w:sz w:val="24"/>
          <w:szCs w:val="24"/>
        </w:rPr>
        <w:t xml:space="preserve">, </w:t>
      </w:r>
      <w:r w:rsidRPr="00F11093">
        <w:rPr>
          <w:rFonts w:ascii="Times New Roman" w:hAnsi="Times New Roman" w:cs="Times New Roman"/>
          <w:sz w:val="24"/>
          <w:szCs w:val="24"/>
        </w:rPr>
        <w:t>31 Vlastiti prihodi</w:t>
      </w:r>
      <w:r>
        <w:rPr>
          <w:rFonts w:ascii="Times New Roman" w:hAnsi="Times New Roman" w:cs="Times New Roman"/>
          <w:sz w:val="24"/>
          <w:szCs w:val="24"/>
        </w:rPr>
        <w:t xml:space="preserve">, </w:t>
      </w:r>
      <w:r w:rsidRPr="00F11093">
        <w:rPr>
          <w:rFonts w:ascii="Times New Roman" w:hAnsi="Times New Roman" w:cs="Times New Roman"/>
          <w:sz w:val="24"/>
          <w:szCs w:val="24"/>
        </w:rPr>
        <w:t>52 Ostale pomoći</w:t>
      </w:r>
      <w:r>
        <w:rPr>
          <w:rFonts w:ascii="Times New Roman" w:hAnsi="Times New Roman" w:cs="Times New Roman"/>
          <w:sz w:val="24"/>
          <w:szCs w:val="24"/>
        </w:rPr>
        <w:t xml:space="preserve">, </w:t>
      </w:r>
      <w:r w:rsidRPr="00F11093">
        <w:rPr>
          <w:rFonts w:ascii="Times New Roman" w:hAnsi="Times New Roman" w:cs="Times New Roman"/>
          <w:sz w:val="24"/>
          <w:szCs w:val="24"/>
        </w:rPr>
        <w:t>61 Donacije</w:t>
      </w:r>
      <w:r>
        <w:rPr>
          <w:rFonts w:ascii="Times New Roman" w:hAnsi="Times New Roman" w:cs="Times New Roman"/>
          <w:sz w:val="24"/>
          <w:szCs w:val="24"/>
        </w:rPr>
        <w:t xml:space="preserve"> i </w:t>
      </w:r>
      <w:r w:rsidRPr="00F11093">
        <w:rPr>
          <w:rFonts w:ascii="Times New Roman" w:hAnsi="Times New Roman" w:cs="Times New Roman"/>
          <w:sz w:val="24"/>
          <w:szCs w:val="24"/>
        </w:rPr>
        <w:t>63 Inozemne donacije</w:t>
      </w:r>
      <w:r>
        <w:rPr>
          <w:rFonts w:ascii="Times New Roman" w:hAnsi="Times New Roman" w:cs="Times New Roman"/>
          <w:sz w:val="24"/>
          <w:szCs w:val="24"/>
        </w:rPr>
        <w:t xml:space="preserve">. Ukupni rashodi u 2023.g. iznosili su </w:t>
      </w:r>
      <w:r w:rsidR="00AA69E4">
        <w:rPr>
          <w:rFonts w:ascii="Times New Roman" w:hAnsi="Times New Roman" w:cs="Times New Roman"/>
          <w:sz w:val="24"/>
          <w:szCs w:val="24"/>
        </w:rPr>
        <w:t>1</w:t>
      </w:r>
      <w:r w:rsidR="00AA69E4" w:rsidRPr="00AA69E4">
        <w:rPr>
          <w:rFonts w:ascii="Times New Roman" w:hAnsi="Times New Roman" w:cs="Times New Roman"/>
          <w:sz w:val="24"/>
          <w:szCs w:val="24"/>
        </w:rPr>
        <w:t xml:space="preserve">1.394.955 </w:t>
      </w:r>
      <w:r>
        <w:rPr>
          <w:rFonts w:ascii="Times New Roman" w:hAnsi="Times New Roman" w:cs="Times New Roman"/>
          <w:sz w:val="24"/>
          <w:szCs w:val="24"/>
        </w:rPr>
        <w:t xml:space="preserve">€, dok je plan iznosio </w:t>
      </w:r>
      <w:r w:rsidRPr="00F11093">
        <w:rPr>
          <w:rFonts w:ascii="Times New Roman" w:hAnsi="Times New Roman" w:cs="Times New Roman"/>
          <w:sz w:val="24"/>
          <w:szCs w:val="24"/>
        </w:rPr>
        <w:t>6.604.453</w:t>
      </w:r>
      <w:r>
        <w:rPr>
          <w:rFonts w:ascii="Times New Roman" w:hAnsi="Times New Roman" w:cs="Times New Roman"/>
          <w:sz w:val="24"/>
          <w:szCs w:val="24"/>
        </w:rPr>
        <w:t xml:space="preserve"> €. Povećanje je u apsolutnom iznosu najveće na izvoru 52 zbog novih projekata, a time i rashoda odobrenih od strane HrZZ-a.</w:t>
      </w:r>
    </w:p>
    <w:p w14:paraId="27CC580F" w14:textId="77777777" w:rsidR="00F11093" w:rsidRPr="00F11093" w:rsidRDefault="00F11093" w:rsidP="00F11093">
      <w:pPr>
        <w:spacing w:after="0"/>
        <w:jc w:val="both"/>
        <w:rPr>
          <w:rFonts w:ascii="Times New Roman" w:hAnsi="Times New Roman" w:cs="Times New Roman"/>
          <w:sz w:val="24"/>
          <w:szCs w:val="24"/>
        </w:rPr>
      </w:pPr>
    </w:p>
    <w:p w14:paraId="655AF770" w14:textId="06A2D472" w:rsidR="00427B90" w:rsidRDefault="00AA69E4" w:rsidP="00427B90">
      <w:r w:rsidRPr="00AA69E4">
        <w:lastRenderedPageBreak/>
        <w:drawing>
          <wp:inline distT="0" distB="0" distL="0" distR="0" wp14:anchorId="5E3CF5DB" wp14:editId="78EFB21C">
            <wp:extent cx="6066155" cy="1781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4697" cy="1792410"/>
                    </a:xfrm>
                    <a:prstGeom prst="rect">
                      <a:avLst/>
                    </a:prstGeom>
                    <a:noFill/>
                    <a:ln>
                      <a:noFill/>
                    </a:ln>
                  </pic:spPr>
                </pic:pic>
              </a:graphicData>
            </a:graphic>
          </wp:inline>
        </w:drawing>
      </w:r>
    </w:p>
    <w:p w14:paraId="6DD3622B" w14:textId="77777777" w:rsidR="00333281" w:rsidRPr="00926C37" w:rsidRDefault="00333281" w:rsidP="00926C37">
      <w:pPr>
        <w:spacing w:afterLines="60" w:after="144"/>
        <w:jc w:val="both"/>
        <w:rPr>
          <w:rFonts w:ascii="Times New Roman" w:hAnsi="Times New Roman" w:cs="Times New Roman"/>
          <w:sz w:val="24"/>
          <w:szCs w:val="24"/>
        </w:rPr>
      </w:pPr>
    </w:p>
    <w:p w14:paraId="616A0DB2" w14:textId="77777777" w:rsidR="007A52F7" w:rsidRPr="0025454B" w:rsidRDefault="007A52F7" w:rsidP="00E34ABB">
      <w:pPr>
        <w:pStyle w:val="Heading2"/>
        <w:spacing w:after="200"/>
        <w:rPr>
          <w:rFonts w:ascii="Times New Roman" w:hAnsi="Times New Roman" w:cs="Times New Roman"/>
          <w:sz w:val="24"/>
          <w:szCs w:val="24"/>
        </w:rPr>
      </w:pPr>
      <w:bookmarkStart w:id="8" w:name="_Toc161745023"/>
      <w:r w:rsidRPr="0025454B">
        <w:rPr>
          <w:rFonts w:ascii="Times New Roman" w:hAnsi="Times New Roman" w:cs="Times New Roman"/>
          <w:sz w:val="24"/>
          <w:szCs w:val="24"/>
        </w:rPr>
        <w:t xml:space="preserve">A622132 – izvor </w:t>
      </w:r>
      <w:r>
        <w:rPr>
          <w:rFonts w:ascii="Times New Roman" w:hAnsi="Times New Roman" w:cs="Times New Roman"/>
          <w:sz w:val="24"/>
          <w:szCs w:val="24"/>
        </w:rPr>
        <w:t>1</w:t>
      </w:r>
      <w:r w:rsidRPr="0025454B">
        <w:rPr>
          <w:rFonts w:ascii="Times New Roman" w:hAnsi="Times New Roman" w:cs="Times New Roman"/>
          <w:sz w:val="24"/>
          <w:szCs w:val="24"/>
        </w:rPr>
        <w:t xml:space="preserve">1 </w:t>
      </w:r>
      <w:r>
        <w:rPr>
          <w:rFonts w:ascii="Times New Roman" w:hAnsi="Times New Roman" w:cs="Times New Roman"/>
          <w:sz w:val="24"/>
          <w:szCs w:val="24"/>
        </w:rPr>
        <w:t>Opći</w:t>
      </w:r>
      <w:r w:rsidRPr="0025454B">
        <w:rPr>
          <w:rFonts w:ascii="Times New Roman" w:hAnsi="Times New Roman" w:cs="Times New Roman"/>
          <w:sz w:val="24"/>
          <w:szCs w:val="24"/>
        </w:rPr>
        <w:t xml:space="preserve"> prihodi</w:t>
      </w:r>
      <w:r>
        <w:rPr>
          <w:rFonts w:ascii="Times New Roman" w:hAnsi="Times New Roman" w:cs="Times New Roman"/>
          <w:sz w:val="24"/>
          <w:szCs w:val="24"/>
        </w:rPr>
        <w:t xml:space="preserve"> i primici</w:t>
      </w:r>
      <w:bookmarkEnd w:id="8"/>
    </w:p>
    <w:p w14:paraId="3C9C4C17" w14:textId="77777777" w:rsidR="00FE6248" w:rsidRDefault="00F11093" w:rsidP="00B92676">
      <w:pPr>
        <w:jc w:val="both"/>
        <w:rPr>
          <w:rFonts w:ascii="Times New Roman" w:hAnsi="Times New Roman" w:cs="Times New Roman"/>
          <w:sz w:val="24"/>
          <w:szCs w:val="24"/>
        </w:rPr>
      </w:pPr>
      <w:r w:rsidRPr="00F11093">
        <w:rPr>
          <w:rFonts w:ascii="Times New Roman" w:hAnsi="Times New Roman" w:cs="Times New Roman"/>
          <w:sz w:val="24"/>
          <w:szCs w:val="24"/>
        </w:rPr>
        <w:t xml:space="preserve">Aktivnost A622132 redovna djelatnost iz evidencijskih prihoda - realizirana iz izvora 11 Opći prihodi i primici </w:t>
      </w:r>
      <w:r w:rsidR="00FE6248">
        <w:rPr>
          <w:rFonts w:ascii="Times New Roman" w:hAnsi="Times New Roman" w:cs="Times New Roman"/>
          <w:sz w:val="24"/>
          <w:szCs w:val="24"/>
        </w:rPr>
        <w:t xml:space="preserve">imala je ukupne </w:t>
      </w:r>
      <w:r w:rsidRPr="00F11093">
        <w:rPr>
          <w:rFonts w:ascii="Times New Roman" w:hAnsi="Times New Roman" w:cs="Times New Roman"/>
          <w:sz w:val="24"/>
          <w:szCs w:val="24"/>
        </w:rPr>
        <w:t>rashod</w:t>
      </w:r>
      <w:r w:rsidR="00FE6248">
        <w:rPr>
          <w:rFonts w:ascii="Times New Roman" w:hAnsi="Times New Roman" w:cs="Times New Roman"/>
          <w:sz w:val="24"/>
          <w:szCs w:val="24"/>
        </w:rPr>
        <w:t xml:space="preserve">e u </w:t>
      </w:r>
      <w:r w:rsidRPr="00F11093">
        <w:rPr>
          <w:rFonts w:ascii="Times New Roman" w:hAnsi="Times New Roman" w:cs="Times New Roman"/>
          <w:sz w:val="24"/>
          <w:szCs w:val="24"/>
        </w:rPr>
        <w:t>iznosu</w:t>
      </w:r>
      <w:r w:rsidR="00FE6248">
        <w:rPr>
          <w:rFonts w:ascii="Times New Roman" w:hAnsi="Times New Roman" w:cs="Times New Roman"/>
          <w:sz w:val="24"/>
          <w:szCs w:val="24"/>
        </w:rPr>
        <w:t xml:space="preserve"> od</w:t>
      </w:r>
      <w:r w:rsidRPr="00F11093">
        <w:rPr>
          <w:rFonts w:ascii="Times New Roman" w:hAnsi="Times New Roman" w:cs="Times New Roman"/>
          <w:sz w:val="24"/>
          <w:szCs w:val="24"/>
        </w:rPr>
        <w:t xml:space="preserve"> </w:t>
      </w:r>
      <w:r w:rsidR="00FE6248" w:rsidRPr="00FE6248">
        <w:rPr>
          <w:rFonts w:ascii="Times New Roman" w:hAnsi="Times New Roman" w:cs="Times New Roman"/>
          <w:sz w:val="24"/>
          <w:szCs w:val="24"/>
        </w:rPr>
        <w:t>64.552</w:t>
      </w:r>
      <w:r w:rsidR="00FE6248">
        <w:rPr>
          <w:rFonts w:ascii="Times New Roman" w:hAnsi="Times New Roman" w:cs="Times New Roman"/>
          <w:sz w:val="24"/>
          <w:szCs w:val="24"/>
        </w:rPr>
        <w:t xml:space="preserve"> €.</w:t>
      </w:r>
    </w:p>
    <w:p w14:paraId="531FF3CF" w14:textId="77777777" w:rsidR="00FE6248" w:rsidRDefault="00F11093" w:rsidP="00B92676">
      <w:pPr>
        <w:jc w:val="both"/>
        <w:rPr>
          <w:rFonts w:ascii="Times New Roman" w:hAnsi="Times New Roman" w:cs="Times New Roman"/>
          <w:sz w:val="24"/>
          <w:szCs w:val="24"/>
        </w:rPr>
      </w:pPr>
      <w:r w:rsidRPr="00F11093">
        <w:rPr>
          <w:rFonts w:ascii="Times New Roman" w:hAnsi="Times New Roman" w:cs="Times New Roman"/>
          <w:sz w:val="24"/>
          <w:szCs w:val="24"/>
        </w:rPr>
        <w:t>Najveć</w:t>
      </w:r>
      <w:r w:rsidR="00FE6248">
        <w:rPr>
          <w:rFonts w:ascii="Times New Roman" w:hAnsi="Times New Roman" w:cs="Times New Roman"/>
          <w:sz w:val="24"/>
          <w:szCs w:val="24"/>
        </w:rPr>
        <w:t>a stavka u</w:t>
      </w:r>
      <w:r w:rsidRPr="00F11093">
        <w:rPr>
          <w:rFonts w:ascii="Times New Roman" w:hAnsi="Times New Roman" w:cs="Times New Roman"/>
          <w:sz w:val="24"/>
          <w:szCs w:val="24"/>
        </w:rPr>
        <w:t xml:space="preserve"> rashod</w:t>
      </w:r>
      <w:r w:rsidR="00FE6248">
        <w:rPr>
          <w:rFonts w:ascii="Times New Roman" w:hAnsi="Times New Roman" w:cs="Times New Roman"/>
          <w:sz w:val="24"/>
          <w:szCs w:val="24"/>
        </w:rPr>
        <w:t>ima su</w:t>
      </w:r>
      <w:r w:rsidRPr="00F11093">
        <w:rPr>
          <w:rFonts w:ascii="Times New Roman" w:hAnsi="Times New Roman" w:cs="Times New Roman"/>
          <w:sz w:val="24"/>
          <w:szCs w:val="24"/>
        </w:rPr>
        <w:t xml:space="preserve"> </w:t>
      </w:r>
      <w:r w:rsidR="00FE6248" w:rsidRPr="00FE6248">
        <w:rPr>
          <w:rFonts w:ascii="Times New Roman" w:hAnsi="Times New Roman" w:cs="Times New Roman"/>
          <w:sz w:val="24"/>
          <w:szCs w:val="24"/>
        </w:rPr>
        <w:t>Pristojbe i naknade</w:t>
      </w:r>
      <w:r w:rsidR="00FE6248">
        <w:rPr>
          <w:rFonts w:ascii="Times New Roman" w:hAnsi="Times New Roman" w:cs="Times New Roman"/>
          <w:sz w:val="24"/>
          <w:szCs w:val="24"/>
        </w:rPr>
        <w:t xml:space="preserve"> u </w:t>
      </w:r>
      <w:r w:rsidRPr="00F11093">
        <w:rPr>
          <w:rFonts w:ascii="Times New Roman" w:hAnsi="Times New Roman" w:cs="Times New Roman"/>
          <w:sz w:val="24"/>
          <w:szCs w:val="24"/>
        </w:rPr>
        <w:t xml:space="preserve">iznosu od </w:t>
      </w:r>
      <w:r w:rsidR="00FE6248" w:rsidRPr="00FE6248">
        <w:rPr>
          <w:rFonts w:ascii="Times New Roman" w:hAnsi="Times New Roman" w:cs="Times New Roman"/>
          <w:sz w:val="24"/>
          <w:szCs w:val="24"/>
        </w:rPr>
        <w:t>32.443</w:t>
      </w:r>
      <w:r w:rsidR="00FE6248">
        <w:rPr>
          <w:rFonts w:ascii="Times New Roman" w:hAnsi="Times New Roman" w:cs="Times New Roman"/>
          <w:sz w:val="24"/>
          <w:szCs w:val="24"/>
        </w:rPr>
        <w:t xml:space="preserve"> €, a koje su uglavnom odnose na naknade za nezapošljavanje osoba s invaliditetom</w:t>
      </w:r>
      <w:r w:rsidRPr="00F11093">
        <w:rPr>
          <w:rFonts w:ascii="Times New Roman" w:hAnsi="Times New Roman" w:cs="Times New Roman"/>
          <w:sz w:val="24"/>
          <w:szCs w:val="24"/>
        </w:rPr>
        <w:t xml:space="preserve">. </w:t>
      </w:r>
      <w:r w:rsidR="00FE6248">
        <w:rPr>
          <w:rFonts w:ascii="Times New Roman" w:hAnsi="Times New Roman" w:cs="Times New Roman"/>
          <w:sz w:val="24"/>
          <w:szCs w:val="24"/>
        </w:rPr>
        <w:t xml:space="preserve">Nakon toga po veličini slijedi iznos od </w:t>
      </w:r>
      <w:r w:rsidR="00FE6248" w:rsidRPr="00FE6248">
        <w:rPr>
          <w:rFonts w:ascii="Times New Roman" w:hAnsi="Times New Roman" w:cs="Times New Roman"/>
          <w:sz w:val="24"/>
          <w:szCs w:val="24"/>
        </w:rPr>
        <w:t xml:space="preserve">12.852 </w:t>
      </w:r>
      <w:r w:rsidR="00FE6248">
        <w:rPr>
          <w:rFonts w:ascii="Times New Roman" w:hAnsi="Times New Roman" w:cs="Times New Roman"/>
          <w:sz w:val="24"/>
          <w:szCs w:val="24"/>
        </w:rPr>
        <w:t>€ za n</w:t>
      </w:r>
      <w:r w:rsidR="00FE6248" w:rsidRPr="00FE6248">
        <w:rPr>
          <w:rFonts w:ascii="Times New Roman" w:hAnsi="Times New Roman" w:cs="Times New Roman"/>
          <w:sz w:val="24"/>
          <w:szCs w:val="24"/>
        </w:rPr>
        <w:t>aknade troškova osobama izvan radnog odnosa</w:t>
      </w:r>
      <w:r w:rsidR="00FE6248">
        <w:rPr>
          <w:rFonts w:ascii="Times New Roman" w:hAnsi="Times New Roman" w:cs="Times New Roman"/>
          <w:sz w:val="24"/>
          <w:szCs w:val="24"/>
        </w:rPr>
        <w:t xml:space="preserve"> što u naravi predstavlja naknade troškova službenog puta vanjskim suradnicima.</w:t>
      </w:r>
    </w:p>
    <w:p w14:paraId="0BD923CB" w14:textId="77777777" w:rsidR="00F11093" w:rsidRPr="00926C37" w:rsidRDefault="00F11093" w:rsidP="00926C37">
      <w:pPr>
        <w:spacing w:afterLines="60" w:after="144"/>
        <w:jc w:val="both"/>
        <w:rPr>
          <w:rFonts w:ascii="Times New Roman" w:hAnsi="Times New Roman" w:cs="Times New Roman"/>
          <w:sz w:val="24"/>
          <w:szCs w:val="24"/>
        </w:rPr>
      </w:pPr>
    </w:p>
    <w:p w14:paraId="243EE330" w14:textId="77777777" w:rsidR="0025454B" w:rsidRPr="0025454B" w:rsidRDefault="0025454B" w:rsidP="00E34ABB">
      <w:pPr>
        <w:pStyle w:val="Heading2"/>
        <w:spacing w:after="200"/>
        <w:rPr>
          <w:rFonts w:ascii="Times New Roman" w:hAnsi="Times New Roman" w:cs="Times New Roman"/>
          <w:sz w:val="24"/>
          <w:szCs w:val="24"/>
        </w:rPr>
      </w:pPr>
      <w:bookmarkStart w:id="9" w:name="_Toc161745024"/>
      <w:r w:rsidRPr="0025454B">
        <w:rPr>
          <w:rFonts w:ascii="Times New Roman" w:hAnsi="Times New Roman" w:cs="Times New Roman"/>
          <w:sz w:val="24"/>
          <w:szCs w:val="24"/>
        </w:rPr>
        <w:t>A622132 – izvor 31 Vlastiti prihodi</w:t>
      </w:r>
      <w:bookmarkEnd w:id="9"/>
    </w:p>
    <w:p w14:paraId="1B9E6402" w14:textId="59D0714C" w:rsidR="00926C37" w:rsidRDefault="0027394E" w:rsidP="0027394E">
      <w:pPr>
        <w:spacing w:afterLines="60" w:after="144"/>
        <w:jc w:val="both"/>
        <w:rPr>
          <w:rFonts w:ascii="Times New Roman" w:hAnsi="Times New Roman" w:cs="Times New Roman"/>
          <w:sz w:val="24"/>
          <w:szCs w:val="24"/>
        </w:rPr>
      </w:pPr>
      <w:r>
        <w:rPr>
          <w:rFonts w:ascii="Times New Roman" w:hAnsi="Times New Roman" w:cs="Times New Roman"/>
          <w:sz w:val="24"/>
          <w:szCs w:val="24"/>
        </w:rPr>
        <w:t>A</w:t>
      </w:r>
      <w:r w:rsidRPr="0027394E">
        <w:rPr>
          <w:rFonts w:ascii="Times New Roman" w:hAnsi="Times New Roman" w:cs="Times New Roman"/>
          <w:sz w:val="24"/>
          <w:szCs w:val="24"/>
        </w:rPr>
        <w:t>ktivnost A6221</w:t>
      </w:r>
      <w:r>
        <w:rPr>
          <w:rFonts w:ascii="Times New Roman" w:hAnsi="Times New Roman" w:cs="Times New Roman"/>
          <w:sz w:val="24"/>
          <w:szCs w:val="24"/>
        </w:rPr>
        <w:t>3</w:t>
      </w:r>
      <w:r w:rsidRPr="0027394E">
        <w:rPr>
          <w:rFonts w:ascii="Times New Roman" w:hAnsi="Times New Roman" w:cs="Times New Roman"/>
          <w:sz w:val="24"/>
          <w:szCs w:val="24"/>
        </w:rPr>
        <w:t xml:space="preserve">2 </w:t>
      </w:r>
      <w:r>
        <w:rPr>
          <w:rFonts w:ascii="Times New Roman" w:hAnsi="Times New Roman" w:cs="Times New Roman"/>
          <w:sz w:val="24"/>
          <w:szCs w:val="24"/>
        </w:rPr>
        <w:t>realiziran</w:t>
      </w:r>
      <w:r w:rsidR="00926C37">
        <w:rPr>
          <w:rFonts w:ascii="Times New Roman" w:hAnsi="Times New Roman" w:cs="Times New Roman"/>
          <w:sz w:val="24"/>
          <w:szCs w:val="24"/>
        </w:rPr>
        <w:t>a</w:t>
      </w:r>
      <w:r>
        <w:rPr>
          <w:rFonts w:ascii="Times New Roman" w:hAnsi="Times New Roman" w:cs="Times New Roman"/>
          <w:sz w:val="24"/>
          <w:szCs w:val="24"/>
        </w:rPr>
        <w:t xml:space="preserve"> </w:t>
      </w:r>
      <w:r w:rsidR="00B80A3C">
        <w:rPr>
          <w:rFonts w:ascii="Times New Roman" w:hAnsi="Times New Roman" w:cs="Times New Roman"/>
          <w:sz w:val="24"/>
          <w:szCs w:val="24"/>
        </w:rPr>
        <w:t>iz izvora 31 Vlastiti prihodi</w:t>
      </w:r>
      <w:r w:rsidR="00926C37">
        <w:rPr>
          <w:rFonts w:ascii="Times New Roman" w:hAnsi="Times New Roman" w:cs="Times New Roman"/>
          <w:sz w:val="24"/>
          <w:szCs w:val="24"/>
        </w:rPr>
        <w:t xml:space="preserve">, </w:t>
      </w:r>
      <w:r w:rsidR="00D20810" w:rsidRPr="00E40419">
        <w:rPr>
          <w:rFonts w:ascii="Times New Roman" w:hAnsi="Times New Roman" w:cs="Times New Roman"/>
          <w:sz w:val="24"/>
          <w:szCs w:val="24"/>
        </w:rPr>
        <w:t xml:space="preserve">obuhvaća komercijalne projekte s gospodarstvom i drugim pravnim osobama (npr. Hrvatske vode, Fond za financiranje razgradnje </w:t>
      </w:r>
      <w:r w:rsidR="00CA6A9F" w:rsidRPr="00CA6A9F">
        <w:rPr>
          <w:rFonts w:ascii="Times New Roman" w:hAnsi="Times New Roman" w:cs="Times New Roman"/>
          <w:sz w:val="24"/>
          <w:szCs w:val="24"/>
        </w:rPr>
        <w:t xml:space="preserve">i zbrinjavanja radioaktivnog otpada i istrošenoga nuklearnog goriva </w:t>
      </w:r>
      <w:r w:rsidR="00D20810" w:rsidRPr="00E40419">
        <w:rPr>
          <w:rFonts w:ascii="Times New Roman" w:hAnsi="Times New Roman" w:cs="Times New Roman"/>
          <w:sz w:val="24"/>
          <w:szCs w:val="24"/>
        </w:rPr>
        <w:t xml:space="preserve">elektrane Krško, razne </w:t>
      </w:r>
      <w:r w:rsidR="00E44819" w:rsidRPr="00E40419">
        <w:rPr>
          <w:rFonts w:ascii="Times New Roman" w:hAnsi="Times New Roman" w:cs="Times New Roman"/>
          <w:sz w:val="24"/>
          <w:szCs w:val="24"/>
        </w:rPr>
        <w:t>p</w:t>
      </w:r>
      <w:r w:rsidR="00D20810" w:rsidRPr="00E40419">
        <w:rPr>
          <w:rFonts w:ascii="Times New Roman" w:hAnsi="Times New Roman" w:cs="Times New Roman"/>
          <w:sz w:val="24"/>
          <w:szCs w:val="24"/>
        </w:rPr>
        <w:t>oliklinike, fakulteti i ostali partneri</w:t>
      </w:r>
      <w:r w:rsidR="00D20810" w:rsidRPr="002136A5">
        <w:rPr>
          <w:rFonts w:ascii="Times New Roman" w:hAnsi="Times New Roman" w:cs="Times New Roman"/>
          <w:sz w:val="24"/>
          <w:szCs w:val="24"/>
        </w:rPr>
        <w:t>)</w:t>
      </w:r>
      <w:r w:rsidR="002136A5" w:rsidRPr="00B92676">
        <w:rPr>
          <w:rFonts w:ascii="Times New Roman" w:hAnsi="Times New Roman" w:cs="Times New Roman"/>
          <w:sz w:val="24"/>
          <w:szCs w:val="24"/>
        </w:rPr>
        <w:t xml:space="preserve">, kojih je </w:t>
      </w:r>
      <w:r w:rsidR="002136A5" w:rsidRPr="002136A5">
        <w:rPr>
          <w:rFonts w:ascii="Times New Roman" w:hAnsi="Times New Roman" w:cs="Times New Roman"/>
          <w:sz w:val="24"/>
          <w:szCs w:val="24"/>
        </w:rPr>
        <w:t>u 2023. godini bilo trideset.</w:t>
      </w:r>
    </w:p>
    <w:p w14:paraId="266F63B7" w14:textId="77777777" w:rsidR="0027394E" w:rsidRPr="00E40419" w:rsidRDefault="00130652" w:rsidP="0027394E">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Ukupni rashodi iznosili su </w:t>
      </w:r>
      <w:r w:rsidR="00926C37" w:rsidRPr="00926C37">
        <w:rPr>
          <w:rFonts w:ascii="Times New Roman" w:hAnsi="Times New Roman" w:cs="Times New Roman"/>
          <w:sz w:val="24"/>
          <w:szCs w:val="24"/>
        </w:rPr>
        <w:t>2.368.713</w:t>
      </w:r>
      <w:r w:rsidR="00926C37">
        <w:rPr>
          <w:rFonts w:ascii="Times New Roman" w:hAnsi="Times New Roman" w:cs="Times New Roman"/>
          <w:sz w:val="24"/>
          <w:szCs w:val="24"/>
        </w:rPr>
        <w:t xml:space="preserve"> </w:t>
      </w:r>
      <w:r w:rsidR="0027394E">
        <w:rPr>
          <w:rFonts w:ascii="Times New Roman" w:hAnsi="Times New Roman" w:cs="Times New Roman"/>
          <w:sz w:val="24"/>
          <w:szCs w:val="24"/>
        </w:rPr>
        <w:t xml:space="preserve">€ što je za </w:t>
      </w:r>
      <w:r w:rsidR="00926C37">
        <w:rPr>
          <w:rFonts w:ascii="Times New Roman" w:hAnsi="Times New Roman" w:cs="Times New Roman"/>
          <w:sz w:val="24"/>
          <w:szCs w:val="24"/>
        </w:rPr>
        <w:t xml:space="preserve">19% više od plana. </w:t>
      </w:r>
      <w:r w:rsidR="00DD0425">
        <w:rPr>
          <w:rFonts w:ascii="Times New Roman" w:hAnsi="Times New Roman" w:cs="Times New Roman"/>
          <w:sz w:val="24"/>
          <w:szCs w:val="24"/>
        </w:rPr>
        <w:t>U st</w:t>
      </w:r>
      <w:r w:rsidR="00A61957">
        <w:rPr>
          <w:rFonts w:ascii="Times New Roman" w:hAnsi="Times New Roman" w:cs="Times New Roman"/>
          <w:sz w:val="24"/>
          <w:szCs w:val="24"/>
        </w:rPr>
        <w:t>r</w:t>
      </w:r>
      <w:r w:rsidR="00DD0425">
        <w:rPr>
          <w:rFonts w:ascii="Times New Roman" w:hAnsi="Times New Roman" w:cs="Times New Roman"/>
          <w:sz w:val="24"/>
          <w:szCs w:val="24"/>
        </w:rPr>
        <w:t xml:space="preserve">ukturi rashoda dio koji se odnosi na plaće i materijalna prava zaposlenika iznosi </w:t>
      </w:r>
      <w:r w:rsidR="00F07EF9" w:rsidRPr="00F07EF9">
        <w:rPr>
          <w:rFonts w:ascii="Times New Roman" w:hAnsi="Times New Roman" w:cs="Times New Roman"/>
          <w:sz w:val="24"/>
          <w:szCs w:val="24"/>
        </w:rPr>
        <w:t>569.490</w:t>
      </w:r>
      <w:r w:rsidR="00F07EF9">
        <w:rPr>
          <w:rFonts w:ascii="Times New Roman" w:hAnsi="Times New Roman" w:cs="Times New Roman"/>
          <w:sz w:val="24"/>
          <w:szCs w:val="24"/>
        </w:rPr>
        <w:t xml:space="preserve"> </w:t>
      </w:r>
      <w:r w:rsidR="00926C37">
        <w:rPr>
          <w:rFonts w:ascii="Times New Roman" w:hAnsi="Times New Roman" w:cs="Times New Roman"/>
          <w:sz w:val="24"/>
          <w:szCs w:val="24"/>
        </w:rPr>
        <w:t>€ (2</w:t>
      </w:r>
      <w:r w:rsidR="00F07EF9">
        <w:rPr>
          <w:rFonts w:ascii="Times New Roman" w:hAnsi="Times New Roman" w:cs="Times New Roman"/>
          <w:sz w:val="24"/>
          <w:szCs w:val="24"/>
        </w:rPr>
        <w:t>4</w:t>
      </w:r>
      <w:r w:rsidR="00926C37">
        <w:rPr>
          <w:rFonts w:ascii="Times New Roman" w:hAnsi="Times New Roman" w:cs="Times New Roman"/>
          <w:sz w:val="24"/>
          <w:szCs w:val="24"/>
        </w:rPr>
        <w:t>% od ukupnih rashoda)</w:t>
      </w:r>
      <w:r w:rsidR="00881AFB">
        <w:rPr>
          <w:rFonts w:ascii="Times New Roman" w:hAnsi="Times New Roman" w:cs="Times New Roman"/>
          <w:sz w:val="24"/>
          <w:szCs w:val="24"/>
        </w:rPr>
        <w:t>,</w:t>
      </w:r>
      <w:r w:rsidR="00A61957">
        <w:rPr>
          <w:rFonts w:ascii="Times New Roman" w:hAnsi="Times New Roman" w:cs="Times New Roman"/>
          <w:sz w:val="24"/>
          <w:szCs w:val="24"/>
        </w:rPr>
        <w:t xml:space="preserve"> rashodi za usluge </w:t>
      </w:r>
      <w:r w:rsidR="00BA0042">
        <w:rPr>
          <w:rFonts w:ascii="Times New Roman" w:hAnsi="Times New Roman" w:cs="Times New Roman"/>
          <w:sz w:val="24"/>
          <w:szCs w:val="24"/>
        </w:rPr>
        <w:t xml:space="preserve">– održavanje, intelektualne i druge u iznosu od </w:t>
      </w:r>
      <w:r w:rsidR="00926C37" w:rsidRPr="00926C37">
        <w:rPr>
          <w:rFonts w:ascii="Times New Roman" w:hAnsi="Times New Roman" w:cs="Times New Roman"/>
          <w:sz w:val="24"/>
          <w:szCs w:val="24"/>
        </w:rPr>
        <w:t>470.670</w:t>
      </w:r>
      <w:r w:rsidR="00926C37">
        <w:rPr>
          <w:rFonts w:ascii="Times New Roman" w:hAnsi="Times New Roman" w:cs="Times New Roman"/>
          <w:sz w:val="24"/>
          <w:szCs w:val="24"/>
        </w:rPr>
        <w:t xml:space="preserve"> € </w:t>
      </w:r>
      <w:r w:rsidR="00881AFB">
        <w:rPr>
          <w:rFonts w:ascii="Times New Roman" w:hAnsi="Times New Roman" w:cs="Times New Roman"/>
          <w:sz w:val="24"/>
          <w:szCs w:val="24"/>
        </w:rPr>
        <w:t>(20% rashoda)</w:t>
      </w:r>
      <w:r w:rsidR="00BA0042">
        <w:rPr>
          <w:rFonts w:ascii="Times New Roman" w:hAnsi="Times New Roman" w:cs="Times New Roman"/>
          <w:sz w:val="24"/>
          <w:szCs w:val="24"/>
        </w:rPr>
        <w:t xml:space="preserve"> itd.</w:t>
      </w:r>
      <w:r w:rsidR="00BA0042" w:rsidRPr="00E40419">
        <w:rPr>
          <w:rFonts w:ascii="Times New Roman" w:hAnsi="Times New Roman" w:cs="Times New Roman"/>
          <w:sz w:val="24"/>
          <w:szCs w:val="24"/>
        </w:rPr>
        <w:t xml:space="preserve"> </w:t>
      </w:r>
    </w:p>
    <w:p w14:paraId="1A5125CB" w14:textId="77777777" w:rsidR="00612986" w:rsidRPr="00E40419" w:rsidRDefault="00612986" w:rsidP="00331208">
      <w:pPr>
        <w:spacing w:afterLines="60" w:after="144"/>
        <w:rPr>
          <w:rFonts w:ascii="Times New Roman" w:hAnsi="Times New Roman" w:cs="Times New Roman"/>
          <w:sz w:val="24"/>
          <w:szCs w:val="24"/>
        </w:rPr>
      </w:pPr>
    </w:p>
    <w:p w14:paraId="3623AD12" w14:textId="77777777" w:rsidR="006D71B8" w:rsidRDefault="00427B90" w:rsidP="00E34ABB">
      <w:pPr>
        <w:pStyle w:val="Heading2"/>
        <w:spacing w:after="200"/>
        <w:rPr>
          <w:rFonts w:ascii="Times New Roman" w:hAnsi="Times New Roman" w:cs="Times New Roman"/>
          <w:sz w:val="24"/>
          <w:szCs w:val="24"/>
        </w:rPr>
      </w:pPr>
      <w:bookmarkStart w:id="10" w:name="_Toc161745025"/>
      <w:r w:rsidRPr="00427B90">
        <w:rPr>
          <w:rFonts w:ascii="Times New Roman" w:hAnsi="Times New Roman" w:cs="Times New Roman"/>
          <w:sz w:val="24"/>
          <w:szCs w:val="24"/>
        </w:rPr>
        <w:t xml:space="preserve">A622132 </w:t>
      </w:r>
      <w:r>
        <w:rPr>
          <w:rFonts w:ascii="Times New Roman" w:hAnsi="Times New Roman" w:cs="Times New Roman"/>
          <w:sz w:val="24"/>
          <w:szCs w:val="24"/>
        </w:rPr>
        <w:t>– izvor 5</w:t>
      </w:r>
      <w:r w:rsidR="00CF6173" w:rsidRPr="00CF6173">
        <w:rPr>
          <w:rFonts w:ascii="Times New Roman" w:hAnsi="Times New Roman" w:cs="Times New Roman"/>
          <w:sz w:val="24"/>
          <w:szCs w:val="24"/>
        </w:rPr>
        <w:t>2 Ostale pomoći</w:t>
      </w:r>
      <w:bookmarkEnd w:id="10"/>
    </w:p>
    <w:p w14:paraId="11B35A97" w14:textId="77777777" w:rsidR="006E075E" w:rsidRDefault="00E44819" w:rsidP="00F40D7C">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Aktivnost A622132 redovna djelatnost iz evidencijskih prihoda </w:t>
      </w:r>
      <w:r w:rsidR="00A61957">
        <w:rPr>
          <w:rFonts w:ascii="Times New Roman" w:hAnsi="Times New Roman" w:cs="Times New Roman"/>
          <w:sz w:val="24"/>
          <w:szCs w:val="24"/>
        </w:rPr>
        <w:t>–</w:t>
      </w:r>
      <w:r w:rsidRPr="00E40419">
        <w:rPr>
          <w:rFonts w:ascii="Times New Roman" w:hAnsi="Times New Roman" w:cs="Times New Roman"/>
          <w:sz w:val="24"/>
          <w:szCs w:val="24"/>
        </w:rPr>
        <w:t xml:space="preserve"> </w:t>
      </w:r>
      <w:r w:rsidR="00A61957">
        <w:rPr>
          <w:rFonts w:ascii="Times New Roman" w:hAnsi="Times New Roman" w:cs="Times New Roman"/>
          <w:sz w:val="24"/>
          <w:szCs w:val="24"/>
        </w:rPr>
        <w:t xml:space="preserve">dio koji je </w:t>
      </w:r>
      <w:r w:rsidRPr="00E40419">
        <w:rPr>
          <w:rFonts w:ascii="Times New Roman" w:hAnsi="Times New Roman" w:cs="Times New Roman"/>
          <w:sz w:val="24"/>
          <w:szCs w:val="24"/>
        </w:rPr>
        <w:t>realiziran iz izvora 52 Ostale pomoći</w:t>
      </w:r>
      <w:r w:rsidR="00A61957">
        <w:rPr>
          <w:rFonts w:ascii="Times New Roman" w:hAnsi="Times New Roman" w:cs="Times New Roman"/>
          <w:sz w:val="24"/>
          <w:szCs w:val="24"/>
        </w:rPr>
        <w:t>,</w:t>
      </w:r>
      <w:r w:rsidRPr="00E40419">
        <w:rPr>
          <w:rFonts w:ascii="Times New Roman" w:hAnsi="Times New Roman" w:cs="Times New Roman"/>
          <w:sz w:val="24"/>
          <w:szCs w:val="24"/>
        </w:rPr>
        <w:t xml:space="preserve"> odnosi se na projekte financirane od strane HrZZ, strukturne projekte gdje je IRB partner</w:t>
      </w:r>
      <w:r w:rsidR="005E6368">
        <w:rPr>
          <w:rFonts w:ascii="Times New Roman" w:hAnsi="Times New Roman" w:cs="Times New Roman"/>
          <w:sz w:val="24"/>
          <w:szCs w:val="24"/>
        </w:rPr>
        <w:t xml:space="preserve"> neprofitnim i</w:t>
      </w:r>
      <w:r w:rsidR="00634987" w:rsidRPr="00E40419">
        <w:rPr>
          <w:rFonts w:ascii="Times New Roman" w:hAnsi="Times New Roman" w:cs="Times New Roman"/>
          <w:sz w:val="24"/>
          <w:szCs w:val="24"/>
        </w:rPr>
        <w:t xml:space="preserve"> bilateralne projekte</w:t>
      </w:r>
      <w:r w:rsidR="00780763" w:rsidRPr="00E40419">
        <w:rPr>
          <w:rFonts w:ascii="Times New Roman" w:hAnsi="Times New Roman" w:cs="Times New Roman"/>
          <w:sz w:val="24"/>
          <w:szCs w:val="24"/>
        </w:rPr>
        <w:t>.</w:t>
      </w:r>
      <w:r w:rsidR="005E6368">
        <w:rPr>
          <w:rFonts w:ascii="Times New Roman" w:hAnsi="Times New Roman" w:cs="Times New Roman"/>
          <w:sz w:val="24"/>
          <w:szCs w:val="24"/>
        </w:rPr>
        <w:t xml:space="preserve"> </w:t>
      </w:r>
    </w:p>
    <w:p w14:paraId="28A71E89" w14:textId="3564A17A" w:rsidR="006E075E" w:rsidRDefault="005E6368" w:rsidP="00F40D7C">
      <w:pPr>
        <w:spacing w:afterLines="60" w:after="144"/>
        <w:jc w:val="both"/>
        <w:rPr>
          <w:rFonts w:ascii="Times New Roman" w:hAnsi="Times New Roman" w:cs="Times New Roman"/>
          <w:sz w:val="24"/>
          <w:szCs w:val="24"/>
        </w:rPr>
      </w:pPr>
      <w:r w:rsidRPr="005E6368">
        <w:rPr>
          <w:rFonts w:ascii="Times New Roman" w:hAnsi="Times New Roman" w:cs="Times New Roman"/>
          <w:sz w:val="24"/>
          <w:szCs w:val="24"/>
        </w:rPr>
        <w:t xml:space="preserve">Ukupan iznos rashoda </w:t>
      </w:r>
      <w:r w:rsidR="006E075E">
        <w:rPr>
          <w:rFonts w:ascii="Times New Roman" w:hAnsi="Times New Roman" w:cs="Times New Roman"/>
          <w:sz w:val="24"/>
          <w:szCs w:val="24"/>
        </w:rPr>
        <w:t xml:space="preserve">iznosi </w:t>
      </w:r>
      <w:r w:rsidR="00AA69E4" w:rsidRPr="00AA69E4">
        <w:rPr>
          <w:rFonts w:ascii="Times New Roman" w:hAnsi="Times New Roman" w:cs="Times New Roman"/>
          <w:sz w:val="24"/>
          <w:szCs w:val="24"/>
        </w:rPr>
        <w:t>7.747.306</w:t>
      </w:r>
      <w:r w:rsidR="00AA69E4">
        <w:rPr>
          <w:rFonts w:ascii="Times New Roman" w:hAnsi="Times New Roman" w:cs="Times New Roman"/>
          <w:sz w:val="24"/>
          <w:szCs w:val="24"/>
        </w:rPr>
        <w:t xml:space="preserve"> </w:t>
      </w:r>
      <w:r w:rsidR="00CD3CEC">
        <w:rPr>
          <w:rFonts w:ascii="Times New Roman" w:hAnsi="Times New Roman" w:cs="Times New Roman"/>
          <w:sz w:val="24"/>
          <w:szCs w:val="24"/>
        </w:rPr>
        <w:t xml:space="preserve">€ i za </w:t>
      </w:r>
      <w:r w:rsidR="006E075E">
        <w:rPr>
          <w:rFonts w:ascii="Times New Roman" w:hAnsi="Times New Roman" w:cs="Times New Roman"/>
          <w:sz w:val="24"/>
          <w:szCs w:val="24"/>
        </w:rPr>
        <w:t>89% je</w:t>
      </w:r>
      <w:r w:rsidR="00CD3CEC">
        <w:rPr>
          <w:rFonts w:ascii="Times New Roman" w:hAnsi="Times New Roman" w:cs="Times New Roman"/>
          <w:sz w:val="24"/>
          <w:szCs w:val="24"/>
        </w:rPr>
        <w:t xml:space="preserve"> veći u odnosu na p</w:t>
      </w:r>
      <w:r w:rsidR="006E075E">
        <w:rPr>
          <w:rFonts w:ascii="Times New Roman" w:hAnsi="Times New Roman" w:cs="Times New Roman"/>
          <w:sz w:val="24"/>
          <w:szCs w:val="24"/>
        </w:rPr>
        <w:t>lan koji je bio zadan limitom od strane nadležnog ministarstva</w:t>
      </w:r>
      <w:r w:rsidR="00CD3CEC">
        <w:rPr>
          <w:rFonts w:ascii="Times New Roman" w:hAnsi="Times New Roman" w:cs="Times New Roman"/>
          <w:sz w:val="24"/>
          <w:szCs w:val="24"/>
        </w:rPr>
        <w:t xml:space="preserve">. </w:t>
      </w:r>
      <w:r w:rsidR="006E075E" w:rsidRPr="006E075E">
        <w:rPr>
          <w:rFonts w:ascii="Times New Roman" w:hAnsi="Times New Roman" w:cs="Times New Roman"/>
          <w:sz w:val="24"/>
          <w:szCs w:val="24"/>
        </w:rPr>
        <w:t>U</w:t>
      </w:r>
      <w:r w:rsidR="006E075E">
        <w:rPr>
          <w:rFonts w:ascii="Times New Roman" w:hAnsi="Times New Roman" w:cs="Times New Roman"/>
          <w:sz w:val="24"/>
          <w:szCs w:val="24"/>
        </w:rPr>
        <w:t xml:space="preserve"> odnosu na ukupne </w:t>
      </w:r>
      <w:r w:rsidR="006E075E" w:rsidRPr="006E075E">
        <w:rPr>
          <w:rFonts w:ascii="Times New Roman" w:hAnsi="Times New Roman" w:cs="Times New Roman"/>
          <w:sz w:val="24"/>
          <w:szCs w:val="24"/>
        </w:rPr>
        <w:t>rashod</w:t>
      </w:r>
      <w:r w:rsidR="006E075E">
        <w:rPr>
          <w:rFonts w:ascii="Times New Roman" w:hAnsi="Times New Roman" w:cs="Times New Roman"/>
          <w:sz w:val="24"/>
          <w:szCs w:val="24"/>
        </w:rPr>
        <w:t>e</w:t>
      </w:r>
      <w:r w:rsidR="006E075E" w:rsidRPr="006E075E">
        <w:rPr>
          <w:rFonts w:ascii="Times New Roman" w:hAnsi="Times New Roman" w:cs="Times New Roman"/>
          <w:sz w:val="24"/>
          <w:szCs w:val="24"/>
        </w:rPr>
        <w:t xml:space="preserve"> izvora 52</w:t>
      </w:r>
      <w:r w:rsidR="006E075E">
        <w:rPr>
          <w:rFonts w:ascii="Times New Roman" w:hAnsi="Times New Roman" w:cs="Times New Roman"/>
          <w:sz w:val="24"/>
          <w:szCs w:val="24"/>
        </w:rPr>
        <w:t xml:space="preserve"> ima</w:t>
      </w:r>
      <w:r w:rsidR="006E075E" w:rsidRPr="006E075E">
        <w:rPr>
          <w:rFonts w:ascii="Times New Roman" w:hAnsi="Times New Roman" w:cs="Times New Roman"/>
          <w:sz w:val="24"/>
          <w:szCs w:val="24"/>
        </w:rPr>
        <w:t xml:space="preserve"> udio od 14% u ukupni</w:t>
      </w:r>
      <w:r w:rsidR="006E075E">
        <w:rPr>
          <w:rFonts w:ascii="Times New Roman" w:hAnsi="Times New Roman" w:cs="Times New Roman"/>
          <w:sz w:val="24"/>
          <w:szCs w:val="24"/>
        </w:rPr>
        <w:t>m</w:t>
      </w:r>
      <w:r w:rsidR="006E075E" w:rsidRPr="006E075E">
        <w:rPr>
          <w:rFonts w:ascii="Times New Roman" w:hAnsi="Times New Roman" w:cs="Times New Roman"/>
          <w:sz w:val="24"/>
          <w:szCs w:val="24"/>
        </w:rPr>
        <w:t xml:space="preserve"> rashod</w:t>
      </w:r>
      <w:r w:rsidR="006E075E">
        <w:rPr>
          <w:rFonts w:ascii="Times New Roman" w:hAnsi="Times New Roman" w:cs="Times New Roman"/>
          <w:sz w:val="24"/>
          <w:szCs w:val="24"/>
        </w:rPr>
        <w:t>im</w:t>
      </w:r>
      <w:r w:rsidR="006E075E" w:rsidRPr="006E075E">
        <w:rPr>
          <w:rFonts w:ascii="Times New Roman" w:hAnsi="Times New Roman" w:cs="Times New Roman"/>
          <w:sz w:val="24"/>
          <w:szCs w:val="24"/>
        </w:rPr>
        <w:t xml:space="preserve">a. </w:t>
      </w:r>
      <w:r w:rsidR="00FC5068">
        <w:rPr>
          <w:rFonts w:ascii="Times New Roman" w:hAnsi="Times New Roman" w:cs="Times New Roman"/>
          <w:sz w:val="24"/>
          <w:szCs w:val="24"/>
        </w:rPr>
        <w:t xml:space="preserve">Najviše </w:t>
      </w:r>
      <w:r w:rsidR="00FC5068" w:rsidRPr="005E6368">
        <w:rPr>
          <w:rFonts w:ascii="Times New Roman" w:hAnsi="Times New Roman" w:cs="Times New Roman"/>
          <w:sz w:val="24"/>
          <w:szCs w:val="24"/>
        </w:rPr>
        <w:t>rashod</w:t>
      </w:r>
      <w:r w:rsidR="00FC5068">
        <w:rPr>
          <w:rFonts w:ascii="Times New Roman" w:hAnsi="Times New Roman" w:cs="Times New Roman"/>
          <w:sz w:val="24"/>
          <w:szCs w:val="24"/>
        </w:rPr>
        <w:t>a</w:t>
      </w:r>
      <w:r w:rsidR="00FC5068" w:rsidRPr="005E6368">
        <w:rPr>
          <w:rFonts w:ascii="Times New Roman" w:hAnsi="Times New Roman" w:cs="Times New Roman"/>
          <w:sz w:val="24"/>
          <w:szCs w:val="24"/>
        </w:rPr>
        <w:t xml:space="preserve"> odnos</w:t>
      </w:r>
      <w:r w:rsidR="00FC5068">
        <w:rPr>
          <w:rFonts w:ascii="Times New Roman" w:hAnsi="Times New Roman" w:cs="Times New Roman"/>
          <w:sz w:val="24"/>
          <w:szCs w:val="24"/>
        </w:rPr>
        <w:t>i</w:t>
      </w:r>
      <w:r w:rsidR="00FC5068" w:rsidRPr="005E6368">
        <w:rPr>
          <w:rFonts w:ascii="Times New Roman" w:hAnsi="Times New Roman" w:cs="Times New Roman"/>
          <w:sz w:val="24"/>
          <w:szCs w:val="24"/>
        </w:rPr>
        <w:t xml:space="preserve"> se na HrZZ projekte</w:t>
      </w:r>
      <w:r w:rsidR="00FC5068">
        <w:rPr>
          <w:rFonts w:ascii="Times New Roman" w:hAnsi="Times New Roman" w:cs="Times New Roman"/>
          <w:sz w:val="24"/>
          <w:szCs w:val="24"/>
        </w:rPr>
        <w:t xml:space="preserve">. Porast u odnosu na prošlu godinu je zbog </w:t>
      </w:r>
      <w:r w:rsidR="009D78CB">
        <w:rPr>
          <w:rFonts w:ascii="Times New Roman" w:hAnsi="Times New Roman" w:cs="Times New Roman"/>
          <w:sz w:val="24"/>
          <w:szCs w:val="24"/>
        </w:rPr>
        <w:t>32</w:t>
      </w:r>
      <w:r w:rsidR="009B0858">
        <w:rPr>
          <w:rFonts w:ascii="Times New Roman" w:hAnsi="Times New Roman" w:cs="Times New Roman"/>
          <w:sz w:val="24"/>
          <w:szCs w:val="24"/>
        </w:rPr>
        <w:t xml:space="preserve"> novo-</w:t>
      </w:r>
      <w:r w:rsidR="009D78CB">
        <w:rPr>
          <w:rFonts w:ascii="Times New Roman" w:hAnsi="Times New Roman" w:cs="Times New Roman"/>
          <w:sz w:val="24"/>
          <w:szCs w:val="24"/>
        </w:rPr>
        <w:t xml:space="preserve">ugovorena projekata, putem </w:t>
      </w:r>
      <w:r w:rsidR="00FC5068">
        <w:rPr>
          <w:rFonts w:ascii="Times New Roman" w:hAnsi="Times New Roman" w:cs="Times New Roman"/>
          <w:sz w:val="24"/>
          <w:szCs w:val="24"/>
        </w:rPr>
        <w:t xml:space="preserve">natječaja, </w:t>
      </w:r>
      <w:r w:rsidR="009D78CB" w:rsidRPr="009D78CB">
        <w:rPr>
          <w:rFonts w:ascii="Times New Roman" w:hAnsi="Times New Roman" w:cs="Times New Roman"/>
          <w:sz w:val="24"/>
          <w:szCs w:val="24"/>
        </w:rPr>
        <w:t>HrZZ (IP-2022-10) koji je zat</w:t>
      </w:r>
      <w:r w:rsidR="009D78CB">
        <w:rPr>
          <w:rFonts w:ascii="Times New Roman" w:hAnsi="Times New Roman" w:cs="Times New Roman"/>
          <w:sz w:val="24"/>
          <w:szCs w:val="24"/>
        </w:rPr>
        <w:t xml:space="preserve">voren u listopadu 2022. godine. </w:t>
      </w:r>
      <w:r w:rsidR="00CA6A9F">
        <w:rPr>
          <w:rFonts w:ascii="Times New Roman" w:hAnsi="Times New Roman" w:cs="Times New Roman"/>
          <w:sz w:val="24"/>
          <w:szCs w:val="24"/>
        </w:rPr>
        <w:t>Ukupno su u 2023. godini</w:t>
      </w:r>
      <w:r w:rsidR="009D78CB" w:rsidRPr="009D78CB">
        <w:rPr>
          <w:rFonts w:ascii="Times New Roman" w:hAnsi="Times New Roman" w:cs="Times New Roman"/>
          <w:sz w:val="24"/>
          <w:szCs w:val="24"/>
        </w:rPr>
        <w:t xml:space="preserve"> u </w:t>
      </w:r>
      <w:r w:rsidR="009D78CB" w:rsidRPr="0012681A">
        <w:rPr>
          <w:rFonts w:ascii="Times New Roman" w:hAnsi="Times New Roman" w:cs="Times New Roman"/>
          <w:sz w:val="24"/>
          <w:szCs w:val="24"/>
        </w:rPr>
        <w:t xml:space="preserve">provedbi </w:t>
      </w:r>
      <w:r w:rsidR="00CA6A9F" w:rsidRPr="0012681A">
        <w:rPr>
          <w:rFonts w:ascii="Times New Roman" w:hAnsi="Times New Roman" w:cs="Times New Roman"/>
          <w:sz w:val="24"/>
          <w:szCs w:val="24"/>
        </w:rPr>
        <w:t>bila 44</w:t>
      </w:r>
      <w:r w:rsidR="009D78CB" w:rsidRPr="0012681A">
        <w:rPr>
          <w:rFonts w:ascii="Times New Roman" w:hAnsi="Times New Roman" w:cs="Times New Roman"/>
          <w:sz w:val="24"/>
          <w:szCs w:val="24"/>
        </w:rPr>
        <w:t xml:space="preserve"> projekt</w:t>
      </w:r>
      <w:r w:rsidR="00CA6A9F" w:rsidRPr="0012681A">
        <w:rPr>
          <w:rFonts w:ascii="Times New Roman" w:hAnsi="Times New Roman" w:cs="Times New Roman"/>
          <w:sz w:val="24"/>
          <w:szCs w:val="24"/>
        </w:rPr>
        <w:t>a</w:t>
      </w:r>
      <w:r w:rsidR="009D78CB" w:rsidRPr="009D78CB">
        <w:rPr>
          <w:rFonts w:ascii="Times New Roman" w:hAnsi="Times New Roman" w:cs="Times New Roman"/>
          <w:sz w:val="24"/>
          <w:szCs w:val="24"/>
        </w:rPr>
        <w:t>.</w:t>
      </w:r>
    </w:p>
    <w:p w14:paraId="2E4B32C8" w14:textId="3FF22894" w:rsidR="00780763" w:rsidRPr="00E40419" w:rsidRDefault="00780763" w:rsidP="00F40D7C">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lastRenderedPageBreak/>
        <w:t>Najveća stavka</w:t>
      </w:r>
      <w:r w:rsidR="00FB31CC" w:rsidRPr="00E40419">
        <w:rPr>
          <w:rFonts w:ascii="Times New Roman" w:hAnsi="Times New Roman" w:cs="Times New Roman"/>
          <w:sz w:val="24"/>
          <w:szCs w:val="24"/>
        </w:rPr>
        <w:t xml:space="preserve"> rashoda su plaće </w:t>
      </w:r>
      <w:r w:rsidR="00FC5068">
        <w:rPr>
          <w:rFonts w:ascii="Times New Roman" w:hAnsi="Times New Roman" w:cs="Times New Roman"/>
          <w:sz w:val="24"/>
          <w:szCs w:val="24"/>
        </w:rPr>
        <w:t>i materijalna prava zaposlenika u iznosu od</w:t>
      </w:r>
      <w:r w:rsidR="00FC5068" w:rsidRPr="00FC5068">
        <w:t xml:space="preserve"> </w:t>
      </w:r>
      <w:r w:rsidR="005C72E9" w:rsidRPr="005C72E9">
        <w:rPr>
          <w:rFonts w:ascii="Times New Roman" w:hAnsi="Times New Roman" w:cs="Times New Roman"/>
          <w:sz w:val="24"/>
          <w:szCs w:val="24"/>
        </w:rPr>
        <w:t>3.361.455</w:t>
      </w:r>
      <w:r w:rsidR="005C72E9">
        <w:rPr>
          <w:rFonts w:ascii="Times New Roman" w:hAnsi="Times New Roman" w:cs="Times New Roman"/>
          <w:sz w:val="24"/>
          <w:szCs w:val="24"/>
        </w:rPr>
        <w:t xml:space="preserve"> </w:t>
      </w:r>
      <w:r w:rsidR="00FC5068">
        <w:rPr>
          <w:rFonts w:ascii="Times New Roman" w:hAnsi="Times New Roman" w:cs="Times New Roman"/>
          <w:sz w:val="24"/>
          <w:szCs w:val="24"/>
        </w:rPr>
        <w:t>€ (</w:t>
      </w:r>
      <w:r w:rsidR="00FB31CC" w:rsidRPr="00E40419">
        <w:rPr>
          <w:rFonts w:ascii="Times New Roman" w:hAnsi="Times New Roman" w:cs="Times New Roman"/>
          <w:sz w:val="24"/>
          <w:szCs w:val="24"/>
        </w:rPr>
        <w:t>čine 4</w:t>
      </w:r>
      <w:r w:rsidR="005C72E9">
        <w:rPr>
          <w:rFonts w:ascii="Times New Roman" w:hAnsi="Times New Roman" w:cs="Times New Roman"/>
          <w:sz w:val="24"/>
          <w:szCs w:val="24"/>
        </w:rPr>
        <w:t>3</w:t>
      </w:r>
      <w:r w:rsidR="00FB31CC" w:rsidRPr="00E40419">
        <w:rPr>
          <w:rFonts w:ascii="Times New Roman" w:hAnsi="Times New Roman" w:cs="Times New Roman"/>
          <w:sz w:val="24"/>
          <w:szCs w:val="24"/>
        </w:rPr>
        <w:t xml:space="preserve">% ukupnih </w:t>
      </w:r>
      <w:r w:rsidR="00FC5068">
        <w:rPr>
          <w:rFonts w:ascii="Times New Roman" w:hAnsi="Times New Roman" w:cs="Times New Roman"/>
          <w:sz w:val="24"/>
          <w:szCs w:val="24"/>
        </w:rPr>
        <w:t>rashoda)</w:t>
      </w:r>
      <w:r w:rsidR="00FB31CC" w:rsidRPr="00E40419">
        <w:rPr>
          <w:rFonts w:ascii="Times New Roman" w:hAnsi="Times New Roman" w:cs="Times New Roman"/>
          <w:sz w:val="24"/>
          <w:szCs w:val="24"/>
        </w:rPr>
        <w:t xml:space="preserve">, a što je tipično za </w:t>
      </w:r>
      <w:r w:rsidR="00634987" w:rsidRPr="00E40419">
        <w:rPr>
          <w:rFonts w:ascii="Times New Roman" w:hAnsi="Times New Roman" w:cs="Times New Roman"/>
          <w:sz w:val="24"/>
          <w:szCs w:val="24"/>
        </w:rPr>
        <w:t xml:space="preserve">ovu grupu </w:t>
      </w:r>
      <w:r w:rsidR="00FB31CC" w:rsidRPr="00E40419">
        <w:rPr>
          <w:rFonts w:ascii="Times New Roman" w:hAnsi="Times New Roman" w:cs="Times New Roman"/>
          <w:sz w:val="24"/>
          <w:szCs w:val="24"/>
        </w:rPr>
        <w:t>projek</w:t>
      </w:r>
      <w:r w:rsidR="00634987" w:rsidRPr="00E40419">
        <w:rPr>
          <w:rFonts w:ascii="Times New Roman" w:hAnsi="Times New Roman" w:cs="Times New Roman"/>
          <w:sz w:val="24"/>
          <w:szCs w:val="24"/>
        </w:rPr>
        <w:t>a</w:t>
      </w:r>
      <w:r w:rsidR="00FB31CC" w:rsidRPr="00E40419">
        <w:rPr>
          <w:rFonts w:ascii="Times New Roman" w:hAnsi="Times New Roman" w:cs="Times New Roman"/>
          <w:sz w:val="24"/>
          <w:szCs w:val="24"/>
        </w:rPr>
        <w:t>t</w:t>
      </w:r>
      <w:r w:rsidR="00634987" w:rsidRPr="00E40419">
        <w:rPr>
          <w:rFonts w:ascii="Times New Roman" w:hAnsi="Times New Roman" w:cs="Times New Roman"/>
          <w:sz w:val="24"/>
          <w:szCs w:val="24"/>
        </w:rPr>
        <w:t xml:space="preserve">a koji uključuju i </w:t>
      </w:r>
      <w:r w:rsidR="00CD3CEC">
        <w:rPr>
          <w:rFonts w:ascii="Times New Roman" w:hAnsi="Times New Roman" w:cs="Times New Roman"/>
          <w:sz w:val="24"/>
          <w:szCs w:val="24"/>
        </w:rPr>
        <w:t>zapošljavanje</w:t>
      </w:r>
      <w:r w:rsidR="00634987" w:rsidRPr="00E40419">
        <w:rPr>
          <w:rFonts w:ascii="Times New Roman" w:hAnsi="Times New Roman" w:cs="Times New Roman"/>
          <w:sz w:val="24"/>
          <w:szCs w:val="24"/>
        </w:rPr>
        <w:t xml:space="preserve"> doktoranada</w:t>
      </w:r>
      <w:r w:rsidR="00FB31CC" w:rsidRPr="00E40419">
        <w:rPr>
          <w:rFonts w:ascii="Times New Roman" w:hAnsi="Times New Roman" w:cs="Times New Roman"/>
          <w:sz w:val="24"/>
          <w:szCs w:val="24"/>
        </w:rPr>
        <w:t xml:space="preserve">. </w:t>
      </w:r>
      <w:r w:rsidR="00FC5068">
        <w:rPr>
          <w:rFonts w:ascii="Times New Roman" w:hAnsi="Times New Roman" w:cs="Times New Roman"/>
          <w:sz w:val="24"/>
          <w:szCs w:val="24"/>
        </w:rPr>
        <w:t xml:space="preserve">Nakon toga slijede rashodi za opremu u iznosu od </w:t>
      </w:r>
      <w:r w:rsidR="00FC5068" w:rsidRPr="00FC5068">
        <w:rPr>
          <w:rFonts w:ascii="Times New Roman" w:hAnsi="Times New Roman" w:cs="Times New Roman"/>
          <w:sz w:val="24"/>
          <w:szCs w:val="24"/>
        </w:rPr>
        <w:t>1.293.168</w:t>
      </w:r>
      <w:r w:rsidR="00FC5068">
        <w:rPr>
          <w:rFonts w:ascii="Times New Roman" w:hAnsi="Times New Roman" w:cs="Times New Roman"/>
          <w:sz w:val="24"/>
          <w:szCs w:val="24"/>
        </w:rPr>
        <w:t xml:space="preserve"> € (17% rashoda), te za materijal </w:t>
      </w:r>
      <w:r w:rsidR="00FC5068" w:rsidRPr="00FC5068">
        <w:rPr>
          <w:rFonts w:ascii="Times New Roman" w:hAnsi="Times New Roman" w:cs="Times New Roman"/>
          <w:sz w:val="24"/>
          <w:szCs w:val="24"/>
        </w:rPr>
        <w:t>1.167.576</w:t>
      </w:r>
      <w:r w:rsidR="00FC5068">
        <w:rPr>
          <w:rFonts w:ascii="Times New Roman" w:hAnsi="Times New Roman" w:cs="Times New Roman"/>
          <w:sz w:val="24"/>
          <w:szCs w:val="24"/>
        </w:rPr>
        <w:t xml:space="preserve"> € (15% rashoda).</w:t>
      </w:r>
    </w:p>
    <w:p w14:paraId="15E7E14D" w14:textId="77777777" w:rsidR="00C12568" w:rsidRDefault="00C12568" w:rsidP="00F40D7C">
      <w:pPr>
        <w:spacing w:afterLines="60" w:after="144"/>
        <w:jc w:val="both"/>
        <w:rPr>
          <w:rFonts w:ascii="Times New Roman" w:hAnsi="Times New Roman" w:cs="Times New Roman"/>
          <w:sz w:val="24"/>
          <w:szCs w:val="24"/>
        </w:rPr>
      </w:pPr>
      <w:bookmarkStart w:id="11" w:name="_GoBack"/>
      <w:bookmarkEnd w:id="11"/>
    </w:p>
    <w:p w14:paraId="7BBAF4C0" w14:textId="77777777" w:rsidR="00612986" w:rsidRPr="00E40419" w:rsidRDefault="00427B90" w:rsidP="00E34ABB">
      <w:pPr>
        <w:pStyle w:val="Heading2"/>
        <w:spacing w:after="200"/>
        <w:rPr>
          <w:rFonts w:ascii="Times New Roman" w:hAnsi="Times New Roman" w:cs="Times New Roman"/>
          <w:sz w:val="24"/>
          <w:szCs w:val="24"/>
        </w:rPr>
      </w:pPr>
      <w:bookmarkStart w:id="12" w:name="_Toc161745026"/>
      <w:r w:rsidRPr="00427B90">
        <w:rPr>
          <w:rFonts w:ascii="Times New Roman" w:hAnsi="Times New Roman" w:cs="Times New Roman"/>
          <w:sz w:val="24"/>
          <w:szCs w:val="24"/>
        </w:rPr>
        <w:t xml:space="preserve">A622132 </w:t>
      </w:r>
      <w:r>
        <w:rPr>
          <w:rFonts w:ascii="Times New Roman" w:hAnsi="Times New Roman" w:cs="Times New Roman"/>
          <w:sz w:val="24"/>
          <w:szCs w:val="24"/>
        </w:rPr>
        <w:t>– izvor 61 Donacije</w:t>
      </w:r>
      <w:bookmarkEnd w:id="12"/>
    </w:p>
    <w:p w14:paraId="4E4C6947" w14:textId="247B783F" w:rsidR="00D5505C" w:rsidRDefault="00C12568" w:rsidP="00F81074">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Aktivnost A622132 redovna djelatnost iz evidencijskih prihoda </w:t>
      </w:r>
      <w:r w:rsidR="00A61957">
        <w:rPr>
          <w:rFonts w:ascii="Times New Roman" w:hAnsi="Times New Roman" w:cs="Times New Roman"/>
          <w:sz w:val="24"/>
          <w:szCs w:val="24"/>
        </w:rPr>
        <w:t>–</w:t>
      </w:r>
      <w:r w:rsidRPr="00E40419">
        <w:rPr>
          <w:rFonts w:ascii="Times New Roman" w:hAnsi="Times New Roman" w:cs="Times New Roman"/>
          <w:sz w:val="24"/>
          <w:szCs w:val="24"/>
        </w:rPr>
        <w:t xml:space="preserve"> </w:t>
      </w:r>
      <w:r w:rsidR="00A61957">
        <w:rPr>
          <w:rFonts w:ascii="Times New Roman" w:hAnsi="Times New Roman" w:cs="Times New Roman"/>
          <w:sz w:val="24"/>
          <w:szCs w:val="24"/>
        </w:rPr>
        <w:t xml:space="preserve">dio koji je </w:t>
      </w:r>
      <w:r w:rsidRPr="00E40419">
        <w:rPr>
          <w:rFonts w:ascii="Times New Roman" w:hAnsi="Times New Roman" w:cs="Times New Roman"/>
          <w:sz w:val="24"/>
          <w:szCs w:val="24"/>
        </w:rPr>
        <w:t xml:space="preserve">realiziran iz izvora 61 </w:t>
      </w:r>
      <w:r w:rsidR="00CD3CEC">
        <w:rPr>
          <w:rFonts w:ascii="Times New Roman" w:hAnsi="Times New Roman" w:cs="Times New Roman"/>
          <w:sz w:val="24"/>
          <w:szCs w:val="24"/>
        </w:rPr>
        <w:t>odnosi se na tuzemne d</w:t>
      </w:r>
      <w:r w:rsidRPr="00E40419">
        <w:rPr>
          <w:rFonts w:ascii="Times New Roman" w:hAnsi="Times New Roman" w:cs="Times New Roman"/>
          <w:sz w:val="24"/>
          <w:szCs w:val="24"/>
        </w:rPr>
        <w:t>onacije</w:t>
      </w:r>
      <w:r w:rsidR="00842DC2" w:rsidRPr="00E40419">
        <w:rPr>
          <w:rFonts w:ascii="Times New Roman" w:hAnsi="Times New Roman" w:cs="Times New Roman"/>
          <w:sz w:val="24"/>
          <w:szCs w:val="24"/>
        </w:rPr>
        <w:t xml:space="preserve"> od pravnih i fizičkih osoba izvan općeg proračuna,</w:t>
      </w:r>
      <w:r w:rsidR="001339C9" w:rsidRPr="00E40419">
        <w:rPr>
          <w:rFonts w:ascii="Times New Roman" w:hAnsi="Times New Roman" w:cs="Times New Roman"/>
          <w:sz w:val="24"/>
          <w:szCs w:val="24"/>
        </w:rPr>
        <w:t xml:space="preserve"> projekte financirane preko neprofitnih organizacija</w:t>
      </w:r>
      <w:r w:rsidR="00842DC2" w:rsidRPr="00E40419">
        <w:rPr>
          <w:rFonts w:ascii="Times New Roman" w:hAnsi="Times New Roman" w:cs="Times New Roman"/>
          <w:sz w:val="24"/>
          <w:szCs w:val="24"/>
        </w:rPr>
        <w:t xml:space="preserve"> (npr. HAZU, HGK, Zaklada Adris i dr.)</w:t>
      </w:r>
      <w:r w:rsidR="001339C9" w:rsidRPr="00E40419">
        <w:rPr>
          <w:rFonts w:ascii="Times New Roman" w:hAnsi="Times New Roman" w:cs="Times New Roman"/>
          <w:sz w:val="24"/>
          <w:szCs w:val="24"/>
        </w:rPr>
        <w:t xml:space="preserve">, </w:t>
      </w:r>
      <w:r w:rsidR="00C00D0E">
        <w:rPr>
          <w:rFonts w:ascii="Times New Roman" w:hAnsi="Times New Roman" w:cs="Times New Roman"/>
          <w:sz w:val="24"/>
          <w:szCs w:val="24"/>
        </w:rPr>
        <w:t>kao</w:t>
      </w:r>
      <w:r w:rsidR="001339C9" w:rsidRPr="00E40419">
        <w:rPr>
          <w:rFonts w:ascii="Times New Roman" w:hAnsi="Times New Roman" w:cs="Times New Roman"/>
          <w:sz w:val="24"/>
          <w:szCs w:val="24"/>
        </w:rPr>
        <w:t xml:space="preserve"> i na </w:t>
      </w:r>
      <w:r w:rsidR="00914BB3" w:rsidRPr="00E40419">
        <w:rPr>
          <w:rFonts w:ascii="Times New Roman" w:hAnsi="Times New Roman" w:cs="Times New Roman"/>
          <w:sz w:val="24"/>
          <w:szCs w:val="24"/>
        </w:rPr>
        <w:t>strukturne projekte ugovorene s komercijalnim partnerima</w:t>
      </w:r>
      <w:r w:rsidR="008D5D96">
        <w:rPr>
          <w:rFonts w:ascii="Times New Roman" w:hAnsi="Times New Roman" w:cs="Times New Roman"/>
          <w:sz w:val="24"/>
          <w:szCs w:val="24"/>
        </w:rPr>
        <w:t xml:space="preserve"> (Vidi Aktivnost </w:t>
      </w:r>
      <w:r w:rsidR="008D5D96" w:rsidRPr="008D5D96">
        <w:rPr>
          <w:rFonts w:ascii="Times New Roman" w:hAnsi="Times New Roman" w:cs="Times New Roman"/>
          <w:sz w:val="24"/>
          <w:szCs w:val="24"/>
        </w:rPr>
        <w:t>K622128 OP KONK</w:t>
      </w:r>
      <w:r w:rsidR="008D5D96">
        <w:rPr>
          <w:rFonts w:ascii="Times New Roman" w:hAnsi="Times New Roman" w:cs="Times New Roman"/>
          <w:sz w:val="24"/>
          <w:szCs w:val="24"/>
        </w:rPr>
        <w:t>URENTNOST I KOHEZIJA 2014.-2020)</w:t>
      </w:r>
      <w:r w:rsidR="00914BB3" w:rsidRPr="00E40419">
        <w:rPr>
          <w:rFonts w:ascii="Times New Roman" w:hAnsi="Times New Roman" w:cs="Times New Roman"/>
          <w:sz w:val="24"/>
          <w:szCs w:val="24"/>
        </w:rPr>
        <w:t xml:space="preserve">. </w:t>
      </w:r>
      <w:r w:rsidR="00D5505C">
        <w:rPr>
          <w:rFonts w:ascii="Times New Roman" w:hAnsi="Times New Roman" w:cs="Times New Roman"/>
          <w:sz w:val="24"/>
          <w:szCs w:val="24"/>
        </w:rPr>
        <w:t>Od toga najveći rashodi se odnose na projekte gdje je IRB partner trgovačkim društvima koji su nositelji projekta.</w:t>
      </w:r>
    </w:p>
    <w:p w14:paraId="646FA8A0" w14:textId="77777777" w:rsidR="00C00D0E" w:rsidRDefault="00D5505C" w:rsidP="00F81074">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Ukupni rashodi izvora 61 </w:t>
      </w:r>
      <w:r w:rsidR="00842DC2" w:rsidRPr="00E40419">
        <w:rPr>
          <w:rFonts w:ascii="Times New Roman" w:hAnsi="Times New Roman" w:cs="Times New Roman"/>
          <w:sz w:val="24"/>
          <w:szCs w:val="24"/>
        </w:rPr>
        <w:t xml:space="preserve">u </w:t>
      </w:r>
      <w:r w:rsidR="00CD3CEC">
        <w:rPr>
          <w:rFonts w:ascii="Times New Roman" w:hAnsi="Times New Roman" w:cs="Times New Roman"/>
          <w:sz w:val="24"/>
          <w:szCs w:val="24"/>
        </w:rPr>
        <w:t>2023</w:t>
      </w:r>
      <w:r>
        <w:rPr>
          <w:rFonts w:ascii="Times New Roman" w:hAnsi="Times New Roman" w:cs="Times New Roman"/>
          <w:sz w:val="24"/>
          <w:szCs w:val="24"/>
        </w:rPr>
        <w:t xml:space="preserve">.g. su iznosili </w:t>
      </w:r>
      <w:r w:rsidRPr="00D5505C">
        <w:rPr>
          <w:rFonts w:ascii="Times New Roman" w:hAnsi="Times New Roman" w:cs="Times New Roman"/>
          <w:sz w:val="24"/>
          <w:szCs w:val="24"/>
        </w:rPr>
        <w:t>1.178.616</w:t>
      </w:r>
      <w:r>
        <w:rPr>
          <w:rFonts w:ascii="Times New Roman" w:hAnsi="Times New Roman" w:cs="Times New Roman"/>
          <w:sz w:val="24"/>
          <w:szCs w:val="24"/>
        </w:rPr>
        <w:t xml:space="preserve"> </w:t>
      </w:r>
      <w:r w:rsidR="00CD3CEC">
        <w:rPr>
          <w:rFonts w:ascii="Times New Roman" w:hAnsi="Times New Roman" w:cs="Times New Roman"/>
          <w:sz w:val="24"/>
          <w:szCs w:val="24"/>
        </w:rPr>
        <w:t>€</w:t>
      </w:r>
      <w:r w:rsidR="00C00D0E">
        <w:rPr>
          <w:rFonts w:ascii="Times New Roman" w:hAnsi="Times New Roman" w:cs="Times New Roman"/>
          <w:sz w:val="24"/>
          <w:szCs w:val="24"/>
        </w:rPr>
        <w:t xml:space="preserve">. </w:t>
      </w:r>
      <w:r>
        <w:rPr>
          <w:rFonts w:ascii="Times New Roman" w:hAnsi="Times New Roman" w:cs="Times New Roman"/>
          <w:sz w:val="24"/>
          <w:szCs w:val="24"/>
        </w:rPr>
        <w:t xml:space="preserve">Od tog iznosa dio za materijal je iznosio </w:t>
      </w:r>
      <w:r w:rsidRPr="00D5505C">
        <w:rPr>
          <w:rFonts w:ascii="Times New Roman" w:hAnsi="Times New Roman" w:cs="Times New Roman"/>
          <w:sz w:val="24"/>
          <w:szCs w:val="24"/>
        </w:rPr>
        <w:t>550.665</w:t>
      </w:r>
      <w:r>
        <w:rPr>
          <w:rFonts w:ascii="Times New Roman" w:hAnsi="Times New Roman" w:cs="Times New Roman"/>
          <w:sz w:val="24"/>
          <w:szCs w:val="24"/>
        </w:rPr>
        <w:t xml:space="preserve"> € (47% od ukupnih rashoda). Slijedeća n</w:t>
      </w:r>
      <w:r w:rsidRPr="00D5505C">
        <w:rPr>
          <w:rFonts w:ascii="Times New Roman" w:hAnsi="Times New Roman" w:cs="Times New Roman"/>
          <w:sz w:val="24"/>
          <w:szCs w:val="24"/>
        </w:rPr>
        <w:t>ajveća stavka su plaće i materijalna prava zaposlenika u iznosu od 382.854</w:t>
      </w:r>
      <w:r>
        <w:rPr>
          <w:rFonts w:ascii="Times New Roman" w:hAnsi="Times New Roman" w:cs="Times New Roman"/>
          <w:sz w:val="24"/>
          <w:szCs w:val="24"/>
        </w:rPr>
        <w:t xml:space="preserve"> </w:t>
      </w:r>
      <w:r w:rsidRPr="00D5505C">
        <w:rPr>
          <w:rFonts w:ascii="Times New Roman" w:hAnsi="Times New Roman" w:cs="Times New Roman"/>
          <w:sz w:val="24"/>
          <w:szCs w:val="24"/>
        </w:rPr>
        <w:t>€ (</w:t>
      </w:r>
      <w:r>
        <w:rPr>
          <w:rFonts w:ascii="Times New Roman" w:hAnsi="Times New Roman" w:cs="Times New Roman"/>
          <w:sz w:val="24"/>
          <w:szCs w:val="24"/>
        </w:rPr>
        <w:t>32</w:t>
      </w:r>
      <w:r w:rsidRPr="00D5505C">
        <w:rPr>
          <w:rFonts w:ascii="Times New Roman" w:hAnsi="Times New Roman" w:cs="Times New Roman"/>
          <w:sz w:val="24"/>
          <w:szCs w:val="24"/>
        </w:rPr>
        <w:t>% ukupnih rashoda),</w:t>
      </w:r>
      <w:r w:rsidR="00AD4CB9">
        <w:rPr>
          <w:rFonts w:ascii="Times New Roman" w:hAnsi="Times New Roman" w:cs="Times New Roman"/>
          <w:sz w:val="24"/>
          <w:szCs w:val="24"/>
        </w:rPr>
        <w:t xml:space="preserve"> te oprema u iznosu </w:t>
      </w:r>
      <w:r w:rsidR="00AD4CB9" w:rsidRPr="00AD4CB9">
        <w:rPr>
          <w:rFonts w:ascii="Times New Roman" w:hAnsi="Times New Roman" w:cs="Times New Roman"/>
          <w:sz w:val="24"/>
          <w:szCs w:val="24"/>
        </w:rPr>
        <w:t>107.033</w:t>
      </w:r>
      <w:r w:rsidR="00AD4CB9">
        <w:rPr>
          <w:rFonts w:ascii="Times New Roman" w:hAnsi="Times New Roman" w:cs="Times New Roman"/>
          <w:sz w:val="24"/>
          <w:szCs w:val="24"/>
        </w:rPr>
        <w:t xml:space="preserve"> € (9% rashoda).</w:t>
      </w:r>
    </w:p>
    <w:p w14:paraId="2AA4E82E" w14:textId="77777777" w:rsidR="00CD3CEC" w:rsidRPr="00E40419" w:rsidRDefault="00CD3CEC" w:rsidP="00F81074">
      <w:pPr>
        <w:spacing w:afterLines="60" w:after="144"/>
        <w:jc w:val="both"/>
        <w:rPr>
          <w:rFonts w:ascii="Times New Roman" w:hAnsi="Times New Roman" w:cs="Times New Roman"/>
          <w:sz w:val="24"/>
          <w:szCs w:val="24"/>
        </w:rPr>
      </w:pPr>
    </w:p>
    <w:p w14:paraId="136BEF53" w14:textId="77777777" w:rsidR="00427B90" w:rsidRPr="00E40419" w:rsidRDefault="00427B90" w:rsidP="00E34ABB">
      <w:pPr>
        <w:pStyle w:val="Heading2"/>
        <w:spacing w:after="200"/>
        <w:rPr>
          <w:rFonts w:ascii="Times New Roman" w:hAnsi="Times New Roman" w:cs="Times New Roman"/>
          <w:sz w:val="24"/>
          <w:szCs w:val="24"/>
        </w:rPr>
      </w:pPr>
      <w:bookmarkStart w:id="13" w:name="_Toc161745027"/>
      <w:r w:rsidRPr="00427B90">
        <w:rPr>
          <w:rFonts w:ascii="Times New Roman" w:hAnsi="Times New Roman" w:cs="Times New Roman"/>
          <w:sz w:val="24"/>
          <w:szCs w:val="24"/>
        </w:rPr>
        <w:t xml:space="preserve">A622132 </w:t>
      </w:r>
      <w:r>
        <w:rPr>
          <w:rFonts w:ascii="Times New Roman" w:hAnsi="Times New Roman" w:cs="Times New Roman"/>
          <w:sz w:val="24"/>
          <w:szCs w:val="24"/>
        </w:rPr>
        <w:t>– izvor 63 Inozemne donacije</w:t>
      </w:r>
      <w:bookmarkEnd w:id="13"/>
    </w:p>
    <w:p w14:paraId="2EC908FD" w14:textId="77777777" w:rsidR="0001699E" w:rsidRDefault="00C00D0E" w:rsidP="003C71D8">
      <w:pPr>
        <w:spacing w:afterLines="60" w:after="144"/>
        <w:jc w:val="both"/>
        <w:rPr>
          <w:rFonts w:ascii="Times New Roman" w:hAnsi="Times New Roman" w:cs="Times New Roman"/>
          <w:sz w:val="24"/>
          <w:szCs w:val="24"/>
        </w:rPr>
      </w:pPr>
      <w:r w:rsidRPr="00C00D0E">
        <w:rPr>
          <w:rFonts w:ascii="Times New Roman" w:hAnsi="Times New Roman" w:cs="Times New Roman"/>
          <w:sz w:val="24"/>
          <w:szCs w:val="24"/>
        </w:rPr>
        <w:t xml:space="preserve">Aktivnost A622132 redovna djelatnost iz evidencijskih prihoda </w:t>
      </w:r>
      <w:r>
        <w:rPr>
          <w:rFonts w:ascii="Times New Roman" w:hAnsi="Times New Roman" w:cs="Times New Roman"/>
          <w:sz w:val="24"/>
          <w:szCs w:val="24"/>
        </w:rPr>
        <w:t xml:space="preserve">– </w:t>
      </w:r>
      <w:r w:rsidR="00A61957">
        <w:rPr>
          <w:rFonts w:ascii="Times New Roman" w:hAnsi="Times New Roman" w:cs="Times New Roman"/>
          <w:sz w:val="24"/>
          <w:szCs w:val="24"/>
        </w:rPr>
        <w:t xml:space="preserve">dio koji je </w:t>
      </w:r>
      <w:r>
        <w:rPr>
          <w:rFonts w:ascii="Times New Roman" w:hAnsi="Times New Roman" w:cs="Times New Roman"/>
          <w:sz w:val="24"/>
          <w:szCs w:val="24"/>
        </w:rPr>
        <w:t>realiziran iz izvor</w:t>
      </w:r>
      <w:r w:rsidR="00A61957">
        <w:rPr>
          <w:rFonts w:ascii="Times New Roman" w:hAnsi="Times New Roman" w:cs="Times New Roman"/>
          <w:sz w:val="24"/>
          <w:szCs w:val="24"/>
        </w:rPr>
        <w:t>a</w:t>
      </w:r>
      <w:r>
        <w:rPr>
          <w:rFonts w:ascii="Times New Roman" w:hAnsi="Times New Roman" w:cs="Times New Roman"/>
          <w:sz w:val="24"/>
          <w:szCs w:val="24"/>
        </w:rPr>
        <w:t xml:space="preserve"> 63</w:t>
      </w:r>
      <w:r w:rsidR="00A61957">
        <w:rPr>
          <w:rFonts w:ascii="Times New Roman" w:hAnsi="Times New Roman" w:cs="Times New Roman"/>
          <w:sz w:val="24"/>
          <w:szCs w:val="24"/>
        </w:rPr>
        <w:t xml:space="preserve">, </w:t>
      </w:r>
      <w:r>
        <w:rPr>
          <w:rFonts w:ascii="Times New Roman" w:hAnsi="Times New Roman" w:cs="Times New Roman"/>
          <w:sz w:val="24"/>
          <w:szCs w:val="24"/>
        </w:rPr>
        <w:t xml:space="preserve">odnosi </w:t>
      </w:r>
      <w:r w:rsidR="00A61957">
        <w:rPr>
          <w:rFonts w:ascii="Times New Roman" w:hAnsi="Times New Roman" w:cs="Times New Roman"/>
          <w:sz w:val="24"/>
          <w:szCs w:val="24"/>
        </w:rPr>
        <w:t xml:space="preserve">se </w:t>
      </w:r>
      <w:r>
        <w:rPr>
          <w:rFonts w:ascii="Times New Roman" w:hAnsi="Times New Roman" w:cs="Times New Roman"/>
          <w:sz w:val="24"/>
          <w:szCs w:val="24"/>
        </w:rPr>
        <w:t>na i</w:t>
      </w:r>
      <w:r w:rsidR="00CD3CEC" w:rsidRPr="00CD3CEC">
        <w:rPr>
          <w:rFonts w:ascii="Times New Roman" w:hAnsi="Times New Roman" w:cs="Times New Roman"/>
          <w:sz w:val="24"/>
          <w:szCs w:val="24"/>
        </w:rPr>
        <w:t>nozemne donacije</w:t>
      </w:r>
      <w:r>
        <w:rPr>
          <w:rFonts w:ascii="Times New Roman" w:hAnsi="Times New Roman" w:cs="Times New Roman"/>
          <w:sz w:val="24"/>
          <w:szCs w:val="24"/>
        </w:rPr>
        <w:t xml:space="preserve">. Ukupni rashodi su ove godine iznosili </w:t>
      </w:r>
      <w:r w:rsidR="00AD4CB9" w:rsidRPr="00AD4CB9">
        <w:rPr>
          <w:rFonts w:ascii="Times New Roman" w:hAnsi="Times New Roman" w:cs="Times New Roman"/>
          <w:sz w:val="24"/>
          <w:szCs w:val="24"/>
        </w:rPr>
        <w:t>35.768</w:t>
      </w:r>
      <w:r w:rsidR="00AD4CB9">
        <w:rPr>
          <w:rFonts w:ascii="Times New Roman" w:hAnsi="Times New Roman" w:cs="Times New Roman"/>
          <w:sz w:val="24"/>
          <w:szCs w:val="24"/>
        </w:rPr>
        <w:t xml:space="preserve"> </w:t>
      </w:r>
      <w:r>
        <w:rPr>
          <w:rFonts w:ascii="Times New Roman" w:hAnsi="Times New Roman" w:cs="Times New Roman"/>
          <w:sz w:val="24"/>
          <w:szCs w:val="24"/>
        </w:rPr>
        <w:t xml:space="preserve">€, što je </w:t>
      </w:r>
      <w:r w:rsidR="0001699E">
        <w:rPr>
          <w:rFonts w:ascii="Times New Roman" w:hAnsi="Times New Roman" w:cs="Times New Roman"/>
          <w:sz w:val="24"/>
          <w:szCs w:val="24"/>
        </w:rPr>
        <w:t>3</w:t>
      </w:r>
      <w:r>
        <w:rPr>
          <w:rFonts w:ascii="Times New Roman" w:hAnsi="Times New Roman" w:cs="Times New Roman"/>
          <w:sz w:val="24"/>
          <w:szCs w:val="24"/>
        </w:rPr>
        <w:t xml:space="preserve">,5 puta više </w:t>
      </w:r>
      <w:r w:rsidR="0001699E">
        <w:rPr>
          <w:rFonts w:ascii="Times New Roman" w:hAnsi="Times New Roman" w:cs="Times New Roman"/>
          <w:sz w:val="24"/>
          <w:szCs w:val="24"/>
        </w:rPr>
        <w:t>od plana, a uvjetovano je dobivenim prihodima.</w:t>
      </w:r>
    </w:p>
    <w:p w14:paraId="716A9079" w14:textId="586BF252" w:rsidR="0001699E" w:rsidRDefault="0001699E" w:rsidP="003C71D8">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Najveća stavka rashoda su </w:t>
      </w:r>
      <w:r w:rsidRPr="0001699E">
        <w:rPr>
          <w:rFonts w:ascii="Times New Roman" w:hAnsi="Times New Roman" w:cs="Times New Roman"/>
          <w:sz w:val="24"/>
          <w:szCs w:val="24"/>
        </w:rPr>
        <w:t>Naknade troškova osobama izvan radnog odnosa</w:t>
      </w:r>
      <w:r>
        <w:rPr>
          <w:rFonts w:ascii="Times New Roman" w:hAnsi="Times New Roman" w:cs="Times New Roman"/>
          <w:sz w:val="24"/>
          <w:szCs w:val="24"/>
        </w:rPr>
        <w:t xml:space="preserve"> u iznosu od </w:t>
      </w:r>
      <w:r w:rsidRPr="0001699E">
        <w:rPr>
          <w:rFonts w:ascii="Times New Roman" w:hAnsi="Times New Roman" w:cs="Times New Roman"/>
          <w:sz w:val="24"/>
          <w:szCs w:val="24"/>
        </w:rPr>
        <w:t>16.566</w:t>
      </w:r>
      <w:r>
        <w:rPr>
          <w:rFonts w:ascii="Times New Roman" w:hAnsi="Times New Roman" w:cs="Times New Roman"/>
          <w:sz w:val="24"/>
          <w:szCs w:val="24"/>
        </w:rPr>
        <w:t xml:space="preserve"> €, a odnose se na </w:t>
      </w:r>
      <w:r w:rsidR="004540D2">
        <w:rPr>
          <w:rFonts w:ascii="Times New Roman" w:hAnsi="Times New Roman" w:cs="Times New Roman"/>
          <w:sz w:val="24"/>
          <w:szCs w:val="24"/>
        </w:rPr>
        <w:t>t</w:t>
      </w:r>
      <w:r>
        <w:rPr>
          <w:rFonts w:ascii="Times New Roman" w:hAnsi="Times New Roman" w:cs="Times New Roman"/>
          <w:sz w:val="24"/>
          <w:szCs w:val="24"/>
        </w:rPr>
        <w:t>roškove</w:t>
      </w:r>
      <w:r w:rsidR="004540D2">
        <w:rPr>
          <w:rFonts w:ascii="Times New Roman" w:hAnsi="Times New Roman" w:cs="Times New Roman"/>
          <w:sz w:val="24"/>
          <w:szCs w:val="24"/>
        </w:rPr>
        <w:t xml:space="preserve"> službenih putovanja vanjskih suradnika za sudjelovanje na konferenciji na Hvaru</w:t>
      </w:r>
      <w:r w:rsidR="00102606">
        <w:rPr>
          <w:rFonts w:ascii="Times New Roman" w:hAnsi="Times New Roman" w:cs="Times New Roman"/>
          <w:sz w:val="24"/>
          <w:szCs w:val="24"/>
        </w:rPr>
        <w:t xml:space="preserve"> </w:t>
      </w:r>
    </w:p>
    <w:p w14:paraId="20356580" w14:textId="77777777" w:rsidR="00670570" w:rsidRDefault="00670570" w:rsidP="00670570">
      <w:pPr>
        <w:spacing w:after="0"/>
        <w:jc w:val="both"/>
        <w:rPr>
          <w:rFonts w:ascii="Times New Roman" w:hAnsi="Times New Roman" w:cs="Times New Roman"/>
          <w:sz w:val="24"/>
          <w:szCs w:val="24"/>
        </w:rPr>
      </w:pPr>
    </w:p>
    <w:p w14:paraId="3B839693" w14:textId="77777777" w:rsidR="00F86E8F" w:rsidRDefault="00F86E8F" w:rsidP="00670570">
      <w:pPr>
        <w:spacing w:after="0"/>
        <w:jc w:val="both"/>
        <w:rPr>
          <w:rFonts w:ascii="Times New Roman" w:hAnsi="Times New Roman" w:cs="Times New Roman"/>
          <w:sz w:val="24"/>
          <w:szCs w:val="24"/>
        </w:rPr>
      </w:pPr>
    </w:p>
    <w:p w14:paraId="42344C49" w14:textId="77777777" w:rsidR="00427B90" w:rsidRPr="0025454B" w:rsidRDefault="00427B90" w:rsidP="00D34FF8">
      <w:pPr>
        <w:pStyle w:val="Heading1"/>
        <w:spacing w:after="240"/>
        <w:rPr>
          <w:rFonts w:ascii="Times New Roman" w:hAnsi="Times New Roman" w:cs="Times New Roman"/>
          <w:b/>
          <w:sz w:val="24"/>
          <w:szCs w:val="24"/>
        </w:rPr>
      </w:pPr>
      <w:bookmarkStart w:id="14" w:name="_Toc161745028"/>
      <w:r w:rsidRPr="0025454B">
        <w:rPr>
          <w:rFonts w:ascii="Times New Roman" w:hAnsi="Times New Roman" w:cs="Times New Roman"/>
          <w:b/>
          <w:sz w:val="24"/>
          <w:szCs w:val="24"/>
        </w:rPr>
        <w:t>Aktivnost A622137 PROGRAMSKO FINANCIRANJE JAVNIH ZNANSTVENIH INSTITUTA</w:t>
      </w:r>
      <w:bookmarkEnd w:id="14"/>
    </w:p>
    <w:p w14:paraId="6B5F5FEA" w14:textId="35BE1FE9" w:rsidR="00F86E8F" w:rsidRDefault="00157DA3" w:rsidP="00F81074">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Aktivnost A622137 Programsko financiranje javnih znanstvenih ins</w:t>
      </w:r>
      <w:r w:rsidR="002E0460" w:rsidRPr="00E40419">
        <w:rPr>
          <w:rFonts w:ascii="Times New Roman" w:hAnsi="Times New Roman" w:cs="Times New Roman"/>
          <w:sz w:val="24"/>
          <w:szCs w:val="24"/>
        </w:rPr>
        <w:t>t</w:t>
      </w:r>
      <w:r w:rsidR="00C00D0E">
        <w:rPr>
          <w:rFonts w:ascii="Times New Roman" w:hAnsi="Times New Roman" w:cs="Times New Roman"/>
          <w:sz w:val="24"/>
          <w:szCs w:val="24"/>
        </w:rPr>
        <w:t xml:space="preserve">ituta  se u cijelosti </w:t>
      </w:r>
      <w:r w:rsidRPr="00E40419">
        <w:rPr>
          <w:rFonts w:ascii="Times New Roman" w:hAnsi="Times New Roman" w:cs="Times New Roman"/>
          <w:sz w:val="24"/>
          <w:szCs w:val="24"/>
        </w:rPr>
        <w:t>realizira</w:t>
      </w:r>
      <w:r w:rsidR="00C00D0E">
        <w:rPr>
          <w:rFonts w:ascii="Times New Roman" w:hAnsi="Times New Roman" w:cs="Times New Roman"/>
          <w:sz w:val="24"/>
          <w:szCs w:val="24"/>
        </w:rPr>
        <w:t xml:space="preserve"> preko</w:t>
      </w:r>
      <w:r w:rsidRPr="00E40419">
        <w:rPr>
          <w:rFonts w:ascii="Times New Roman" w:hAnsi="Times New Roman" w:cs="Times New Roman"/>
          <w:sz w:val="24"/>
          <w:szCs w:val="24"/>
        </w:rPr>
        <w:t xml:space="preserve"> izvora 11 Opći prihodi i primici</w:t>
      </w:r>
      <w:r w:rsidR="00C00D0E">
        <w:rPr>
          <w:rFonts w:ascii="Times New Roman" w:hAnsi="Times New Roman" w:cs="Times New Roman"/>
          <w:sz w:val="24"/>
          <w:szCs w:val="24"/>
        </w:rPr>
        <w:t>. Aktivnost obuhvaća</w:t>
      </w:r>
      <w:r w:rsidRPr="00E40419">
        <w:rPr>
          <w:rFonts w:ascii="Times New Roman" w:hAnsi="Times New Roman" w:cs="Times New Roman"/>
          <w:sz w:val="24"/>
          <w:szCs w:val="24"/>
        </w:rPr>
        <w:t xml:space="preserve"> troškove koji služe </w:t>
      </w:r>
      <w:r w:rsidR="002E0460" w:rsidRPr="00E40419">
        <w:rPr>
          <w:rFonts w:ascii="Times New Roman" w:hAnsi="Times New Roman" w:cs="Times New Roman"/>
          <w:sz w:val="24"/>
          <w:szCs w:val="24"/>
        </w:rPr>
        <w:t>za redovno poslovanje (tzv. hladni pogon)</w:t>
      </w:r>
      <w:r w:rsidR="008556BB">
        <w:rPr>
          <w:rFonts w:ascii="Times New Roman" w:hAnsi="Times New Roman" w:cs="Times New Roman"/>
          <w:sz w:val="24"/>
          <w:szCs w:val="24"/>
        </w:rPr>
        <w:t xml:space="preserve"> te za i</w:t>
      </w:r>
      <w:r w:rsidR="008556BB" w:rsidRPr="008556BB">
        <w:rPr>
          <w:rFonts w:ascii="Times New Roman" w:hAnsi="Times New Roman" w:cs="Times New Roman"/>
          <w:sz w:val="24"/>
          <w:szCs w:val="24"/>
        </w:rPr>
        <w:t>spunjenje ciljeva programskog financir</w:t>
      </w:r>
      <w:r w:rsidR="008556BB">
        <w:rPr>
          <w:rFonts w:ascii="Times New Roman" w:hAnsi="Times New Roman" w:cs="Times New Roman"/>
          <w:sz w:val="24"/>
          <w:szCs w:val="24"/>
        </w:rPr>
        <w:t>anja znanstvene djelatnosti IRB-</w:t>
      </w:r>
      <w:r w:rsidR="008556BB" w:rsidRPr="008556BB">
        <w:rPr>
          <w:rFonts w:ascii="Times New Roman" w:hAnsi="Times New Roman" w:cs="Times New Roman"/>
          <w:sz w:val="24"/>
          <w:szCs w:val="24"/>
        </w:rPr>
        <w:t>a</w:t>
      </w:r>
      <w:r w:rsidR="008556BB" w:rsidRPr="008556BB" w:rsidDel="008556BB">
        <w:rPr>
          <w:rFonts w:ascii="Times New Roman" w:hAnsi="Times New Roman" w:cs="Times New Roman"/>
          <w:sz w:val="24"/>
          <w:szCs w:val="24"/>
        </w:rPr>
        <w:t xml:space="preserve"> </w:t>
      </w:r>
      <w:r w:rsidR="002E0460" w:rsidRPr="00E40419">
        <w:rPr>
          <w:rFonts w:ascii="Times New Roman" w:hAnsi="Times New Roman" w:cs="Times New Roman"/>
          <w:sz w:val="24"/>
          <w:szCs w:val="24"/>
        </w:rPr>
        <w:t xml:space="preserve">(održavanje kapitalne opreme, mobilnost istraživača, nabava znanstvenih časopisa, </w:t>
      </w:r>
      <w:r w:rsidR="009D4CED" w:rsidRPr="00E40419">
        <w:rPr>
          <w:rFonts w:ascii="Times New Roman" w:hAnsi="Times New Roman" w:cs="Times New Roman"/>
          <w:sz w:val="24"/>
          <w:szCs w:val="24"/>
        </w:rPr>
        <w:t xml:space="preserve">publiciranje u </w:t>
      </w:r>
      <w:r w:rsidR="008556BB">
        <w:rPr>
          <w:rFonts w:ascii="Times New Roman" w:hAnsi="Times New Roman" w:cs="Times New Roman"/>
          <w:sz w:val="24"/>
          <w:szCs w:val="24"/>
        </w:rPr>
        <w:t xml:space="preserve">prestižnim </w:t>
      </w:r>
      <w:r w:rsidR="002E0460" w:rsidRPr="00E40419">
        <w:rPr>
          <w:rFonts w:ascii="Times New Roman" w:hAnsi="Times New Roman" w:cs="Times New Roman"/>
          <w:sz w:val="24"/>
          <w:szCs w:val="24"/>
        </w:rPr>
        <w:t>znan</w:t>
      </w:r>
      <w:r w:rsidR="009D4CED" w:rsidRPr="00E40419">
        <w:rPr>
          <w:rFonts w:ascii="Times New Roman" w:hAnsi="Times New Roman" w:cs="Times New Roman"/>
          <w:sz w:val="24"/>
          <w:szCs w:val="24"/>
        </w:rPr>
        <w:t>stvenim časopisima</w:t>
      </w:r>
      <w:r w:rsidR="008556BB">
        <w:rPr>
          <w:rFonts w:ascii="Times New Roman" w:hAnsi="Times New Roman" w:cs="Times New Roman"/>
          <w:sz w:val="24"/>
          <w:szCs w:val="24"/>
        </w:rPr>
        <w:t>, aktivnosti transfera znanja, popularizacija znanosti</w:t>
      </w:r>
      <w:r w:rsidR="002E0460" w:rsidRPr="00E40419">
        <w:rPr>
          <w:rFonts w:ascii="Times New Roman" w:hAnsi="Times New Roman" w:cs="Times New Roman"/>
          <w:sz w:val="24"/>
          <w:szCs w:val="24"/>
        </w:rPr>
        <w:t xml:space="preserve"> i dr.).</w:t>
      </w:r>
      <w:r w:rsidR="00C00D0E">
        <w:rPr>
          <w:rFonts w:ascii="Times New Roman" w:hAnsi="Times New Roman" w:cs="Times New Roman"/>
          <w:sz w:val="24"/>
          <w:szCs w:val="24"/>
        </w:rPr>
        <w:t xml:space="preserve"> </w:t>
      </w:r>
    </w:p>
    <w:p w14:paraId="44EF7437" w14:textId="77777777" w:rsidR="00196EEF" w:rsidRDefault="002E0460" w:rsidP="00F81074">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Ukupni rashodi su </w:t>
      </w:r>
      <w:r w:rsidR="00C00D0E">
        <w:rPr>
          <w:rFonts w:ascii="Times New Roman" w:hAnsi="Times New Roman" w:cs="Times New Roman"/>
          <w:sz w:val="24"/>
          <w:szCs w:val="24"/>
        </w:rPr>
        <w:t xml:space="preserve">iznosili </w:t>
      </w:r>
      <w:r w:rsidR="00F86E8F" w:rsidRPr="00F86E8F">
        <w:rPr>
          <w:rFonts w:ascii="Times New Roman" w:hAnsi="Times New Roman" w:cs="Times New Roman"/>
          <w:sz w:val="24"/>
          <w:szCs w:val="24"/>
        </w:rPr>
        <w:t>2.753.736</w:t>
      </w:r>
      <w:r w:rsidR="00F86E8F">
        <w:rPr>
          <w:rFonts w:ascii="Times New Roman" w:hAnsi="Times New Roman" w:cs="Times New Roman"/>
          <w:sz w:val="24"/>
          <w:szCs w:val="24"/>
        </w:rPr>
        <w:t xml:space="preserve"> </w:t>
      </w:r>
      <w:r w:rsidR="00C00D0E">
        <w:rPr>
          <w:rFonts w:ascii="Times New Roman" w:hAnsi="Times New Roman" w:cs="Times New Roman"/>
          <w:sz w:val="24"/>
          <w:szCs w:val="24"/>
        </w:rPr>
        <w:t xml:space="preserve">€ </w:t>
      </w:r>
      <w:r w:rsidR="00A528CE">
        <w:rPr>
          <w:rFonts w:ascii="Times New Roman" w:hAnsi="Times New Roman" w:cs="Times New Roman"/>
          <w:sz w:val="24"/>
          <w:szCs w:val="24"/>
        </w:rPr>
        <w:t xml:space="preserve">i </w:t>
      </w:r>
      <w:r w:rsidRPr="00E40419">
        <w:rPr>
          <w:rFonts w:ascii="Times New Roman" w:hAnsi="Times New Roman" w:cs="Times New Roman"/>
          <w:sz w:val="24"/>
          <w:szCs w:val="24"/>
        </w:rPr>
        <w:t xml:space="preserve">za </w:t>
      </w:r>
      <w:r w:rsidR="00196EEF">
        <w:rPr>
          <w:rFonts w:ascii="Times New Roman" w:hAnsi="Times New Roman" w:cs="Times New Roman"/>
          <w:sz w:val="24"/>
          <w:szCs w:val="24"/>
        </w:rPr>
        <w:t xml:space="preserve">5 </w:t>
      </w:r>
      <w:r w:rsidRPr="00E40419">
        <w:rPr>
          <w:rFonts w:ascii="Times New Roman" w:hAnsi="Times New Roman" w:cs="Times New Roman"/>
          <w:sz w:val="24"/>
          <w:szCs w:val="24"/>
        </w:rPr>
        <w:t xml:space="preserve">% </w:t>
      </w:r>
      <w:r w:rsidR="00A528CE">
        <w:rPr>
          <w:rFonts w:ascii="Times New Roman" w:hAnsi="Times New Roman" w:cs="Times New Roman"/>
          <w:sz w:val="24"/>
          <w:szCs w:val="24"/>
        </w:rPr>
        <w:t>su manji</w:t>
      </w:r>
      <w:r w:rsidR="00196EEF">
        <w:rPr>
          <w:rFonts w:ascii="Times New Roman" w:hAnsi="Times New Roman" w:cs="Times New Roman"/>
          <w:sz w:val="24"/>
          <w:szCs w:val="24"/>
        </w:rPr>
        <w:t xml:space="preserve"> od plana koji je bio limitiran od strane nadležnog ministarstva. Rashodi su manji zbog toga što nisu doznačena sva planirana sredstva.</w:t>
      </w:r>
    </w:p>
    <w:p w14:paraId="314A4483" w14:textId="7F3C425A" w:rsidR="00907657" w:rsidRDefault="00196EEF" w:rsidP="00F81074">
      <w:pPr>
        <w:spacing w:afterLines="60" w:after="144"/>
        <w:jc w:val="both"/>
        <w:rPr>
          <w:rFonts w:ascii="Times New Roman" w:hAnsi="Times New Roman" w:cs="Times New Roman"/>
          <w:sz w:val="24"/>
          <w:szCs w:val="24"/>
        </w:rPr>
      </w:pPr>
      <w:r>
        <w:rPr>
          <w:rFonts w:ascii="Times New Roman" w:hAnsi="Times New Roman" w:cs="Times New Roman"/>
          <w:sz w:val="24"/>
          <w:szCs w:val="24"/>
        </w:rPr>
        <w:lastRenderedPageBreak/>
        <w:t xml:space="preserve">Najveća grupa rashoda su oni za materijal i energiju koji su u 2023.g. iznosili </w:t>
      </w:r>
      <w:r w:rsidRPr="00196EEF">
        <w:rPr>
          <w:rFonts w:ascii="Times New Roman" w:hAnsi="Times New Roman" w:cs="Times New Roman"/>
          <w:sz w:val="24"/>
          <w:szCs w:val="24"/>
        </w:rPr>
        <w:t>1.238.595</w:t>
      </w:r>
      <w:r>
        <w:rPr>
          <w:rFonts w:ascii="Times New Roman" w:hAnsi="Times New Roman" w:cs="Times New Roman"/>
          <w:sz w:val="24"/>
          <w:szCs w:val="24"/>
        </w:rPr>
        <w:t>€ i tvore 45% ukupnih rashoda ove aktivnosti. Unutar ove grupe</w:t>
      </w:r>
      <w:r w:rsidR="00907657">
        <w:rPr>
          <w:rFonts w:ascii="Times New Roman" w:hAnsi="Times New Roman" w:cs="Times New Roman"/>
          <w:sz w:val="24"/>
          <w:szCs w:val="24"/>
        </w:rPr>
        <w:t>, pojedinačno najveća</w:t>
      </w:r>
      <w:r>
        <w:rPr>
          <w:rFonts w:ascii="Times New Roman" w:hAnsi="Times New Roman" w:cs="Times New Roman"/>
          <w:sz w:val="24"/>
          <w:szCs w:val="24"/>
        </w:rPr>
        <w:t xml:space="preserve"> stavka </w:t>
      </w:r>
      <w:r w:rsidR="00907657">
        <w:rPr>
          <w:rFonts w:ascii="Times New Roman" w:hAnsi="Times New Roman" w:cs="Times New Roman"/>
          <w:sz w:val="24"/>
          <w:szCs w:val="24"/>
        </w:rPr>
        <w:t xml:space="preserve">je </w:t>
      </w:r>
      <w:r>
        <w:rPr>
          <w:rFonts w:ascii="Times New Roman" w:hAnsi="Times New Roman" w:cs="Times New Roman"/>
          <w:sz w:val="24"/>
          <w:szCs w:val="24"/>
        </w:rPr>
        <w:t>energija</w:t>
      </w:r>
      <w:r w:rsidR="00907657">
        <w:rPr>
          <w:rFonts w:ascii="Times New Roman" w:hAnsi="Times New Roman" w:cs="Times New Roman"/>
          <w:sz w:val="24"/>
          <w:szCs w:val="24"/>
        </w:rPr>
        <w:t xml:space="preserve"> koja je</w:t>
      </w:r>
      <w:r>
        <w:rPr>
          <w:rFonts w:ascii="Times New Roman" w:hAnsi="Times New Roman" w:cs="Times New Roman"/>
          <w:sz w:val="24"/>
          <w:szCs w:val="24"/>
        </w:rPr>
        <w:t xml:space="preserve"> iznosila </w:t>
      </w:r>
      <w:r w:rsidRPr="00196EEF">
        <w:rPr>
          <w:rFonts w:ascii="Times New Roman" w:hAnsi="Times New Roman" w:cs="Times New Roman"/>
          <w:sz w:val="24"/>
          <w:szCs w:val="24"/>
        </w:rPr>
        <w:t>812.647</w:t>
      </w:r>
      <w:r>
        <w:rPr>
          <w:rFonts w:ascii="Times New Roman" w:hAnsi="Times New Roman" w:cs="Times New Roman"/>
          <w:sz w:val="24"/>
          <w:szCs w:val="24"/>
        </w:rPr>
        <w:t xml:space="preserve"> €</w:t>
      </w:r>
      <w:r w:rsidR="00907657">
        <w:rPr>
          <w:rFonts w:ascii="Times New Roman" w:hAnsi="Times New Roman" w:cs="Times New Roman"/>
          <w:sz w:val="24"/>
          <w:szCs w:val="24"/>
        </w:rPr>
        <w:t xml:space="preserve">. Ti rashodi su </w:t>
      </w:r>
      <w:r>
        <w:rPr>
          <w:rFonts w:ascii="Times New Roman" w:hAnsi="Times New Roman" w:cs="Times New Roman"/>
          <w:sz w:val="24"/>
          <w:szCs w:val="24"/>
        </w:rPr>
        <w:t>manji</w:t>
      </w:r>
      <w:r w:rsidR="00A528CE">
        <w:rPr>
          <w:rFonts w:ascii="Times New Roman" w:hAnsi="Times New Roman" w:cs="Times New Roman"/>
          <w:sz w:val="24"/>
          <w:szCs w:val="24"/>
        </w:rPr>
        <w:t xml:space="preserve"> </w:t>
      </w:r>
      <w:r w:rsidR="00907657">
        <w:rPr>
          <w:rFonts w:ascii="Times New Roman" w:hAnsi="Times New Roman" w:cs="Times New Roman"/>
          <w:sz w:val="24"/>
          <w:szCs w:val="24"/>
        </w:rPr>
        <w:t xml:space="preserve">u odnosu na plan zbog niže nabavne </w:t>
      </w:r>
      <w:r w:rsidR="00A528CE" w:rsidRPr="00A528CE">
        <w:rPr>
          <w:rFonts w:ascii="Times New Roman" w:hAnsi="Times New Roman" w:cs="Times New Roman"/>
          <w:sz w:val="24"/>
          <w:szCs w:val="24"/>
        </w:rPr>
        <w:t>cijene plina.</w:t>
      </w:r>
    </w:p>
    <w:p w14:paraId="093329F6" w14:textId="77777777" w:rsidR="00A528CE" w:rsidRDefault="00A528CE" w:rsidP="00F81074">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Nakon toga </w:t>
      </w:r>
      <w:r w:rsidR="00907657">
        <w:rPr>
          <w:rFonts w:ascii="Times New Roman" w:hAnsi="Times New Roman" w:cs="Times New Roman"/>
          <w:sz w:val="24"/>
          <w:szCs w:val="24"/>
        </w:rPr>
        <w:t>slijedi</w:t>
      </w:r>
      <w:r w:rsidR="00907657" w:rsidRPr="00B92676">
        <w:rPr>
          <w:rFonts w:ascii="Times New Roman" w:hAnsi="Times New Roman" w:cs="Times New Roman"/>
          <w:sz w:val="24"/>
          <w:szCs w:val="24"/>
        </w:rPr>
        <w:t xml:space="preserve"> grupa </w:t>
      </w:r>
      <w:r>
        <w:rPr>
          <w:rFonts w:ascii="Times New Roman" w:hAnsi="Times New Roman" w:cs="Times New Roman"/>
          <w:sz w:val="24"/>
          <w:szCs w:val="24"/>
        </w:rPr>
        <w:t xml:space="preserve">rashoda odnosi se na usluge </w:t>
      </w:r>
      <w:r w:rsidR="00907657">
        <w:rPr>
          <w:rFonts w:ascii="Times New Roman" w:hAnsi="Times New Roman" w:cs="Times New Roman"/>
          <w:sz w:val="24"/>
          <w:szCs w:val="24"/>
        </w:rPr>
        <w:t xml:space="preserve">s iznosom od </w:t>
      </w:r>
      <w:r w:rsidR="00907657" w:rsidRPr="00907657">
        <w:rPr>
          <w:rFonts w:ascii="Times New Roman" w:hAnsi="Times New Roman" w:cs="Times New Roman"/>
          <w:sz w:val="24"/>
          <w:szCs w:val="24"/>
        </w:rPr>
        <w:t>1.147.751</w:t>
      </w:r>
      <w:r w:rsidR="00907657">
        <w:rPr>
          <w:rFonts w:ascii="Times New Roman" w:hAnsi="Times New Roman" w:cs="Times New Roman"/>
          <w:sz w:val="24"/>
          <w:szCs w:val="24"/>
        </w:rPr>
        <w:t xml:space="preserve"> € (udio od 42% u rashodima). Najveća stavka unutar ove grupe su</w:t>
      </w:r>
      <w:r>
        <w:rPr>
          <w:rFonts w:ascii="Times New Roman" w:hAnsi="Times New Roman" w:cs="Times New Roman"/>
          <w:sz w:val="24"/>
          <w:szCs w:val="24"/>
        </w:rPr>
        <w:t xml:space="preserve"> usluge tekućeg i investicijskog održavanja </w:t>
      </w:r>
      <w:r w:rsidR="00907657">
        <w:rPr>
          <w:rFonts w:ascii="Times New Roman" w:hAnsi="Times New Roman" w:cs="Times New Roman"/>
          <w:sz w:val="24"/>
          <w:szCs w:val="24"/>
        </w:rPr>
        <w:t xml:space="preserve">u iznosu od </w:t>
      </w:r>
      <w:r w:rsidR="00907657" w:rsidRPr="00907657">
        <w:rPr>
          <w:rFonts w:ascii="Times New Roman" w:hAnsi="Times New Roman" w:cs="Times New Roman"/>
          <w:sz w:val="24"/>
          <w:szCs w:val="24"/>
        </w:rPr>
        <w:t>649.144</w:t>
      </w:r>
      <w:r w:rsidR="00907657">
        <w:rPr>
          <w:rFonts w:ascii="Times New Roman" w:hAnsi="Times New Roman" w:cs="Times New Roman"/>
          <w:sz w:val="24"/>
          <w:szCs w:val="24"/>
        </w:rPr>
        <w:t xml:space="preserve"> €, </w:t>
      </w:r>
      <w:r>
        <w:rPr>
          <w:rFonts w:ascii="Times New Roman" w:hAnsi="Times New Roman" w:cs="Times New Roman"/>
          <w:sz w:val="24"/>
          <w:szCs w:val="24"/>
        </w:rPr>
        <w:t xml:space="preserve">nastale kao posljedica </w:t>
      </w:r>
      <w:r w:rsidR="00907657">
        <w:rPr>
          <w:rFonts w:ascii="Times New Roman" w:hAnsi="Times New Roman" w:cs="Times New Roman"/>
          <w:sz w:val="24"/>
          <w:szCs w:val="24"/>
        </w:rPr>
        <w:t xml:space="preserve">pratećih troškova vezanih uz </w:t>
      </w:r>
      <w:r>
        <w:rPr>
          <w:rFonts w:ascii="Times New Roman" w:hAnsi="Times New Roman" w:cs="Times New Roman"/>
          <w:sz w:val="24"/>
          <w:szCs w:val="24"/>
        </w:rPr>
        <w:t>provođenje građevinskog dijela projekta O-ZIP</w:t>
      </w:r>
      <w:r w:rsidR="00CA7EEE">
        <w:rPr>
          <w:rFonts w:ascii="Times New Roman" w:hAnsi="Times New Roman" w:cs="Times New Roman"/>
          <w:sz w:val="24"/>
          <w:szCs w:val="24"/>
        </w:rPr>
        <w:t>. Zatim slijede rashodi za</w:t>
      </w:r>
      <w:r>
        <w:rPr>
          <w:rFonts w:ascii="Times New Roman" w:hAnsi="Times New Roman" w:cs="Times New Roman"/>
          <w:sz w:val="24"/>
          <w:szCs w:val="24"/>
        </w:rPr>
        <w:t xml:space="preserve"> komunalne usluge </w:t>
      </w:r>
      <w:r w:rsidR="00CA7EEE">
        <w:rPr>
          <w:rFonts w:ascii="Times New Roman" w:hAnsi="Times New Roman" w:cs="Times New Roman"/>
          <w:sz w:val="24"/>
          <w:szCs w:val="24"/>
        </w:rPr>
        <w:t xml:space="preserve">u iznosu od </w:t>
      </w:r>
      <w:r w:rsidR="00CA7EEE" w:rsidRPr="00CA7EEE">
        <w:rPr>
          <w:rFonts w:ascii="Times New Roman" w:hAnsi="Times New Roman" w:cs="Times New Roman"/>
          <w:sz w:val="24"/>
          <w:szCs w:val="24"/>
        </w:rPr>
        <w:t>226.103</w:t>
      </w:r>
      <w:r w:rsidR="00CA7EEE">
        <w:rPr>
          <w:rFonts w:ascii="Times New Roman" w:hAnsi="Times New Roman" w:cs="Times New Roman"/>
          <w:sz w:val="24"/>
          <w:szCs w:val="24"/>
        </w:rPr>
        <w:t xml:space="preserve"> € </w:t>
      </w:r>
      <w:r>
        <w:rPr>
          <w:rFonts w:ascii="Times New Roman" w:hAnsi="Times New Roman" w:cs="Times New Roman"/>
          <w:sz w:val="24"/>
          <w:szCs w:val="24"/>
        </w:rPr>
        <w:t>i</w:t>
      </w:r>
      <w:r w:rsidR="00CA7EEE">
        <w:rPr>
          <w:rFonts w:ascii="Times New Roman" w:hAnsi="Times New Roman" w:cs="Times New Roman"/>
          <w:sz w:val="24"/>
          <w:szCs w:val="24"/>
        </w:rPr>
        <w:t>td</w:t>
      </w:r>
      <w:r>
        <w:rPr>
          <w:rFonts w:ascii="Times New Roman" w:hAnsi="Times New Roman" w:cs="Times New Roman"/>
          <w:sz w:val="24"/>
          <w:szCs w:val="24"/>
        </w:rPr>
        <w:t>.</w:t>
      </w:r>
    </w:p>
    <w:p w14:paraId="3A30CA10" w14:textId="45CA6BF5" w:rsidR="0057033B" w:rsidRPr="00B92676" w:rsidRDefault="00B676B5" w:rsidP="00B92676">
      <w:pPr>
        <w:spacing w:after="0"/>
        <w:jc w:val="both"/>
        <w:rPr>
          <w:rFonts w:ascii="Times New Roman" w:hAnsi="Times New Roman" w:cs="Times New Roman"/>
          <w:sz w:val="24"/>
          <w:szCs w:val="24"/>
        </w:rPr>
      </w:pPr>
      <w:r>
        <w:rPr>
          <w:rFonts w:ascii="Times New Roman" w:hAnsi="Times New Roman" w:cs="Times New Roman"/>
          <w:sz w:val="24"/>
          <w:szCs w:val="24"/>
        </w:rPr>
        <w:t xml:space="preserve">Vezano uz ispunjenje ciljeva </w:t>
      </w:r>
      <w:r w:rsidRPr="00B92676">
        <w:rPr>
          <w:rFonts w:ascii="Times New Roman" w:hAnsi="Times New Roman" w:cs="Times New Roman"/>
          <w:b/>
          <w:sz w:val="24"/>
          <w:szCs w:val="24"/>
        </w:rPr>
        <w:t>programskog financiranja znanstvene djelatnosti Instituta</w:t>
      </w:r>
      <w:r>
        <w:rPr>
          <w:rFonts w:ascii="Times New Roman" w:hAnsi="Times New Roman" w:cs="Times New Roman"/>
          <w:sz w:val="24"/>
          <w:szCs w:val="24"/>
        </w:rPr>
        <w:t xml:space="preserve">, </w:t>
      </w:r>
      <w:r w:rsidR="00355FF3">
        <w:rPr>
          <w:rFonts w:ascii="Times New Roman" w:hAnsi="Times New Roman" w:cs="Times New Roman"/>
          <w:sz w:val="24"/>
          <w:szCs w:val="24"/>
        </w:rPr>
        <w:t>i</w:t>
      </w:r>
      <w:r w:rsidR="0057033B">
        <w:rPr>
          <w:rFonts w:ascii="Times New Roman" w:hAnsi="Times New Roman" w:cs="Times New Roman"/>
          <w:sz w:val="24"/>
          <w:szCs w:val="24"/>
        </w:rPr>
        <w:t xml:space="preserve">znosi su </w:t>
      </w:r>
      <w:r w:rsidR="00355FF3">
        <w:rPr>
          <w:rFonts w:ascii="Times New Roman" w:hAnsi="Times New Roman" w:cs="Times New Roman"/>
          <w:sz w:val="24"/>
          <w:szCs w:val="24"/>
        </w:rPr>
        <w:t xml:space="preserve">bili </w:t>
      </w:r>
      <w:r w:rsidR="0057033B">
        <w:rPr>
          <w:rFonts w:ascii="Times New Roman" w:hAnsi="Times New Roman" w:cs="Times New Roman"/>
          <w:sz w:val="24"/>
          <w:szCs w:val="24"/>
        </w:rPr>
        <w:t xml:space="preserve">planirani temeljem planiranih aktivnosti sukladno zadanim ciljevima. </w:t>
      </w:r>
      <w:r w:rsidR="00355FF3">
        <w:rPr>
          <w:rFonts w:ascii="Times New Roman" w:hAnsi="Times New Roman" w:cs="Times New Roman"/>
          <w:sz w:val="24"/>
          <w:szCs w:val="24"/>
        </w:rPr>
        <w:t xml:space="preserve">Uspješnost provedbe planiranih aktivnosti mjerena je pokazateljima </w:t>
      </w:r>
      <w:r w:rsidR="0057033B">
        <w:rPr>
          <w:rFonts w:ascii="Times New Roman" w:hAnsi="Times New Roman" w:cs="Times New Roman"/>
          <w:sz w:val="24"/>
          <w:szCs w:val="24"/>
        </w:rPr>
        <w:t>uspješnosti i pokazatelji</w:t>
      </w:r>
      <w:r w:rsidR="00355FF3">
        <w:rPr>
          <w:rFonts w:ascii="Times New Roman" w:hAnsi="Times New Roman" w:cs="Times New Roman"/>
          <w:sz w:val="24"/>
          <w:szCs w:val="24"/>
        </w:rPr>
        <w:t>ma rezultata.</w:t>
      </w:r>
      <w:r w:rsidR="0057033B">
        <w:rPr>
          <w:rFonts w:ascii="Times New Roman" w:hAnsi="Times New Roman" w:cs="Times New Roman"/>
          <w:sz w:val="24"/>
          <w:szCs w:val="24"/>
        </w:rPr>
        <w:t xml:space="preserve"> </w:t>
      </w:r>
      <w:r w:rsidR="003209F2">
        <w:rPr>
          <w:rFonts w:ascii="Times New Roman" w:hAnsi="Times New Roman" w:cs="Times New Roman"/>
          <w:sz w:val="24"/>
          <w:szCs w:val="24"/>
        </w:rPr>
        <w:t>Planirani i realizirani Institucijski ciljevi rezultati</w:t>
      </w:r>
      <w:r w:rsidR="0057033B">
        <w:rPr>
          <w:rFonts w:ascii="Times New Roman" w:hAnsi="Times New Roman" w:cs="Times New Roman"/>
          <w:sz w:val="24"/>
          <w:szCs w:val="24"/>
        </w:rPr>
        <w:t xml:space="preserve"> prikazani su u </w:t>
      </w:r>
      <w:r w:rsidR="0057033B">
        <w:rPr>
          <w:rFonts w:ascii="Times New Roman" w:hAnsi="Times New Roman" w:cs="Times New Roman"/>
          <w:b/>
          <w:i/>
          <w:sz w:val="24"/>
          <w:szCs w:val="24"/>
        </w:rPr>
        <w:t>Tablici 1</w:t>
      </w:r>
      <w:r w:rsidR="0057033B">
        <w:rPr>
          <w:rFonts w:ascii="Times New Roman" w:hAnsi="Times New Roman" w:cs="Times New Roman"/>
          <w:sz w:val="24"/>
          <w:szCs w:val="24"/>
        </w:rPr>
        <w:t xml:space="preserve"> – </w:t>
      </w:r>
      <w:r w:rsidR="0057033B">
        <w:rPr>
          <w:rFonts w:ascii="Times New Roman" w:hAnsi="Times New Roman" w:cs="Times New Roman"/>
          <w:b/>
          <w:sz w:val="24"/>
          <w:szCs w:val="24"/>
        </w:rPr>
        <w:t>Institucijski ciljevi i rezultati.</w:t>
      </w:r>
      <w:r w:rsidR="003209F2">
        <w:rPr>
          <w:rFonts w:ascii="Times New Roman" w:hAnsi="Times New Roman" w:cs="Times New Roman"/>
          <w:b/>
          <w:sz w:val="24"/>
          <w:szCs w:val="24"/>
        </w:rPr>
        <w:t xml:space="preserve"> </w:t>
      </w:r>
      <w:r w:rsidR="00DB08D4" w:rsidRPr="00B92676">
        <w:rPr>
          <w:rFonts w:ascii="Times New Roman" w:hAnsi="Times New Roman" w:cs="Times New Roman"/>
          <w:sz w:val="24"/>
          <w:szCs w:val="24"/>
        </w:rPr>
        <w:t xml:space="preserve">Iz navedenih podataka razvidno je da je Institut dosegnuo planirane ciljeve te </w:t>
      </w:r>
      <w:r w:rsidR="00315D30">
        <w:rPr>
          <w:rFonts w:ascii="Times New Roman" w:hAnsi="Times New Roman" w:cs="Times New Roman"/>
          <w:sz w:val="24"/>
          <w:szCs w:val="24"/>
        </w:rPr>
        <w:t>u pojedinim slučajevim</w:t>
      </w:r>
      <w:r w:rsidR="00B92676">
        <w:rPr>
          <w:rFonts w:ascii="Times New Roman" w:hAnsi="Times New Roman" w:cs="Times New Roman"/>
          <w:sz w:val="24"/>
          <w:szCs w:val="24"/>
        </w:rPr>
        <w:t>a</w:t>
      </w:r>
      <w:r w:rsidR="00315D30">
        <w:rPr>
          <w:rFonts w:ascii="Times New Roman" w:hAnsi="Times New Roman" w:cs="Times New Roman"/>
          <w:sz w:val="24"/>
          <w:szCs w:val="24"/>
        </w:rPr>
        <w:t xml:space="preserve"> i značajno premašio planira</w:t>
      </w:r>
      <w:r w:rsidR="00B92676">
        <w:rPr>
          <w:rFonts w:ascii="Times New Roman" w:hAnsi="Times New Roman" w:cs="Times New Roman"/>
          <w:sz w:val="24"/>
          <w:szCs w:val="24"/>
        </w:rPr>
        <w:t>n</w:t>
      </w:r>
      <w:r w:rsidR="00315D30">
        <w:rPr>
          <w:rFonts w:ascii="Times New Roman" w:hAnsi="Times New Roman" w:cs="Times New Roman"/>
          <w:sz w:val="24"/>
          <w:szCs w:val="24"/>
        </w:rPr>
        <w:t>e rezultate.</w:t>
      </w:r>
    </w:p>
    <w:p w14:paraId="549C76C0" w14:textId="77777777" w:rsidR="001D4C2E" w:rsidRDefault="001D4C2E" w:rsidP="00B92676">
      <w:pPr>
        <w:jc w:val="both"/>
        <w:rPr>
          <w:rFonts w:ascii="Times New Roman" w:hAnsi="Times New Roman" w:cs="Times New Roman"/>
          <w:sz w:val="24"/>
          <w:szCs w:val="24"/>
        </w:rPr>
      </w:pPr>
    </w:p>
    <w:p w14:paraId="5FA7F519" w14:textId="11848708" w:rsidR="003209F2" w:rsidRDefault="003209F2" w:rsidP="00B92676">
      <w:pPr>
        <w:jc w:val="both"/>
        <w:rPr>
          <w:rFonts w:ascii="Times New Roman" w:hAnsi="Times New Roman" w:cs="Times New Roman"/>
          <w:sz w:val="24"/>
          <w:szCs w:val="24"/>
        </w:rPr>
      </w:pPr>
      <w:r>
        <w:rPr>
          <w:rFonts w:ascii="Times New Roman" w:hAnsi="Times New Roman" w:cs="Times New Roman"/>
          <w:sz w:val="24"/>
          <w:szCs w:val="24"/>
        </w:rPr>
        <w:t>Provođenje navedenih aktivnosti u svrhu ispunjenja strateških ciljeva IRB</w:t>
      </w:r>
      <w:r>
        <w:rPr>
          <w:rFonts w:ascii="Times New Roman" w:hAnsi="Times New Roman" w:cs="Times New Roman"/>
          <w:sz w:val="24"/>
          <w:szCs w:val="24"/>
        </w:rPr>
        <w:noBreakHyphen/>
        <w:t>a, primarno je vezano uz daljnje povećanje kvalitete znanstvenih istraživanja</w:t>
      </w:r>
      <w:r w:rsidR="0010376D">
        <w:rPr>
          <w:rFonts w:ascii="Times New Roman" w:hAnsi="Times New Roman" w:cs="Times New Roman"/>
          <w:sz w:val="24"/>
          <w:szCs w:val="24"/>
        </w:rPr>
        <w:t>.</w:t>
      </w:r>
      <w:r>
        <w:rPr>
          <w:rFonts w:ascii="Times New Roman" w:hAnsi="Times New Roman" w:cs="Times New Roman"/>
          <w:sz w:val="24"/>
          <w:szCs w:val="24"/>
        </w:rPr>
        <w:t xml:space="preserve"> Pri tome, </w:t>
      </w:r>
      <w:r>
        <w:rPr>
          <w:rFonts w:ascii="Times New Roman" w:hAnsi="Times New Roman" w:cs="Times New Roman"/>
          <w:b/>
          <w:sz w:val="24"/>
          <w:szCs w:val="24"/>
        </w:rPr>
        <w:t>IRB posebno potiče prijavu na domaće i međunarodne projekte</w:t>
      </w:r>
      <w:r>
        <w:rPr>
          <w:rFonts w:ascii="Times New Roman" w:hAnsi="Times New Roman" w:cs="Times New Roman"/>
          <w:sz w:val="24"/>
          <w:szCs w:val="24"/>
        </w:rPr>
        <w:t xml:space="preserve">. Broj prijava na projekte teško je točno procijeniti, jer direktno ovisi o broju i vrsti poziva za prijavu projekata u pojedinoj godini. Primjerice, osnovna znanstvena aktivnost IRB- financirana je putem projekata HrZZ, a koji su nakon duljeg perioda ne-ugovaranja, ugovoreni krajem 2023. godine, kada je ugovoreno </w:t>
      </w:r>
      <w:r w:rsidRPr="002136A5">
        <w:rPr>
          <w:rFonts w:ascii="Times New Roman" w:hAnsi="Times New Roman" w:cs="Times New Roman"/>
          <w:sz w:val="24"/>
          <w:szCs w:val="24"/>
        </w:rPr>
        <w:t>3</w:t>
      </w:r>
      <w:r w:rsidR="00A21580" w:rsidRPr="00B92676">
        <w:rPr>
          <w:rFonts w:ascii="Times New Roman" w:hAnsi="Times New Roman" w:cs="Times New Roman"/>
          <w:sz w:val="24"/>
          <w:szCs w:val="24"/>
        </w:rPr>
        <w:t>2</w:t>
      </w:r>
      <w:r w:rsidRPr="002136A5">
        <w:rPr>
          <w:rFonts w:ascii="Times New Roman" w:hAnsi="Times New Roman" w:cs="Times New Roman"/>
          <w:sz w:val="24"/>
          <w:szCs w:val="24"/>
        </w:rPr>
        <w:t xml:space="preserve"> nov</w:t>
      </w:r>
      <w:r w:rsidR="00A21580" w:rsidRPr="00B92676">
        <w:rPr>
          <w:rFonts w:ascii="Times New Roman" w:hAnsi="Times New Roman" w:cs="Times New Roman"/>
          <w:sz w:val="24"/>
          <w:szCs w:val="24"/>
        </w:rPr>
        <w:t>a</w:t>
      </w:r>
      <w:r w:rsidRPr="002136A5">
        <w:rPr>
          <w:rFonts w:ascii="Times New Roman" w:hAnsi="Times New Roman" w:cs="Times New Roman"/>
          <w:sz w:val="24"/>
          <w:szCs w:val="24"/>
        </w:rPr>
        <w:t xml:space="preserve"> projekata.</w:t>
      </w:r>
      <w:r>
        <w:rPr>
          <w:rFonts w:ascii="Times New Roman" w:hAnsi="Times New Roman" w:cs="Times New Roman"/>
          <w:sz w:val="24"/>
          <w:szCs w:val="24"/>
        </w:rPr>
        <w:t xml:space="preserve"> </w:t>
      </w:r>
    </w:p>
    <w:p w14:paraId="5BE288AF" w14:textId="70FB953D" w:rsidR="009D5FE0" w:rsidRDefault="009D5FE0" w:rsidP="00B92676">
      <w:pPr>
        <w:jc w:val="both"/>
        <w:rPr>
          <w:rFonts w:ascii="Times New Roman" w:hAnsi="Times New Roman" w:cs="Times New Roman"/>
          <w:sz w:val="24"/>
          <w:szCs w:val="24"/>
        </w:rPr>
      </w:pPr>
      <w:r>
        <w:rPr>
          <w:rFonts w:ascii="Times New Roman" w:hAnsi="Times New Roman" w:cs="Times New Roman"/>
          <w:b/>
          <w:sz w:val="24"/>
          <w:szCs w:val="24"/>
        </w:rPr>
        <w:t>Također, IRB potiče što veći broj i kvalitetu objavljenih znanstvenih radova.</w:t>
      </w:r>
      <w:r>
        <w:rPr>
          <w:rFonts w:ascii="Times New Roman" w:hAnsi="Times New Roman" w:cs="Times New Roman"/>
          <w:sz w:val="24"/>
          <w:szCs w:val="24"/>
        </w:rPr>
        <w:t xml:space="preserve"> IRB je vodeći znanstveni institut u RH po broju radova objavljenih u međunarodnim znanstvenim časopisima, posebno u kategoriji najprestižnijih časopisa te broj znanstvenih radova znanstvenika IRB-a </w:t>
      </w:r>
      <w:r w:rsidR="00DB08D4">
        <w:rPr>
          <w:rFonts w:ascii="Times New Roman" w:hAnsi="Times New Roman" w:cs="Times New Roman"/>
          <w:sz w:val="24"/>
          <w:szCs w:val="24"/>
        </w:rPr>
        <w:t>unazad nekoliko godina između 730 i 770</w:t>
      </w:r>
      <w:r>
        <w:rPr>
          <w:rFonts w:ascii="Times New Roman" w:hAnsi="Times New Roman" w:cs="Times New Roman"/>
          <w:sz w:val="24"/>
          <w:szCs w:val="24"/>
        </w:rPr>
        <w:t xml:space="preserve">. </w:t>
      </w:r>
      <w:r w:rsidR="00DB08D4">
        <w:rPr>
          <w:rFonts w:ascii="Times New Roman" w:hAnsi="Times New Roman" w:cs="Times New Roman"/>
          <w:sz w:val="24"/>
          <w:szCs w:val="24"/>
        </w:rPr>
        <w:t>Također,</w:t>
      </w:r>
      <w:r>
        <w:rPr>
          <w:rFonts w:ascii="Times New Roman" w:hAnsi="Times New Roman" w:cs="Times New Roman"/>
          <w:sz w:val="24"/>
          <w:szCs w:val="24"/>
        </w:rPr>
        <w:t xml:space="preserve"> broj Q1 radova </w:t>
      </w:r>
      <w:r w:rsidR="00DB08D4">
        <w:rPr>
          <w:rFonts w:ascii="Times New Roman" w:hAnsi="Times New Roman" w:cs="Times New Roman"/>
          <w:sz w:val="24"/>
          <w:szCs w:val="24"/>
        </w:rPr>
        <w:t>je na visokoj</w:t>
      </w:r>
      <w:r>
        <w:rPr>
          <w:rFonts w:ascii="Times New Roman" w:hAnsi="Times New Roman" w:cs="Times New Roman"/>
          <w:sz w:val="24"/>
          <w:szCs w:val="24"/>
        </w:rPr>
        <w:t xml:space="preserve"> razini </w:t>
      </w:r>
      <w:r w:rsidR="00DB08D4">
        <w:rPr>
          <w:rFonts w:ascii="Times New Roman" w:hAnsi="Times New Roman" w:cs="Times New Roman"/>
          <w:sz w:val="24"/>
          <w:szCs w:val="24"/>
        </w:rPr>
        <w:t xml:space="preserve">te čini oko 53-60% ukupnog broja radova. </w:t>
      </w:r>
      <w:r>
        <w:rPr>
          <w:rFonts w:ascii="Times New Roman" w:hAnsi="Times New Roman" w:cs="Times New Roman"/>
          <w:sz w:val="24"/>
          <w:szCs w:val="24"/>
        </w:rPr>
        <w:t>(</w:t>
      </w:r>
      <w:r>
        <w:rPr>
          <w:rFonts w:ascii="Times New Roman" w:hAnsi="Times New Roman" w:cs="Times New Roman"/>
          <w:b/>
          <w:i/>
          <w:sz w:val="24"/>
          <w:szCs w:val="24"/>
        </w:rPr>
        <w:t>Tablica 1</w:t>
      </w:r>
      <w:r>
        <w:rPr>
          <w:rFonts w:ascii="Times New Roman" w:hAnsi="Times New Roman" w:cs="Times New Roman"/>
          <w:sz w:val="24"/>
          <w:szCs w:val="24"/>
        </w:rPr>
        <w:t>).</w:t>
      </w:r>
    </w:p>
    <w:p w14:paraId="21338BAA" w14:textId="6A097FFB" w:rsidR="00DB08D4" w:rsidRDefault="001D4C2E" w:rsidP="00B92676">
      <w:pPr>
        <w:jc w:val="both"/>
        <w:rPr>
          <w:rFonts w:ascii="Times New Roman" w:hAnsi="Times New Roman" w:cs="Times New Roman"/>
          <w:sz w:val="24"/>
          <w:szCs w:val="24"/>
        </w:rPr>
      </w:pPr>
      <w:r>
        <w:rPr>
          <w:rFonts w:ascii="Times New Roman" w:hAnsi="Times New Roman" w:cs="Times New Roman"/>
          <w:kern w:val="2"/>
          <w:sz w:val="24"/>
          <w:szCs w:val="24"/>
        </w:rPr>
        <w:t>Institut snažno pod</w:t>
      </w:r>
      <w:r w:rsidR="00B92676">
        <w:rPr>
          <w:rFonts w:ascii="Times New Roman" w:hAnsi="Times New Roman" w:cs="Times New Roman"/>
          <w:kern w:val="2"/>
          <w:sz w:val="24"/>
          <w:szCs w:val="24"/>
        </w:rPr>
        <w:t>r</w:t>
      </w:r>
      <w:r>
        <w:rPr>
          <w:rFonts w:ascii="Times New Roman" w:hAnsi="Times New Roman" w:cs="Times New Roman"/>
          <w:kern w:val="2"/>
          <w:sz w:val="24"/>
          <w:szCs w:val="24"/>
        </w:rPr>
        <w:t>žava ula</w:t>
      </w:r>
      <w:r w:rsidR="00DB08D4">
        <w:rPr>
          <w:rFonts w:ascii="Times New Roman" w:hAnsi="Times New Roman" w:cs="Times New Roman"/>
          <w:kern w:val="2"/>
          <w:sz w:val="24"/>
          <w:szCs w:val="24"/>
        </w:rPr>
        <w:t xml:space="preserve">znu i izlaznu </w:t>
      </w:r>
      <w:r w:rsidR="00DB08D4" w:rsidRPr="00B92676">
        <w:rPr>
          <w:rFonts w:ascii="Times New Roman" w:hAnsi="Times New Roman" w:cs="Times New Roman"/>
          <w:b/>
          <w:kern w:val="2"/>
          <w:sz w:val="24"/>
          <w:szCs w:val="24"/>
        </w:rPr>
        <w:t>mobilnost</w:t>
      </w:r>
      <w:r w:rsidR="00DB08D4">
        <w:rPr>
          <w:rFonts w:ascii="Times New Roman" w:hAnsi="Times New Roman" w:cs="Times New Roman"/>
          <w:kern w:val="2"/>
          <w:sz w:val="24"/>
          <w:szCs w:val="24"/>
        </w:rPr>
        <w:t>, koja se nakon situacije uzrokovane epidemijom bolesti Covid-19 već od 2021. godine, ponovno povećala, i u 2023. godini zadržala isti trend (</w:t>
      </w:r>
      <w:r w:rsidR="00DB08D4">
        <w:rPr>
          <w:rFonts w:ascii="Times New Roman" w:hAnsi="Times New Roman" w:cs="Times New Roman"/>
          <w:b/>
          <w:i/>
          <w:kern w:val="2"/>
          <w:sz w:val="24"/>
          <w:szCs w:val="24"/>
        </w:rPr>
        <w:t>Tablica 1</w:t>
      </w:r>
      <w:r w:rsidR="00DB08D4">
        <w:rPr>
          <w:rFonts w:ascii="Times New Roman" w:hAnsi="Times New Roman" w:cs="Times New Roman"/>
          <w:kern w:val="2"/>
          <w:sz w:val="24"/>
          <w:szCs w:val="24"/>
        </w:rPr>
        <w:t>).</w:t>
      </w:r>
    </w:p>
    <w:p w14:paraId="13A5EDFE" w14:textId="77777777" w:rsidR="003209F2" w:rsidRDefault="003209F2" w:rsidP="00B92676">
      <w:pPr>
        <w:spacing w:after="0"/>
        <w:jc w:val="both"/>
        <w:rPr>
          <w:rFonts w:ascii="Times New Roman" w:hAnsi="Times New Roman" w:cs="Times New Roman"/>
          <w:b/>
          <w:sz w:val="24"/>
          <w:szCs w:val="24"/>
        </w:rPr>
      </w:pPr>
    </w:p>
    <w:p w14:paraId="31A74B5B" w14:textId="7A02AE1C" w:rsidR="003209F2" w:rsidRDefault="003209F2">
      <w:pPr>
        <w:rPr>
          <w:rFonts w:ascii="Times New Roman" w:hAnsi="Times New Roman" w:cs="Times New Roman"/>
          <w:b/>
          <w:sz w:val="24"/>
          <w:szCs w:val="24"/>
        </w:rPr>
      </w:pPr>
      <w:r>
        <w:rPr>
          <w:rFonts w:ascii="Times New Roman" w:hAnsi="Times New Roman" w:cs="Times New Roman"/>
          <w:b/>
          <w:sz w:val="24"/>
          <w:szCs w:val="24"/>
        </w:rPr>
        <w:br w:type="page"/>
      </w:r>
    </w:p>
    <w:p w14:paraId="3004312D" w14:textId="77777777" w:rsidR="003209F2" w:rsidRDefault="003209F2" w:rsidP="003209F2">
      <w:pPr>
        <w:rPr>
          <w:rFonts w:ascii="Times New Roman" w:hAnsi="Times New Roman" w:cs="Times New Roman"/>
          <w:b/>
        </w:rPr>
      </w:pPr>
      <w:r>
        <w:rPr>
          <w:rFonts w:ascii="Times New Roman" w:hAnsi="Times New Roman" w:cs="Times New Roman"/>
          <w:b/>
        </w:rPr>
        <w:lastRenderedPageBreak/>
        <w:t>Tablica 1.</w:t>
      </w:r>
      <w:r>
        <w:rPr>
          <w:rFonts w:ascii="Times New Roman" w:hAnsi="Times New Roman" w:cs="Times New Roman"/>
        </w:rPr>
        <w:t xml:space="preserve"> Institucijski ciljevi i rezultati </w:t>
      </w:r>
    </w:p>
    <w:tbl>
      <w:tblPr>
        <w:tblW w:w="8929" w:type="dxa"/>
        <w:tblLook w:val="04A0" w:firstRow="1" w:lastRow="0" w:firstColumn="1" w:lastColumn="0" w:noHBand="0" w:noVBand="1"/>
      </w:tblPr>
      <w:tblGrid>
        <w:gridCol w:w="2960"/>
        <w:gridCol w:w="2687"/>
        <w:gridCol w:w="1641"/>
        <w:gridCol w:w="1641"/>
      </w:tblGrid>
      <w:tr w:rsidR="003209F2" w14:paraId="03341AF6" w14:textId="77777777" w:rsidTr="002136A5">
        <w:trPr>
          <w:trHeight w:val="600"/>
        </w:trPr>
        <w:tc>
          <w:tcPr>
            <w:tcW w:w="2960" w:type="dxa"/>
            <w:tcBorders>
              <w:top w:val="single" w:sz="8" w:space="0" w:color="auto"/>
              <w:left w:val="single" w:sz="4" w:space="0" w:color="auto"/>
              <w:bottom w:val="single" w:sz="8" w:space="0" w:color="auto"/>
              <w:right w:val="single" w:sz="8" w:space="0" w:color="auto"/>
            </w:tcBorders>
            <w:vAlign w:val="center"/>
            <w:hideMark/>
          </w:tcPr>
          <w:p w14:paraId="2BDF639D"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Pokazatelj znanstvene djelatnosti</w:t>
            </w:r>
          </w:p>
        </w:tc>
        <w:tc>
          <w:tcPr>
            <w:tcW w:w="2687" w:type="dxa"/>
            <w:tcBorders>
              <w:top w:val="single" w:sz="8" w:space="0" w:color="auto"/>
              <w:left w:val="single" w:sz="8" w:space="0" w:color="auto"/>
              <w:bottom w:val="single" w:sz="8" w:space="0" w:color="auto"/>
              <w:right w:val="single" w:sz="8" w:space="0" w:color="auto"/>
            </w:tcBorders>
            <w:vAlign w:val="center"/>
            <w:hideMark/>
          </w:tcPr>
          <w:p w14:paraId="33FD56D4" w14:textId="77777777" w:rsidR="003209F2" w:rsidRDefault="003209F2" w:rsidP="003209F2">
            <w:pPr>
              <w:spacing w:after="0" w:line="240" w:lineRule="auto"/>
              <w:jc w:val="center"/>
              <w:rPr>
                <w:rFonts w:ascii="Times New Roman" w:hAnsi="Times New Roman" w:cs="Times New Roman"/>
                <w:b/>
                <w:bCs/>
                <w:lang w:eastAsia="hr-HR"/>
              </w:rPr>
            </w:pPr>
            <w:r>
              <w:rPr>
                <w:rFonts w:ascii="Times New Roman" w:hAnsi="Times New Roman" w:cs="Times New Roman"/>
                <w:b/>
                <w:bCs/>
                <w:lang w:eastAsia="hr-HR"/>
              </w:rPr>
              <w:t>Definicija</w:t>
            </w:r>
          </w:p>
        </w:tc>
        <w:tc>
          <w:tcPr>
            <w:tcW w:w="1641" w:type="dxa"/>
            <w:tcBorders>
              <w:top w:val="single" w:sz="8" w:space="0" w:color="auto"/>
              <w:left w:val="single" w:sz="4" w:space="0" w:color="auto"/>
              <w:bottom w:val="single" w:sz="8" w:space="0" w:color="auto"/>
              <w:right w:val="single" w:sz="4" w:space="0" w:color="auto"/>
            </w:tcBorders>
            <w:vAlign w:val="center"/>
          </w:tcPr>
          <w:p w14:paraId="472A7ECD" w14:textId="6AC5C7BF" w:rsidR="003209F2" w:rsidRDefault="003209F2" w:rsidP="003209F2">
            <w:pPr>
              <w:spacing w:after="0" w:line="240" w:lineRule="auto"/>
              <w:jc w:val="center"/>
              <w:rPr>
                <w:rFonts w:ascii="Times New Roman" w:hAnsi="Times New Roman" w:cs="Times New Roman"/>
                <w:b/>
                <w:bCs/>
                <w:lang w:eastAsia="hr-HR"/>
              </w:rPr>
            </w:pPr>
            <w:r>
              <w:rPr>
                <w:rFonts w:ascii="Times New Roman" w:hAnsi="Times New Roman" w:cs="Times New Roman"/>
                <w:b/>
                <w:bCs/>
                <w:lang w:eastAsia="hr-HR"/>
              </w:rPr>
              <w:t>Očekivana vrijednost u 2023.</w:t>
            </w:r>
          </w:p>
        </w:tc>
        <w:tc>
          <w:tcPr>
            <w:tcW w:w="1641" w:type="dxa"/>
            <w:tcBorders>
              <w:top w:val="single" w:sz="8" w:space="0" w:color="auto"/>
              <w:left w:val="single" w:sz="4" w:space="0" w:color="auto"/>
              <w:bottom w:val="single" w:sz="8" w:space="0" w:color="auto"/>
              <w:right w:val="single" w:sz="4" w:space="0" w:color="auto"/>
            </w:tcBorders>
            <w:vAlign w:val="center"/>
            <w:hideMark/>
          </w:tcPr>
          <w:p w14:paraId="19E52148" w14:textId="67797B1F" w:rsidR="003209F2" w:rsidRDefault="003209F2" w:rsidP="003209F2">
            <w:pPr>
              <w:spacing w:after="0" w:line="240" w:lineRule="auto"/>
              <w:jc w:val="center"/>
              <w:rPr>
                <w:rFonts w:ascii="Times New Roman" w:hAnsi="Times New Roman" w:cs="Times New Roman"/>
                <w:b/>
                <w:bCs/>
                <w:lang w:eastAsia="hr-HR"/>
              </w:rPr>
            </w:pPr>
            <w:r>
              <w:rPr>
                <w:rFonts w:ascii="Times New Roman" w:hAnsi="Times New Roman" w:cs="Times New Roman"/>
                <w:b/>
                <w:bCs/>
                <w:lang w:eastAsia="hr-HR"/>
              </w:rPr>
              <w:t>Realizirana vrijednost u 2023.</w:t>
            </w:r>
          </w:p>
        </w:tc>
      </w:tr>
      <w:tr w:rsidR="003209F2" w14:paraId="792834F2" w14:textId="77777777" w:rsidTr="002136A5">
        <w:trPr>
          <w:trHeight w:val="870"/>
        </w:trPr>
        <w:tc>
          <w:tcPr>
            <w:tcW w:w="2960" w:type="dxa"/>
            <w:tcBorders>
              <w:top w:val="single" w:sz="8" w:space="0" w:color="auto"/>
              <w:left w:val="single" w:sz="8" w:space="0" w:color="auto"/>
              <w:bottom w:val="single" w:sz="4" w:space="0" w:color="auto"/>
              <w:right w:val="single" w:sz="8" w:space="0" w:color="auto"/>
            </w:tcBorders>
            <w:vAlign w:val="center"/>
            <w:hideMark/>
          </w:tcPr>
          <w:p w14:paraId="00FB0DDD"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 xml:space="preserve">Broj znanstvenih radova objavljenih u časopisima u bazi </w:t>
            </w:r>
            <w:r>
              <w:rPr>
                <w:rFonts w:ascii="Times New Roman" w:hAnsi="Times New Roman" w:cs="Times New Roman"/>
                <w:b/>
                <w:bCs/>
                <w:i/>
                <w:iCs/>
                <w:lang w:eastAsia="hr-HR"/>
              </w:rPr>
              <w:t xml:space="preserve">Web of Science / </w:t>
            </w:r>
            <w:r>
              <w:rPr>
                <w:rFonts w:ascii="Times New Roman" w:hAnsi="Times New Roman" w:cs="Times New Roman"/>
                <w:b/>
                <w:bCs/>
                <w:iCs/>
                <w:lang w:eastAsia="hr-HR"/>
              </w:rPr>
              <w:t xml:space="preserve">broj </w:t>
            </w:r>
            <w:proofErr w:type="spellStart"/>
            <w:r>
              <w:rPr>
                <w:rFonts w:ascii="Times New Roman" w:hAnsi="Times New Roman" w:cs="Times New Roman"/>
                <w:b/>
                <w:bCs/>
                <w:iCs/>
                <w:lang w:eastAsia="hr-HR"/>
              </w:rPr>
              <w:t>zn</w:t>
            </w:r>
            <w:proofErr w:type="spellEnd"/>
            <w:r>
              <w:rPr>
                <w:rFonts w:ascii="Times New Roman" w:hAnsi="Times New Roman" w:cs="Times New Roman"/>
                <w:b/>
                <w:bCs/>
                <w:iCs/>
                <w:lang w:eastAsia="hr-HR"/>
              </w:rPr>
              <w:t>. radova u Q1 području za 2021. g.</w:t>
            </w:r>
          </w:p>
        </w:tc>
        <w:tc>
          <w:tcPr>
            <w:tcW w:w="2687" w:type="dxa"/>
            <w:tcBorders>
              <w:top w:val="single" w:sz="8" w:space="0" w:color="auto"/>
              <w:left w:val="single" w:sz="8" w:space="0" w:color="auto"/>
              <w:bottom w:val="single" w:sz="4" w:space="0" w:color="auto"/>
              <w:right w:val="single" w:sz="8" w:space="0" w:color="auto"/>
            </w:tcBorders>
            <w:hideMark/>
          </w:tcPr>
          <w:p w14:paraId="3A4F7722" w14:textId="77777777" w:rsidR="003209F2" w:rsidRDefault="003209F2" w:rsidP="003209F2">
            <w:pPr>
              <w:spacing w:after="0" w:line="240" w:lineRule="auto"/>
              <w:rPr>
                <w:rFonts w:ascii="Times New Roman" w:hAnsi="Times New Roman" w:cs="Times New Roman"/>
                <w:lang w:eastAsia="hr-HR"/>
              </w:rPr>
            </w:pPr>
            <w:r>
              <w:rPr>
                <w:rFonts w:ascii="Times New Roman" w:hAnsi="Times New Roman" w:cs="Times New Roman"/>
                <w:lang w:eastAsia="hr-HR"/>
              </w:rPr>
              <w:t>Poticanje publiciranja u prestižnim časopisima</w:t>
            </w:r>
          </w:p>
        </w:tc>
        <w:tc>
          <w:tcPr>
            <w:tcW w:w="1641" w:type="dxa"/>
            <w:tcBorders>
              <w:top w:val="single" w:sz="8" w:space="0" w:color="auto"/>
              <w:left w:val="single" w:sz="4" w:space="0" w:color="auto"/>
              <w:bottom w:val="single" w:sz="4" w:space="0" w:color="auto"/>
              <w:right w:val="single" w:sz="4" w:space="0" w:color="auto"/>
            </w:tcBorders>
            <w:vAlign w:val="center"/>
          </w:tcPr>
          <w:p w14:paraId="342C7907" w14:textId="408CE379"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760/420</w:t>
            </w:r>
          </w:p>
        </w:tc>
        <w:tc>
          <w:tcPr>
            <w:tcW w:w="1641" w:type="dxa"/>
            <w:tcBorders>
              <w:top w:val="single" w:sz="8" w:space="0" w:color="auto"/>
              <w:left w:val="single" w:sz="4" w:space="0" w:color="auto"/>
              <w:bottom w:val="single" w:sz="4" w:space="0" w:color="auto"/>
              <w:right w:val="single" w:sz="8" w:space="0" w:color="auto"/>
            </w:tcBorders>
            <w:noWrap/>
            <w:vAlign w:val="center"/>
            <w:hideMark/>
          </w:tcPr>
          <w:p w14:paraId="55995674" w14:textId="3A754927" w:rsidR="003209F2" w:rsidRDefault="00437EAC" w:rsidP="00DB08D4">
            <w:pPr>
              <w:spacing w:after="0" w:line="240" w:lineRule="auto"/>
              <w:jc w:val="center"/>
              <w:rPr>
                <w:rFonts w:ascii="Times New Roman" w:hAnsi="Times New Roman" w:cs="Times New Roman"/>
                <w:b/>
                <w:lang w:eastAsia="hr-HR"/>
              </w:rPr>
            </w:pPr>
            <w:r>
              <w:rPr>
                <w:rFonts w:ascii="Times New Roman" w:hAnsi="Times New Roman" w:cs="Times New Roman"/>
                <w:b/>
                <w:lang w:eastAsia="hr-HR"/>
              </w:rPr>
              <w:t>75</w:t>
            </w:r>
            <w:r w:rsidR="00DB08D4">
              <w:rPr>
                <w:rFonts w:ascii="Times New Roman" w:hAnsi="Times New Roman" w:cs="Times New Roman"/>
                <w:b/>
                <w:lang w:eastAsia="hr-HR"/>
              </w:rPr>
              <w:t>0</w:t>
            </w:r>
            <w:r>
              <w:rPr>
                <w:rFonts w:ascii="Times New Roman" w:hAnsi="Times New Roman" w:cs="Times New Roman"/>
                <w:b/>
                <w:lang w:eastAsia="hr-HR"/>
              </w:rPr>
              <w:t>/400</w:t>
            </w:r>
          </w:p>
        </w:tc>
      </w:tr>
      <w:tr w:rsidR="003209F2" w14:paraId="795047C2" w14:textId="77777777" w:rsidTr="002136A5">
        <w:trPr>
          <w:trHeight w:val="375"/>
        </w:trPr>
        <w:tc>
          <w:tcPr>
            <w:tcW w:w="2960" w:type="dxa"/>
            <w:tcBorders>
              <w:top w:val="nil"/>
              <w:left w:val="single" w:sz="8" w:space="0" w:color="auto"/>
              <w:bottom w:val="single" w:sz="4" w:space="0" w:color="auto"/>
              <w:right w:val="single" w:sz="8" w:space="0" w:color="auto"/>
            </w:tcBorders>
            <w:vAlign w:val="center"/>
            <w:hideMark/>
          </w:tcPr>
          <w:p w14:paraId="1684269F"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 xml:space="preserve">Citiranost u bazi </w:t>
            </w:r>
            <w:r>
              <w:rPr>
                <w:rFonts w:ascii="Times New Roman" w:hAnsi="Times New Roman" w:cs="Times New Roman"/>
                <w:b/>
                <w:bCs/>
                <w:i/>
                <w:iCs/>
                <w:lang w:eastAsia="hr-HR"/>
              </w:rPr>
              <w:t>Web of Science</w:t>
            </w:r>
          </w:p>
        </w:tc>
        <w:tc>
          <w:tcPr>
            <w:tcW w:w="2687" w:type="dxa"/>
            <w:tcBorders>
              <w:top w:val="nil"/>
              <w:left w:val="single" w:sz="8" w:space="0" w:color="auto"/>
              <w:bottom w:val="single" w:sz="4" w:space="0" w:color="auto"/>
              <w:right w:val="single" w:sz="8" w:space="0" w:color="auto"/>
            </w:tcBorders>
            <w:hideMark/>
          </w:tcPr>
          <w:p w14:paraId="66CA5B3B" w14:textId="77777777" w:rsidR="003209F2" w:rsidRDefault="003209F2" w:rsidP="003209F2">
            <w:pPr>
              <w:spacing w:after="0" w:line="240" w:lineRule="auto"/>
              <w:rPr>
                <w:rFonts w:ascii="Times New Roman" w:hAnsi="Times New Roman" w:cs="Times New Roman"/>
                <w:lang w:eastAsia="hr-HR"/>
              </w:rPr>
            </w:pPr>
            <w:r>
              <w:rPr>
                <w:rFonts w:ascii="Times New Roman" w:hAnsi="Times New Roman" w:cs="Times New Roman"/>
                <w:lang w:eastAsia="hr-HR"/>
              </w:rPr>
              <w:t>Poticanje publiciranja u prestižnim časopisima</w:t>
            </w:r>
          </w:p>
        </w:tc>
        <w:tc>
          <w:tcPr>
            <w:tcW w:w="1641" w:type="dxa"/>
            <w:tcBorders>
              <w:top w:val="nil"/>
              <w:left w:val="single" w:sz="4" w:space="0" w:color="auto"/>
              <w:bottom w:val="single" w:sz="4" w:space="0" w:color="auto"/>
              <w:right w:val="single" w:sz="4" w:space="0" w:color="auto"/>
            </w:tcBorders>
            <w:vAlign w:val="center"/>
          </w:tcPr>
          <w:p w14:paraId="1041AAA9" w14:textId="77FF77E3"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37000</w:t>
            </w:r>
          </w:p>
        </w:tc>
        <w:tc>
          <w:tcPr>
            <w:tcW w:w="1641" w:type="dxa"/>
            <w:tcBorders>
              <w:top w:val="nil"/>
              <w:left w:val="single" w:sz="4" w:space="0" w:color="auto"/>
              <w:bottom w:val="single" w:sz="4" w:space="0" w:color="auto"/>
              <w:right w:val="single" w:sz="8" w:space="0" w:color="auto"/>
            </w:tcBorders>
            <w:noWrap/>
            <w:vAlign w:val="center"/>
            <w:hideMark/>
          </w:tcPr>
          <w:p w14:paraId="2B239A06" w14:textId="40841E6E" w:rsidR="003209F2" w:rsidRDefault="0010376D"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36000</w:t>
            </w:r>
          </w:p>
        </w:tc>
      </w:tr>
      <w:tr w:rsidR="003209F2" w14:paraId="163B3EB5" w14:textId="77777777" w:rsidTr="002136A5">
        <w:trPr>
          <w:trHeight w:val="824"/>
        </w:trPr>
        <w:tc>
          <w:tcPr>
            <w:tcW w:w="2960" w:type="dxa"/>
            <w:tcBorders>
              <w:top w:val="nil"/>
              <w:left w:val="single" w:sz="8" w:space="0" w:color="auto"/>
              <w:bottom w:val="single" w:sz="4" w:space="0" w:color="auto"/>
              <w:right w:val="single" w:sz="8" w:space="0" w:color="auto"/>
            </w:tcBorders>
            <w:vAlign w:val="center"/>
            <w:hideMark/>
          </w:tcPr>
          <w:p w14:paraId="17DDDFA1"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Broj ugovorenih međunarodnih znanstvenih projekata</w:t>
            </w:r>
          </w:p>
        </w:tc>
        <w:tc>
          <w:tcPr>
            <w:tcW w:w="2687" w:type="dxa"/>
            <w:tcBorders>
              <w:top w:val="nil"/>
              <w:left w:val="single" w:sz="8" w:space="0" w:color="auto"/>
              <w:bottom w:val="single" w:sz="4" w:space="0" w:color="auto"/>
              <w:right w:val="single" w:sz="8" w:space="0" w:color="auto"/>
            </w:tcBorders>
            <w:hideMark/>
          </w:tcPr>
          <w:p w14:paraId="35D8EA99" w14:textId="279043D2" w:rsidR="003209F2" w:rsidRDefault="003209F2" w:rsidP="003209F2">
            <w:pPr>
              <w:spacing w:after="0" w:line="240" w:lineRule="auto"/>
              <w:rPr>
                <w:rFonts w:ascii="Times New Roman" w:hAnsi="Times New Roman" w:cs="Times New Roman"/>
                <w:lang w:eastAsia="hr-HR"/>
              </w:rPr>
            </w:pPr>
            <w:r>
              <w:rPr>
                <w:rFonts w:ascii="Times New Roman" w:hAnsi="Times New Roman" w:cs="Times New Roman"/>
                <w:lang w:eastAsia="hr-HR"/>
              </w:rPr>
              <w:t>Ugovaranje međunarodnih kompetitivnih projekata</w:t>
            </w:r>
          </w:p>
        </w:tc>
        <w:tc>
          <w:tcPr>
            <w:tcW w:w="1641" w:type="dxa"/>
            <w:tcBorders>
              <w:top w:val="nil"/>
              <w:left w:val="single" w:sz="4" w:space="0" w:color="auto"/>
              <w:bottom w:val="single" w:sz="4" w:space="0" w:color="auto"/>
              <w:right w:val="single" w:sz="4" w:space="0" w:color="auto"/>
            </w:tcBorders>
            <w:vAlign w:val="center"/>
          </w:tcPr>
          <w:p w14:paraId="30632B27" w14:textId="1EA744FD"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5</w:t>
            </w:r>
          </w:p>
        </w:tc>
        <w:tc>
          <w:tcPr>
            <w:tcW w:w="1641" w:type="dxa"/>
            <w:tcBorders>
              <w:top w:val="nil"/>
              <w:left w:val="single" w:sz="4" w:space="0" w:color="auto"/>
              <w:bottom w:val="single" w:sz="4" w:space="0" w:color="auto"/>
              <w:right w:val="single" w:sz="8" w:space="0" w:color="auto"/>
            </w:tcBorders>
            <w:noWrap/>
            <w:vAlign w:val="center"/>
            <w:hideMark/>
          </w:tcPr>
          <w:p w14:paraId="45230F29" w14:textId="64868B4E" w:rsidR="003209F2" w:rsidRDefault="0010376D"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19</w:t>
            </w:r>
          </w:p>
        </w:tc>
      </w:tr>
      <w:tr w:rsidR="003209F2" w14:paraId="14EF2660" w14:textId="77777777" w:rsidTr="002136A5">
        <w:trPr>
          <w:trHeight w:val="315"/>
        </w:trPr>
        <w:tc>
          <w:tcPr>
            <w:tcW w:w="2960" w:type="dxa"/>
            <w:tcBorders>
              <w:top w:val="nil"/>
              <w:left w:val="single" w:sz="8" w:space="0" w:color="auto"/>
              <w:bottom w:val="single" w:sz="8" w:space="0" w:color="auto"/>
              <w:right w:val="single" w:sz="8" w:space="0" w:color="auto"/>
            </w:tcBorders>
            <w:vAlign w:val="center"/>
            <w:hideMark/>
          </w:tcPr>
          <w:p w14:paraId="79E16C68" w14:textId="77777777" w:rsidR="003209F2" w:rsidRDefault="003209F2" w:rsidP="003209F2">
            <w:pPr>
              <w:spacing w:after="0" w:line="240" w:lineRule="auto"/>
              <w:rPr>
                <w:rFonts w:ascii="Times New Roman" w:hAnsi="Times New Roman" w:cs="Times New Roman"/>
                <w:b/>
                <w:lang w:eastAsia="hr-HR"/>
              </w:rPr>
            </w:pPr>
            <w:r>
              <w:rPr>
                <w:rFonts w:ascii="Times New Roman" w:hAnsi="Times New Roman" w:cs="Times New Roman"/>
                <w:b/>
                <w:lang w:eastAsia="hr-HR"/>
              </w:rPr>
              <w:t>Vrijednost u EUR</w:t>
            </w:r>
          </w:p>
        </w:tc>
        <w:tc>
          <w:tcPr>
            <w:tcW w:w="2687" w:type="dxa"/>
            <w:tcBorders>
              <w:top w:val="nil"/>
              <w:left w:val="single" w:sz="8" w:space="0" w:color="auto"/>
              <w:bottom w:val="single" w:sz="4" w:space="0" w:color="auto"/>
              <w:right w:val="single" w:sz="8" w:space="0" w:color="auto"/>
            </w:tcBorders>
          </w:tcPr>
          <w:p w14:paraId="5808DCFF" w14:textId="77777777" w:rsidR="003209F2" w:rsidRDefault="003209F2" w:rsidP="003209F2">
            <w:pPr>
              <w:spacing w:after="0" w:line="240" w:lineRule="auto"/>
              <w:rPr>
                <w:rFonts w:ascii="Times New Roman" w:hAnsi="Times New Roman" w:cs="Times New Roman"/>
                <w:lang w:eastAsia="hr-HR"/>
              </w:rPr>
            </w:pPr>
          </w:p>
        </w:tc>
        <w:tc>
          <w:tcPr>
            <w:tcW w:w="1641" w:type="dxa"/>
            <w:tcBorders>
              <w:top w:val="nil"/>
              <w:left w:val="single" w:sz="4" w:space="0" w:color="auto"/>
              <w:bottom w:val="single" w:sz="4" w:space="0" w:color="auto"/>
              <w:right w:val="single" w:sz="4" w:space="0" w:color="auto"/>
            </w:tcBorders>
            <w:vAlign w:val="center"/>
          </w:tcPr>
          <w:p w14:paraId="7D30B5D0" w14:textId="120E6BC4"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3.000.000</w:t>
            </w:r>
          </w:p>
        </w:tc>
        <w:tc>
          <w:tcPr>
            <w:tcW w:w="1641" w:type="dxa"/>
            <w:tcBorders>
              <w:top w:val="nil"/>
              <w:left w:val="single" w:sz="4" w:space="0" w:color="auto"/>
              <w:bottom w:val="single" w:sz="4" w:space="0" w:color="auto"/>
              <w:right w:val="single" w:sz="8" w:space="0" w:color="auto"/>
            </w:tcBorders>
            <w:noWrap/>
            <w:vAlign w:val="center"/>
            <w:hideMark/>
          </w:tcPr>
          <w:p w14:paraId="61410566" w14:textId="189B1C22" w:rsidR="003209F2" w:rsidRDefault="0010376D" w:rsidP="00A21580">
            <w:pPr>
              <w:spacing w:after="0" w:line="240" w:lineRule="auto"/>
              <w:jc w:val="center"/>
              <w:rPr>
                <w:rFonts w:ascii="Times New Roman" w:hAnsi="Times New Roman" w:cs="Times New Roman"/>
                <w:b/>
                <w:lang w:eastAsia="hr-HR"/>
              </w:rPr>
            </w:pPr>
            <w:r w:rsidRPr="0010376D">
              <w:rPr>
                <w:rFonts w:ascii="Times New Roman" w:hAnsi="Times New Roman" w:cs="Times New Roman"/>
                <w:b/>
                <w:lang w:eastAsia="hr-HR"/>
              </w:rPr>
              <w:t>6</w:t>
            </w:r>
            <w:r w:rsidR="00A21580">
              <w:rPr>
                <w:rFonts w:ascii="Times New Roman" w:hAnsi="Times New Roman" w:cs="Times New Roman"/>
                <w:b/>
                <w:lang w:eastAsia="hr-HR"/>
              </w:rPr>
              <w:t>.</w:t>
            </w:r>
            <w:r w:rsidRPr="0010376D">
              <w:rPr>
                <w:rFonts w:ascii="Times New Roman" w:hAnsi="Times New Roman" w:cs="Times New Roman"/>
                <w:b/>
                <w:lang w:eastAsia="hr-HR"/>
              </w:rPr>
              <w:t>544</w:t>
            </w:r>
            <w:r w:rsidR="00A21580">
              <w:rPr>
                <w:rFonts w:ascii="Times New Roman" w:hAnsi="Times New Roman" w:cs="Times New Roman"/>
                <w:b/>
                <w:lang w:eastAsia="hr-HR"/>
              </w:rPr>
              <w:t>.</w:t>
            </w:r>
            <w:r w:rsidRPr="0010376D">
              <w:rPr>
                <w:rFonts w:ascii="Times New Roman" w:hAnsi="Times New Roman" w:cs="Times New Roman"/>
                <w:b/>
                <w:lang w:eastAsia="hr-HR"/>
              </w:rPr>
              <w:t>589</w:t>
            </w:r>
            <w:r w:rsidR="00A21580">
              <w:rPr>
                <w:rFonts w:ascii="Times New Roman" w:hAnsi="Times New Roman" w:cs="Times New Roman"/>
                <w:b/>
                <w:lang w:eastAsia="hr-HR"/>
              </w:rPr>
              <w:t>,</w:t>
            </w:r>
            <w:r w:rsidRPr="0010376D">
              <w:rPr>
                <w:rFonts w:ascii="Times New Roman" w:hAnsi="Times New Roman" w:cs="Times New Roman"/>
                <w:b/>
                <w:lang w:eastAsia="hr-HR"/>
              </w:rPr>
              <w:t>10</w:t>
            </w:r>
          </w:p>
        </w:tc>
      </w:tr>
      <w:tr w:rsidR="003209F2" w14:paraId="6A1AF774" w14:textId="77777777" w:rsidTr="002136A5">
        <w:trPr>
          <w:trHeight w:val="570"/>
        </w:trPr>
        <w:tc>
          <w:tcPr>
            <w:tcW w:w="2960" w:type="dxa"/>
            <w:tcBorders>
              <w:top w:val="nil"/>
              <w:left w:val="single" w:sz="8" w:space="0" w:color="auto"/>
              <w:bottom w:val="single" w:sz="4" w:space="0" w:color="auto"/>
              <w:right w:val="single" w:sz="8" w:space="0" w:color="auto"/>
            </w:tcBorders>
            <w:vAlign w:val="center"/>
            <w:hideMark/>
          </w:tcPr>
          <w:p w14:paraId="359FF715"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Broj ugovorenih nacionalnih znanstvenih i strukturnih projekata</w:t>
            </w:r>
          </w:p>
        </w:tc>
        <w:tc>
          <w:tcPr>
            <w:tcW w:w="2687" w:type="dxa"/>
            <w:tcBorders>
              <w:top w:val="nil"/>
              <w:left w:val="single" w:sz="8" w:space="0" w:color="auto"/>
              <w:bottom w:val="single" w:sz="4" w:space="0" w:color="auto"/>
              <w:right w:val="single" w:sz="8" w:space="0" w:color="auto"/>
            </w:tcBorders>
            <w:hideMark/>
          </w:tcPr>
          <w:p w14:paraId="54D6C209" w14:textId="1193144E" w:rsidR="003209F2" w:rsidRDefault="003209F2" w:rsidP="003209F2">
            <w:pPr>
              <w:spacing w:after="0" w:line="240" w:lineRule="auto"/>
              <w:rPr>
                <w:rFonts w:ascii="Times New Roman" w:hAnsi="Times New Roman" w:cs="Times New Roman"/>
                <w:lang w:eastAsia="hr-HR"/>
              </w:rPr>
            </w:pPr>
            <w:r>
              <w:rPr>
                <w:rFonts w:ascii="Times New Roman" w:hAnsi="Times New Roman" w:cs="Times New Roman"/>
                <w:lang w:eastAsia="hr-HR"/>
              </w:rPr>
              <w:t xml:space="preserve">Ugovaranje nacionalnih znanstvenih i strukturnih projekata </w:t>
            </w:r>
          </w:p>
        </w:tc>
        <w:tc>
          <w:tcPr>
            <w:tcW w:w="1641" w:type="dxa"/>
            <w:tcBorders>
              <w:top w:val="nil"/>
              <w:left w:val="single" w:sz="4" w:space="0" w:color="auto"/>
              <w:bottom w:val="single" w:sz="4" w:space="0" w:color="auto"/>
              <w:right w:val="single" w:sz="4" w:space="0" w:color="auto"/>
            </w:tcBorders>
            <w:vAlign w:val="center"/>
          </w:tcPr>
          <w:p w14:paraId="55BE9E35" w14:textId="4E48E71D"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30</w:t>
            </w:r>
          </w:p>
        </w:tc>
        <w:tc>
          <w:tcPr>
            <w:tcW w:w="1641" w:type="dxa"/>
            <w:tcBorders>
              <w:top w:val="nil"/>
              <w:left w:val="single" w:sz="4" w:space="0" w:color="auto"/>
              <w:bottom w:val="single" w:sz="4" w:space="0" w:color="auto"/>
              <w:right w:val="single" w:sz="8" w:space="0" w:color="auto"/>
            </w:tcBorders>
            <w:noWrap/>
            <w:vAlign w:val="center"/>
            <w:hideMark/>
          </w:tcPr>
          <w:p w14:paraId="7367540C" w14:textId="527EA08B" w:rsidR="003209F2" w:rsidRDefault="00A21580"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32</w:t>
            </w:r>
          </w:p>
        </w:tc>
      </w:tr>
      <w:tr w:rsidR="003209F2" w14:paraId="6C725F8D" w14:textId="77777777" w:rsidTr="002136A5">
        <w:trPr>
          <w:trHeight w:val="315"/>
        </w:trPr>
        <w:tc>
          <w:tcPr>
            <w:tcW w:w="2960" w:type="dxa"/>
            <w:tcBorders>
              <w:top w:val="nil"/>
              <w:left w:val="single" w:sz="8" w:space="0" w:color="auto"/>
              <w:bottom w:val="single" w:sz="8" w:space="0" w:color="auto"/>
              <w:right w:val="single" w:sz="8" w:space="0" w:color="auto"/>
            </w:tcBorders>
            <w:vAlign w:val="center"/>
            <w:hideMark/>
          </w:tcPr>
          <w:p w14:paraId="27940AB0" w14:textId="77777777" w:rsidR="003209F2" w:rsidRDefault="003209F2" w:rsidP="003209F2">
            <w:pPr>
              <w:spacing w:after="0" w:line="240" w:lineRule="auto"/>
              <w:rPr>
                <w:rFonts w:ascii="Times New Roman" w:hAnsi="Times New Roman" w:cs="Times New Roman"/>
                <w:b/>
                <w:lang w:eastAsia="hr-HR"/>
              </w:rPr>
            </w:pPr>
            <w:r>
              <w:rPr>
                <w:rFonts w:ascii="Times New Roman" w:hAnsi="Times New Roman" w:cs="Times New Roman"/>
                <w:b/>
                <w:lang w:eastAsia="hr-HR"/>
              </w:rPr>
              <w:t>Vrijednost u EUR</w:t>
            </w:r>
          </w:p>
        </w:tc>
        <w:tc>
          <w:tcPr>
            <w:tcW w:w="2687" w:type="dxa"/>
            <w:tcBorders>
              <w:top w:val="nil"/>
              <w:left w:val="single" w:sz="8" w:space="0" w:color="auto"/>
              <w:bottom w:val="single" w:sz="4" w:space="0" w:color="auto"/>
              <w:right w:val="single" w:sz="8" w:space="0" w:color="auto"/>
            </w:tcBorders>
          </w:tcPr>
          <w:p w14:paraId="756ACAD7" w14:textId="77777777" w:rsidR="003209F2" w:rsidRDefault="003209F2" w:rsidP="003209F2">
            <w:pPr>
              <w:spacing w:after="0" w:line="240" w:lineRule="auto"/>
              <w:rPr>
                <w:rFonts w:ascii="Times New Roman" w:hAnsi="Times New Roman" w:cs="Times New Roman"/>
                <w:b/>
                <w:lang w:eastAsia="hr-HR"/>
              </w:rPr>
            </w:pPr>
          </w:p>
        </w:tc>
        <w:tc>
          <w:tcPr>
            <w:tcW w:w="1641" w:type="dxa"/>
            <w:tcBorders>
              <w:top w:val="nil"/>
              <w:left w:val="single" w:sz="4" w:space="0" w:color="auto"/>
              <w:bottom w:val="single" w:sz="4" w:space="0" w:color="auto"/>
              <w:right w:val="single" w:sz="4" w:space="0" w:color="auto"/>
            </w:tcBorders>
            <w:vAlign w:val="center"/>
          </w:tcPr>
          <w:p w14:paraId="76A01C6E" w14:textId="5DD7241E"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5.300.000</w:t>
            </w:r>
          </w:p>
        </w:tc>
        <w:tc>
          <w:tcPr>
            <w:tcW w:w="1641" w:type="dxa"/>
            <w:tcBorders>
              <w:top w:val="nil"/>
              <w:left w:val="single" w:sz="4" w:space="0" w:color="auto"/>
              <w:bottom w:val="single" w:sz="4" w:space="0" w:color="auto"/>
              <w:right w:val="single" w:sz="8" w:space="0" w:color="auto"/>
            </w:tcBorders>
            <w:noWrap/>
            <w:vAlign w:val="center"/>
            <w:hideMark/>
          </w:tcPr>
          <w:p w14:paraId="6D4C8BD4" w14:textId="5EE1D4C7" w:rsidR="003209F2" w:rsidRDefault="00A21580" w:rsidP="003209F2">
            <w:pPr>
              <w:spacing w:after="0" w:line="240" w:lineRule="auto"/>
              <w:jc w:val="center"/>
              <w:rPr>
                <w:rFonts w:ascii="Times New Roman" w:hAnsi="Times New Roman" w:cs="Times New Roman"/>
                <w:b/>
                <w:lang w:eastAsia="hr-HR"/>
              </w:rPr>
            </w:pPr>
            <w:r w:rsidRPr="00A21580">
              <w:rPr>
                <w:rFonts w:ascii="Times New Roman" w:hAnsi="Times New Roman" w:cs="Times New Roman"/>
                <w:b/>
                <w:lang w:eastAsia="hr-HR"/>
              </w:rPr>
              <w:t>5.669.171,69</w:t>
            </w:r>
          </w:p>
        </w:tc>
      </w:tr>
      <w:tr w:rsidR="003209F2" w14:paraId="7BC74C33" w14:textId="77777777" w:rsidTr="00D4468D">
        <w:trPr>
          <w:trHeight w:val="510"/>
        </w:trPr>
        <w:tc>
          <w:tcPr>
            <w:tcW w:w="2960" w:type="dxa"/>
            <w:tcBorders>
              <w:top w:val="nil"/>
              <w:left w:val="single" w:sz="8" w:space="0" w:color="auto"/>
              <w:bottom w:val="single" w:sz="4" w:space="0" w:color="auto"/>
              <w:right w:val="single" w:sz="8" w:space="0" w:color="auto"/>
            </w:tcBorders>
            <w:vAlign w:val="center"/>
            <w:hideMark/>
          </w:tcPr>
          <w:p w14:paraId="7AC89583"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Broj ulazne mobilnosti</w:t>
            </w:r>
          </w:p>
        </w:tc>
        <w:tc>
          <w:tcPr>
            <w:tcW w:w="2687" w:type="dxa"/>
            <w:tcBorders>
              <w:top w:val="nil"/>
              <w:left w:val="single" w:sz="8" w:space="0" w:color="auto"/>
              <w:bottom w:val="single" w:sz="4" w:space="0" w:color="auto"/>
              <w:right w:val="single" w:sz="8" w:space="0" w:color="auto"/>
            </w:tcBorders>
            <w:hideMark/>
          </w:tcPr>
          <w:p w14:paraId="7C1CB501" w14:textId="77777777" w:rsidR="003209F2" w:rsidRDefault="003209F2" w:rsidP="003209F2">
            <w:pPr>
              <w:spacing w:after="0" w:line="240" w:lineRule="auto"/>
              <w:rPr>
                <w:rFonts w:ascii="Times New Roman" w:hAnsi="Times New Roman" w:cs="Times New Roman"/>
                <w:b/>
                <w:lang w:eastAsia="hr-HR"/>
              </w:rPr>
            </w:pPr>
            <w:r>
              <w:rPr>
                <w:rFonts w:ascii="Times New Roman" w:hAnsi="Times New Roman" w:cs="Times New Roman"/>
                <w:lang w:eastAsia="hr-HR"/>
              </w:rPr>
              <w:t>Jačanje internacionalizacije IRB</w:t>
            </w:r>
            <w:r>
              <w:rPr>
                <w:rFonts w:ascii="Times New Roman" w:hAnsi="Times New Roman" w:cs="Times New Roman"/>
                <w:lang w:eastAsia="hr-HR"/>
              </w:rPr>
              <w:noBreakHyphen/>
              <w:t>a</w:t>
            </w:r>
          </w:p>
        </w:tc>
        <w:tc>
          <w:tcPr>
            <w:tcW w:w="1641" w:type="dxa"/>
            <w:tcBorders>
              <w:top w:val="nil"/>
              <w:left w:val="single" w:sz="4" w:space="0" w:color="auto"/>
              <w:bottom w:val="single" w:sz="4" w:space="0" w:color="auto"/>
              <w:right w:val="single" w:sz="4" w:space="0" w:color="auto"/>
            </w:tcBorders>
            <w:vAlign w:val="center"/>
          </w:tcPr>
          <w:p w14:paraId="1298B950" w14:textId="53AB7E95" w:rsidR="003209F2" w:rsidRDefault="00D4468D"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5</w:t>
            </w:r>
            <w:r w:rsidR="003209F2">
              <w:rPr>
                <w:rFonts w:ascii="Times New Roman" w:hAnsi="Times New Roman" w:cs="Times New Roman"/>
                <w:b/>
                <w:lang w:eastAsia="hr-HR"/>
              </w:rPr>
              <w:t>0</w:t>
            </w:r>
          </w:p>
        </w:tc>
        <w:tc>
          <w:tcPr>
            <w:tcW w:w="1641" w:type="dxa"/>
            <w:tcBorders>
              <w:top w:val="nil"/>
              <w:left w:val="single" w:sz="4" w:space="0" w:color="auto"/>
              <w:bottom w:val="single" w:sz="4" w:space="0" w:color="auto"/>
              <w:right w:val="single" w:sz="8" w:space="0" w:color="auto"/>
            </w:tcBorders>
            <w:noWrap/>
            <w:vAlign w:val="center"/>
            <w:hideMark/>
          </w:tcPr>
          <w:p w14:paraId="0E152154" w14:textId="01B4A75A"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45</w:t>
            </w:r>
          </w:p>
        </w:tc>
      </w:tr>
      <w:tr w:rsidR="003209F2" w14:paraId="12CC260E" w14:textId="77777777" w:rsidTr="002136A5">
        <w:trPr>
          <w:trHeight w:val="525"/>
        </w:trPr>
        <w:tc>
          <w:tcPr>
            <w:tcW w:w="2960" w:type="dxa"/>
            <w:tcBorders>
              <w:top w:val="nil"/>
              <w:left w:val="single" w:sz="8" w:space="0" w:color="auto"/>
              <w:bottom w:val="nil"/>
              <w:right w:val="single" w:sz="8" w:space="0" w:color="auto"/>
            </w:tcBorders>
            <w:vAlign w:val="center"/>
            <w:hideMark/>
          </w:tcPr>
          <w:p w14:paraId="27C33D82"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Broj izlazne mobilnosti</w:t>
            </w:r>
          </w:p>
        </w:tc>
        <w:tc>
          <w:tcPr>
            <w:tcW w:w="2687" w:type="dxa"/>
            <w:tcBorders>
              <w:top w:val="nil"/>
              <w:left w:val="single" w:sz="8" w:space="0" w:color="auto"/>
              <w:bottom w:val="nil"/>
              <w:right w:val="single" w:sz="8" w:space="0" w:color="auto"/>
            </w:tcBorders>
            <w:hideMark/>
          </w:tcPr>
          <w:p w14:paraId="081B7D2C" w14:textId="77777777" w:rsidR="003209F2" w:rsidRDefault="003209F2" w:rsidP="003209F2">
            <w:pPr>
              <w:spacing w:after="0" w:line="240" w:lineRule="auto"/>
              <w:rPr>
                <w:rFonts w:ascii="Times New Roman" w:hAnsi="Times New Roman" w:cs="Times New Roman"/>
                <w:b/>
                <w:lang w:eastAsia="hr-HR"/>
              </w:rPr>
            </w:pPr>
            <w:r>
              <w:rPr>
                <w:rFonts w:ascii="Times New Roman" w:hAnsi="Times New Roman" w:cs="Times New Roman"/>
              </w:rPr>
              <w:t xml:space="preserve">Poticanje mobilnosti doktoranada i </w:t>
            </w:r>
            <w:proofErr w:type="spellStart"/>
            <w:r>
              <w:rPr>
                <w:rFonts w:ascii="Times New Roman" w:hAnsi="Times New Roman" w:cs="Times New Roman"/>
              </w:rPr>
              <w:t>poslijedoktoranada</w:t>
            </w:r>
            <w:proofErr w:type="spellEnd"/>
          </w:p>
        </w:tc>
        <w:tc>
          <w:tcPr>
            <w:tcW w:w="1641" w:type="dxa"/>
            <w:tcBorders>
              <w:top w:val="nil"/>
              <w:left w:val="single" w:sz="4" w:space="0" w:color="auto"/>
              <w:bottom w:val="nil"/>
              <w:right w:val="single" w:sz="4" w:space="0" w:color="auto"/>
            </w:tcBorders>
            <w:vAlign w:val="center"/>
          </w:tcPr>
          <w:p w14:paraId="020A8A87" w14:textId="25909878" w:rsidR="003209F2" w:rsidRDefault="001D4C2E"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6</w:t>
            </w:r>
            <w:r w:rsidR="003209F2">
              <w:rPr>
                <w:rFonts w:ascii="Times New Roman" w:hAnsi="Times New Roman" w:cs="Times New Roman"/>
                <w:b/>
                <w:lang w:eastAsia="hr-HR"/>
              </w:rPr>
              <w:t>0</w:t>
            </w:r>
          </w:p>
        </w:tc>
        <w:tc>
          <w:tcPr>
            <w:tcW w:w="1641" w:type="dxa"/>
            <w:tcBorders>
              <w:top w:val="nil"/>
              <w:left w:val="single" w:sz="4" w:space="0" w:color="auto"/>
              <w:bottom w:val="nil"/>
              <w:right w:val="single" w:sz="8" w:space="0" w:color="auto"/>
            </w:tcBorders>
            <w:noWrap/>
            <w:vAlign w:val="center"/>
            <w:hideMark/>
          </w:tcPr>
          <w:p w14:paraId="37DF1E89" w14:textId="18ACBFCB" w:rsidR="003209F2" w:rsidRDefault="001D4C2E"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61</w:t>
            </w:r>
          </w:p>
        </w:tc>
      </w:tr>
      <w:tr w:rsidR="003209F2" w14:paraId="181C7835" w14:textId="77777777" w:rsidTr="002136A5">
        <w:trPr>
          <w:trHeight w:val="541"/>
        </w:trPr>
        <w:tc>
          <w:tcPr>
            <w:tcW w:w="2960" w:type="dxa"/>
            <w:tcBorders>
              <w:top w:val="single" w:sz="8" w:space="0" w:color="auto"/>
              <w:left w:val="single" w:sz="8" w:space="0" w:color="auto"/>
              <w:bottom w:val="single" w:sz="8" w:space="0" w:color="auto"/>
              <w:right w:val="single" w:sz="8" w:space="0" w:color="auto"/>
            </w:tcBorders>
            <w:vAlign w:val="center"/>
            <w:hideMark/>
          </w:tcPr>
          <w:p w14:paraId="3CDCA8B9" w14:textId="77777777" w:rsidR="003209F2" w:rsidRDefault="003209F2" w:rsidP="003209F2">
            <w:pPr>
              <w:spacing w:after="0" w:line="240" w:lineRule="auto"/>
              <w:rPr>
                <w:rFonts w:ascii="Times New Roman" w:hAnsi="Times New Roman" w:cs="Times New Roman"/>
                <w:b/>
                <w:bCs/>
                <w:lang w:eastAsia="hr-HR"/>
              </w:rPr>
            </w:pPr>
            <w:r>
              <w:rPr>
                <w:rFonts w:ascii="Times New Roman" w:hAnsi="Times New Roman" w:cs="Times New Roman"/>
                <w:b/>
                <w:bCs/>
                <w:lang w:eastAsia="hr-HR"/>
              </w:rPr>
              <w:t>Broj ugovorenih projekata s gospodarstvom, tijelima državne i lokalne uprave</w:t>
            </w:r>
          </w:p>
        </w:tc>
        <w:tc>
          <w:tcPr>
            <w:tcW w:w="2687" w:type="dxa"/>
            <w:tcBorders>
              <w:top w:val="single" w:sz="8" w:space="0" w:color="auto"/>
              <w:left w:val="single" w:sz="8" w:space="0" w:color="auto"/>
              <w:bottom w:val="single" w:sz="8" w:space="0" w:color="auto"/>
              <w:right w:val="single" w:sz="8" w:space="0" w:color="auto"/>
            </w:tcBorders>
            <w:hideMark/>
          </w:tcPr>
          <w:p w14:paraId="78419F8A" w14:textId="77777777" w:rsidR="003209F2" w:rsidRDefault="003209F2" w:rsidP="003209F2">
            <w:pPr>
              <w:spacing w:after="0" w:line="240" w:lineRule="auto"/>
              <w:rPr>
                <w:rFonts w:ascii="Times New Roman" w:hAnsi="Times New Roman" w:cs="Times New Roman"/>
                <w:lang w:eastAsia="hr-HR"/>
              </w:rPr>
            </w:pPr>
            <w:r>
              <w:rPr>
                <w:rFonts w:ascii="Times New Roman" w:hAnsi="Times New Roman" w:cs="Times New Roman"/>
                <w:lang w:eastAsia="hr-HR"/>
              </w:rPr>
              <w:t>Poboljšanje relevantnosti znanstvene djelatnosti IRB</w:t>
            </w:r>
            <w:r>
              <w:rPr>
                <w:rFonts w:ascii="Times New Roman" w:hAnsi="Times New Roman" w:cs="Times New Roman"/>
                <w:lang w:eastAsia="hr-HR"/>
              </w:rPr>
              <w:noBreakHyphen/>
              <w:t>a za sadašnje i buduće potrebe tržišta rada te za razvoj gospodarstva i društva</w:t>
            </w:r>
          </w:p>
        </w:tc>
        <w:tc>
          <w:tcPr>
            <w:tcW w:w="1641" w:type="dxa"/>
            <w:tcBorders>
              <w:top w:val="single" w:sz="8" w:space="0" w:color="auto"/>
              <w:left w:val="single" w:sz="4" w:space="0" w:color="auto"/>
              <w:bottom w:val="single" w:sz="4" w:space="0" w:color="auto"/>
              <w:right w:val="single" w:sz="4" w:space="0" w:color="auto"/>
            </w:tcBorders>
            <w:vAlign w:val="center"/>
          </w:tcPr>
          <w:p w14:paraId="32AD4351" w14:textId="194800BA"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20</w:t>
            </w:r>
          </w:p>
        </w:tc>
        <w:tc>
          <w:tcPr>
            <w:tcW w:w="1641" w:type="dxa"/>
            <w:tcBorders>
              <w:top w:val="single" w:sz="8" w:space="0" w:color="auto"/>
              <w:left w:val="single" w:sz="4" w:space="0" w:color="auto"/>
              <w:bottom w:val="single" w:sz="4" w:space="0" w:color="auto"/>
              <w:right w:val="single" w:sz="8" w:space="0" w:color="auto"/>
            </w:tcBorders>
            <w:noWrap/>
            <w:vAlign w:val="center"/>
            <w:hideMark/>
          </w:tcPr>
          <w:p w14:paraId="7343F6E2" w14:textId="4E4E64B8" w:rsidR="003209F2" w:rsidRDefault="009D7297"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30</w:t>
            </w:r>
          </w:p>
        </w:tc>
      </w:tr>
      <w:tr w:rsidR="003209F2" w14:paraId="3E50EAE1" w14:textId="77777777" w:rsidTr="002136A5">
        <w:trPr>
          <w:trHeight w:val="315"/>
        </w:trPr>
        <w:tc>
          <w:tcPr>
            <w:tcW w:w="2960" w:type="dxa"/>
            <w:tcBorders>
              <w:top w:val="single" w:sz="8" w:space="0" w:color="auto"/>
              <w:left w:val="single" w:sz="4" w:space="0" w:color="auto"/>
              <w:bottom w:val="single" w:sz="8" w:space="0" w:color="auto"/>
              <w:right w:val="single" w:sz="8" w:space="0" w:color="auto"/>
            </w:tcBorders>
            <w:vAlign w:val="center"/>
            <w:hideMark/>
          </w:tcPr>
          <w:p w14:paraId="173C46FF" w14:textId="77777777" w:rsidR="003209F2" w:rsidRDefault="003209F2" w:rsidP="003209F2">
            <w:pPr>
              <w:spacing w:after="0" w:line="240" w:lineRule="auto"/>
              <w:ind w:firstLineChars="13" w:firstLine="29"/>
              <w:rPr>
                <w:rFonts w:ascii="Times New Roman" w:hAnsi="Times New Roman" w:cs="Times New Roman"/>
                <w:b/>
                <w:lang w:eastAsia="hr-HR"/>
              </w:rPr>
            </w:pPr>
            <w:r>
              <w:rPr>
                <w:rFonts w:ascii="Times New Roman" w:hAnsi="Times New Roman" w:cs="Times New Roman"/>
                <w:b/>
                <w:lang w:eastAsia="hr-HR"/>
              </w:rPr>
              <w:t>Vrijednost u EUR</w:t>
            </w:r>
          </w:p>
        </w:tc>
        <w:tc>
          <w:tcPr>
            <w:tcW w:w="2687" w:type="dxa"/>
            <w:tcBorders>
              <w:top w:val="single" w:sz="8" w:space="0" w:color="auto"/>
              <w:left w:val="single" w:sz="8" w:space="0" w:color="auto"/>
              <w:bottom w:val="single" w:sz="8" w:space="0" w:color="auto"/>
              <w:right w:val="single" w:sz="8" w:space="0" w:color="auto"/>
            </w:tcBorders>
          </w:tcPr>
          <w:p w14:paraId="7E7C71E2" w14:textId="77777777" w:rsidR="003209F2" w:rsidRDefault="003209F2" w:rsidP="003209F2">
            <w:pPr>
              <w:spacing w:after="0" w:line="240" w:lineRule="auto"/>
              <w:rPr>
                <w:rFonts w:ascii="Times New Roman" w:hAnsi="Times New Roman" w:cs="Times New Roman"/>
                <w:b/>
                <w:lang w:eastAsia="hr-HR"/>
              </w:rPr>
            </w:pPr>
          </w:p>
        </w:tc>
        <w:tc>
          <w:tcPr>
            <w:tcW w:w="1641" w:type="dxa"/>
            <w:tcBorders>
              <w:top w:val="single" w:sz="4" w:space="0" w:color="auto"/>
              <w:left w:val="single" w:sz="4" w:space="0" w:color="auto"/>
              <w:bottom w:val="single" w:sz="8" w:space="0" w:color="auto"/>
              <w:right w:val="single" w:sz="4" w:space="0" w:color="auto"/>
            </w:tcBorders>
            <w:vAlign w:val="center"/>
          </w:tcPr>
          <w:p w14:paraId="5A92A25D" w14:textId="7A50A147" w:rsidR="003209F2" w:rsidRDefault="003209F2" w:rsidP="003209F2">
            <w:pPr>
              <w:spacing w:after="0" w:line="240" w:lineRule="auto"/>
              <w:jc w:val="center"/>
              <w:rPr>
                <w:rFonts w:ascii="Times New Roman" w:hAnsi="Times New Roman" w:cs="Times New Roman"/>
                <w:b/>
                <w:lang w:eastAsia="hr-HR"/>
              </w:rPr>
            </w:pPr>
            <w:r>
              <w:rPr>
                <w:rFonts w:ascii="Times New Roman" w:hAnsi="Times New Roman" w:cs="Times New Roman"/>
                <w:b/>
                <w:lang w:eastAsia="hr-HR"/>
              </w:rPr>
              <w:t>1.000.000</w:t>
            </w:r>
          </w:p>
        </w:tc>
        <w:tc>
          <w:tcPr>
            <w:tcW w:w="1641" w:type="dxa"/>
            <w:tcBorders>
              <w:top w:val="single" w:sz="4" w:space="0" w:color="auto"/>
              <w:left w:val="single" w:sz="4" w:space="0" w:color="auto"/>
              <w:bottom w:val="single" w:sz="8" w:space="0" w:color="auto"/>
              <w:right w:val="single" w:sz="8" w:space="0" w:color="auto"/>
            </w:tcBorders>
            <w:noWrap/>
            <w:vAlign w:val="center"/>
            <w:hideMark/>
          </w:tcPr>
          <w:p w14:paraId="6FC46F2E" w14:textId="6EBD9C93" w:rsidR="003209F2" w:rsidRDefault="009D7297" w:rsidP="00945CC3">
            <w:pPr>
              <w:spacing w:after="0" w:line="240" w:lineRule="auto"/>
              <w:jc w:val="center"/>
              <w:rPr>
                <w:rFonts w:ascii="Times New Roman" w:hAnsi="Times New Roman" w:cs="Times New Roman"/>
                <w:b/>
                <w:lang w:eastAsia="hr-HR"/>
              </w:rPr>
            </w:pPr>
            <w:r>
              <w:rPr>
                <w:rFonts w:ascii="Times New Roman" w:hAnsi="Times New Roman" w:cs="Times New Roman"/>
                <w:b/>
                <w:lang w:eastAsia="hr-HR"/>
              </w:rPr>
              <w:t>1.200.000</w:t>
            </w:r>
            <w:r w:rsidR="003209F2">
              <w:rPr>
                <w:rFonts w:ascii="Times New Roman" w:hAnsi="Times New Roman" w:cs="Times New Roman"/>
                <w:b/>
                <w:lang w:eastAsia="hr-HR"/>
              </w:rPr>
              <w:t xml:space="preserve"> </w:t>
            </w:r>
          </w:p>
        </w:tc>
      </w:tr>
    </w:tbl>
    <w:p w14:paraId="53DE5006" w14:textId="77777777" w:rsidR="003209F2" w:rsidRDefault="003209F2" w:rsidP="00B92676">
      <w:pPr>
        <w:spacing w:after="0"/>
        <w:jc w:val="both"/>
        <w:rPr>
          <w:rFonts w:ascii="Times New Roman" w:hAnsi="Times New Roman" w:cs="Times New Roman"/>
          <w:b/>
          <w:sz w:val="24"/>
          <w:szCs w:val="24"/>
        </w:rPr>
      </w:pPr>
    </w:p>
    <w:p w14:paraId="267873F2" w14:textId="77777777" w:rsidR="003209F2" w:rsidRDefault="003209F2">
      <w:pPr>
        <w:rPr>
          <w:rFonts w:ascii="Times New Roman" w:hAnsi="Times New Roman" w:cs="Times New Roman"/>
          <w:sz w:val="24"/>
          <w:szCs w:val="24"/>
        </w:rPr>
      </w:pPr>
      <w:r>
        <w:rPr>
          <w:rFonts w:ascii="Times New Roman" w:hAnsi="Times New Roman" w:cs="Times New Roman"/>
          <w:sz w:val="24"/>
          <w:szCs w:val="24"/>
        </w:rPr>
        <w:br w:type="page"/>
      </w:r>
    </w:p>
    <w:p w14:paraId="502239F2" w14:textId="77777777" w:rsidR="007C23C8" w:rsidRDefault="00427B90" w:rsidP="00D34FF8">
      <w:pPr>
        <w:pStyle w:val="Heading1"/>
        <w:spacing w:after="240"/>
        <w:rPr>
          <w:rFonts w:ascii="Times New Roman" w:hAnsi="Times New Roman" w:cs="Times New Roman"/>
          <w:b/>
          <w:sz w:val="24"/>
          <w:szCs w:val="24"/>
        </w:rPr>
      </w:pPr>
      <w:bookmarkStart w:id="15" w:name="_Toc161745029"/>
      <w:r w:rsidRPr="0025454B">
        <w:rPr>
          <w:rFonts w:ascii="Times New Roman" w:hAnsi="Times New Roman" w:cs="Times New Roman"/>
          <w:b/>
          <w:sz w:val="24"/>
          <w:szCs w:val="24"/>
        </w:rPr>
        <w:lastRenderedPageBreak/>
        <w:t>Aktivnost K622128 OP KONKURENTNOST I KOHEZIJA 2014.-2020.</w:t>
      </w:r>
      <w:bookmarkEnd w:id="15"/>
    </w:p>
    <w:p w14:paraId="4C15DFA4" w14:textId="70BCC48C" w:rsidR="0025454B" w:rsidRPr="00F67C6F" w:rsidRDefault="00F67C6F" w:rsidP="00B92676">
      <w:pPr>
        <w:jc w:val="both"/>
        <w:rPr>
          <w:rFonts w:ascii="Times New Roman" w:hAnsi="Times New Roman" w:cs="Times New Roman"/>
          <w:sz w:val="24"/>
          <w:szCs w:val="24"/>
        </w:rPr>
      </w:pPr>
      <w:r w:rsidRPr="00F67C6F">
        <w:rPr>
          <w:rFonts w:ascii="Times New Roman" w:hAnsi="Times New Roman" w:cs="Times New Roman"/>
          <w:sz w:val="24"/>
          <w:szCs w:val="24"/>
        </w:rPr>
        <w:t xml:space="preserve">U sklopu aktivnosti K622128 OP Konkurentnost i kohezija evidentiraju se rashodi iz izvora financiranja 12 </w:t>
      </w:r>
      <w:r>
        <w:rPr>
          <w:rFonts w:ascii="Times New Roman" w:hAnsi="Times New Roman" w:cs="Times New Roman"/>
          <w:sz w:val="24"/>
          <w:szCs w:val="24"/>
        </w:rPr>
        <w:t xml:space="preserve">- </w:t>
      </w:r>
      <w:r w:rsidRPr="00F67C6F">
        <w:rPr>
          <w:rFonts w:ascii="Times New Roman" w:hAnsi="Times New Roman" w:cs="Times New Roman"/>
          <w:sz w:val="24"/>
          <w:szCs w:val="24"/>
        </w:rPr>
        <w:t xml:space="preserve">Sredstva učešća u pomoći i izvora 563 </w:t>
      </w:r>
      <w:r>
        <w:rPr>
          <w:rFonts w:ascii="Times New Roman" w:hAnsi="Times New Roman" w:cs="Times New Roman"/>
          <w:sz w:val="24"/>
          <w:szCs w:val="24"/>
        </w:rPr>
        <w:t>-</w:t>
      </w:r>
      <w:r w:rsidRPr="00F67C6F">
        <w:rPr>
          <w:rFonts w:ascii="Times New Roman" w:hAnsi="Times New Roman" w:cs="Times New Roman"/>
          <w:sz w:val="24"/>
          <w:szCs w:val="24"/>
        </w:rPr>
        <w:t>Europski fond za regionalni razvoj (EFRR)</w:t>
      </w:r>
      <w:r>
        <w:rPr>
          <w:rFonts w:ascii="Times New Roman" w:hAnsi="Times New Roman" w:cs="Times New Roman"/>
          <w:sz w:val="24"/>
          <w:szCs w:val="24"/>
        </w:rPr>
        <w:t>. Oba izvora su komplementarna</w:t>
      </w:r>
      <w:r w:rsidRPr="00F67C6F">
        <w:rPr>
          <w:rFonts w:ascii="Times New Roman" w:hAnsi="Times New Roman" w:cs="Times New Roman"/>
          <w:sz w:val="24"/>
          <w:szCs w:val="24"/>
        </w:rPr>
        <w:t xml:space="preserve">, </w:t>
      </w:r>
      <w:r>
        <w:rPr>
          <w:rFonts w:ascii="Times New Roman" w:hAnsi="Times New Roman" w:cs="Times New Roman"/>
          <w:sz w:val="24"/>
          <w:szCs w:val="24"/>
        </w:rPr>
        <w:t xml:space="preserve">jer se odnose na domaće i EU komponentu istih projekata. </w:t>
      </w:r>
      <w:r w:rsidR="00985B9C">
        <w:rPr>
          <w:rFonts w:ascii="Times New Roman" w:hAnsi="Times New Roman" w:cs="Times New Roman"/>
          <w:sz w:val="24"/>
          <w:szCs w:val="24"/>
        </w:rPr>
        <w:t xml:space="preserve">IRB je izuzetno </w:t>
      </w:r>
      <w:r w:rsidR="00985B9C" w:rsidRPr="00B92676">
        <w:rPr>
          <w:rFonts w:ascii="Times New Roman" w:hAnsi="Times New Roman" w:cs="Times New Roman"/>
          <w:sz w:val="24"/>
          <w:szCs w:val="24"/>
        </w:rPr>
        <w:t>aktivan u prijavi i ugovaranju projekata financiranih iz europskih strukturnih investicijskih fondova (ESIF)</w:t>
      </w:r>
      <w:r w:rsidR="00985B9C">
        <w:rPr>
          <w:rFonts w:ascii="Times New Roman" w:hAnsi="Times New Roman" w:cs="Times New Roman"/>
          <w:sz w:val="24"/>
          <w:szCs w:val="24"/>
        </w:rPr>
        <w:t xml:space="preserve">, posebno u programima Jačanje gospodarstva primjenom istraživanja i inovacija, Klimatske promjene i upravljanje rizicima, Povećanje razvoja novih proizvoda i usluga koji proizlaze iz aktivnosti istraživanja i razvoja - faza II. </w:t>
      </w:r>
      <w:r w:rsidR="00102606">
        <w:rPr>
          <w:rFonts w:ascii="Times New Roman" w:hAnsi="Times New Roman" w:cs="Times New Roman"/>
          <w:sz w:val="24"/>
          <w:szCs w:val="24"/>
        </w:rPr>
        <w:t xml:space="preserve">Tijekom 2023. godine u provedbi je bilo </w:t>
      </w:r>
      <w:r w:rsidR="00102606" w:rsidRPr="0012681A">
        <w:rPr>
          <w:rFonts w:ascii="Times New Roman" w:hAnsi="Times New Roman" w:cs="Times New Roman"/>
          <w:sz w:val="24"/>
          <w:szCs w:val="24"/>
        </w:rPr>
        <w:t>27 strukturnih projekata financiranih i</w:t>
      </w:r>
      <w:r w:rsidR="008D5D96" w:rsidRPr="0012681A">
        <w:rPr>
          <w:rFonts w:ascii="Times New Roman" w:hAnsi="Times New Roman" w:cs="Times New Roman"/>
          <w:sz w:val="24"/>
          <w:szCs w:val="24"/>
        </w:rPr>
        <w:t>z Europskog</w:t>
      </w:r>
      <w:r w:rsidR="008D5D96">
        <w:rPr>
          <w:rFonts w:ascii="Times New Roman" w:hAnsi="Times New Roman" w:cs="Times New Roman"/>
          <w:sz w:val="24"/>
          <w:szCs w:val="24"/>
        </w:rPr>
        <w:t xml:space="preserve"> struktu</w:t>
      </w:r>
      <w:r w:rsidR="00297027">
        <w:rPr>
          <w:rFonts w:ascii="Times New Roman" w:hAnsi="Times New Roman" w:cs="Times New Roman"/>
          <w:sz w:val="24"/>
          <w:szCs w:val="24"/>
        </w:rPr>
        <w:t>r</w:t>
      </w:r>
      <w:r w:rsidR="008D5D96">
        <w:rPr>
          <w:rFonts w:ascii="Times New Roman" w:hAnsi="Times New Roman" w:cs="Times New Roman"/>
          <w:sz w:val="24"/>
          <w:szCs w:val="24"/>
        </w:rPr>
        <w:t>nog investicijskog fonda.</w:t>
      </w:r>
      <w:r w:rsidR="00102606">
        <w:rPr>
          <w:rFonts w:ascii="Times New Roman" w:hAnsi="Times New Roman" w:cs="Times New Roman"/>
          <w:sz w:val="24"/>
          <w:szCs w:val="24"/>
        </w:rPr>
        <w:t xml:space="preserve"> </w:t>
      </w:r>
      <w:r w:rsidRPr="00F67C6F">
        <w:rPr>
          <w:rFonts w:ascii="Times New Roman" w:hAnsi="Times New Roman" w:cs="Times New Roman"/>
          <w:sz w:val="24"/>
          <w:szCs w:val="24"/>
        </w:rPr>
        <w:t>Ukupni rashodi u 2023.g. iznosili su 9.540.479 €, dok je plan iznosio 34.203.686 €.</w:t>
      </w:r>
      <w:r>
        <w:rPr>
          <w:rFonts w:ascii="Times New Roman" w:hAnsi="Times New Roman" w:cs="Times New Roman"/>
          <w:sz w:val="24"/>
          <w:szCs w:val="24"/>
        </w:rPr>
        <w:t xml:space="preserve"> S obzirom da je unutar ovih aktivnost najveći projekt O-ZIP, a gdje</w:t>
      </w:r>
      <w:r w:rsidR="00BE43AD">
        <w:rPr>
          <w:rFonts w:ascii="Times New Roman" w:hAnsi="Times New Roman" w:cs="Times New Roman"/>
          <w:sz w:val="24"/>
          <w:szCs w:val="24"/>
        </w:rPr>
        <w:t xml:space="preserve"> je došlo do pomicanja rokova početka radov</w:t>
      </w:r>
      <w:r w:rsidR="00420812">
        <w:rPr>
          <w:rFonts w:ascii="Times New Roman" w:hAnsi="Times New Roman" w:cs="Times New Roman"/>
          <w:sz w:val="24"/>
          <w:szCs w:val="24"/>
        </w:rPr>
        <w:t>a</w:t>
      </w:r>
      <w:r w:rsidR="00BE43AD">
        <w:rPr>
          <w:rFonts w:ascii="Times New Roman" w:hAnsi="Times New Roman" w:cs="Times New Roman"/>
          <w:sz w:val="24"/>
          <w:szCs w:val="24"/>
        </w:rPr>
        <w:t xml:space="preserve"> zbog ishođenja građevinskih dozvola</w:t>
      </w:r>
      <w:r w:rsidR="00420812" w:rsidRPr="00420812">
        <w:rPr>
          <w:rFonts w:ascii="Times New Roman" w:hAnsi="Times New Roman" w:cs="Times New Roman"/>
          <w:sz w:val="24"/>
          <w:szCs w:val="24"/>
        </w:rPr>
        <w:t xml:space="preserve"> </w:t>
      </w:r>
      <w:r w:rsidR="00420812">
        <w:rPr>
          <w:rFonts w:ascii="Times New Roman" w:hAnsi="Times New Roman" w:cs="Times New Roman"/>
          <w:sz w:val="24"/>
          <w:szCs w:val="24"/>
        </w:rPr>
        <w:t xml:space="preserve">i </w:t>
      </w:r>
      <w:r w:rsidR="00420812" w:rsidRPr="002651F7">
        <w:rPr>
          <w:rFonts w:ascii="Times New Roman" w:hAnsi="Times New Roman" w:cs="Times New Roman"/>
          <w:sz w:val="24"/>
          <w:szCs w:val="24"/>
        </w:rPr>
        <w:t>kompleksnosti procesa javne nabave</w:t>
      </w:r>
      <w:r w:rsidR="00BE43AD">
        <w:rPr>
          <w:rFonts w:ascii="Times New Roman" w:hAnsi="Times New Roman" w:cs="Times New Roman"/>
          <w:sz w:val="24"/>
          <w:szCs w:val="24"/>
        </w:rPr>
        <w:t xml:space="preserve">, to je i razlog za značajnu razliku </w:t>
      </w:r>
      <w:r>
        <w:rPr>
          <w:rFonts w:ascii="Times New Roman" w:hAnsi="Times New Roman" w:cs="Times New Roman"/>
          <w:sz w:val="24"/>
          <w:szCs w:val="24"/>
        </w:rPr>
        <w:t xml:space="preserve">u odnosu na </w:t>
      </w:r>
      <w:r w:rsidR="00BE43AD">
        <w:rPr>
          <w:rFonts w:ascii="Times New Roman" w:hAnsi="Times New Roman" w:cs="Times New Roman"/>
          <w:sz w:val="24"/>
          <w:szCs w:val="24"/>
        </w:rPr>
        <w:t>plan.</w:t>
      </w:r>
    </w:p>
    <w:p w14:paraId="7E31718A" w14:textId="77777777" w:rsidR="00CA7EEE" w:rsidRDefault="00CA7EEE" w:rsidP="0025454B">
      <w:r w:rsidRPr="00CA7EEE">
        <w:rPr>
          <w:noProof/>
          <w:lang w:eastAsia="hr-HR"/>
        </w:rPr>
        <w:drawing>
          <wp:inline distT="0" distB="0" distL="0" distR="0" wp14:anchorId="5C64B669" wp14:editId="1EB6B7E2">
            <wp:extent cx="5999838" cy="1078252"/>
            <wp:effectExtent l="0" t="0" r="127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581" cy="1081800"/>
                    </a:xfrm>
                    <a:prstGeom prst="rect">
                      <a:avLst/>
                    </a:prstGeom>
                    <a:noFill/>
                    <a:ln>
                      <a:noFill/>
                    </a:ln>
                  </pic:spPr>
                </pic:pic>
              </a:graphicData>
            </a:graphic>
          </wp:inline>
        </w:drawing>
      </w:r>
    </w:p>
    <w:p w14:paraId="49DDA89A" w14:textId="77777777" w:rsidR="00CA7EEE" w:rsidRPr="00822858" w:rsidRDefault="00CA7EEE" w:rsidP="00822858">
      <w:pPr>
        <w:spacing w:after="0"/>
        <w:jc w:val="both"/>
        <w:rPr>
          <w:rFonts w:ascii="Times New Roman" w:hAnsi="Times New Roman" w:cs="Times New Roman"/>
          <w:sz w:val="24"/>
          <w:szCs w:val="24"/>
        </w:rPr>
      </w:pPr>
    </w:p>
    <w:p w14:paraId="579A0452" w14:textId="77777777" w:rsidR="0025454B" w:rsidRPr="00E40419" w:rsidRDefault="0025454B" w:rsidP="00E34ABB">
      <w:pPr>
        <w:pStyle w:val="Heading2"/>
        <w:spacing w:after="200"/>
        <w:rPr>
          <w:rFonts w:ascii="Times New Roman" w:hAnsi="Times New Roman" w:cs="Times New Roman"/>
          <w:sz w:val="24"/>
          <w:szCs w:val="24"/>
        </w:rPr>
      </w:pPr>
      <w:bookmarkStart w:id="16" w:name="_Toc161745030"/>
      <w:r w:rsidRPr="00427B90">
        <w:rPr>
          <w:rFonts w:ascii="Times New Roman" w:hAnsi="Times New Roman" w:cs="Times New Roman"/>
          <w:sz w:val="24"/>
          <w:szCs w:val="24"/>
        </w:rPr>
        <w:t xml:space="preserve">K622128 </w:t>
      </w:r>
      <w:r>
        <w:rPr>
          <w:rFonts w:ascii="Times New Roman" w:hAnsi="Times New Roman" w:cs="Times New Roman"/>
          <w:sz w:val="24"/>
          <w:szCs w:val="24"/>
        </w:rPr>
        <w:t xml:space="preserve">– izvor </w:t>
      </w:r>
      <w:r w:rsidRPr="00427B90">
        <w:rPr>
          <w:rFonts w:ascii="Times New Roman" w:hAnsi="Times New Roman" w:cs="Times New Roman"/>
          <w:sz w:val="24"/>
          <w:szCs w:val="24"/>
        </w:rPr>
        <w:t>12 Sredstva učešća u pomoći</w:t>
      </w:r>
      <w:bookmarkEnd w:id="16"/>
    </w:p>
    <w:p w14:paraId="4AA4989A" w14:textId="77777777" w:rsidR="00420812" w:rsidRDefault="004F781E" w:rsidP="006B256E">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Aktivnost K622128 Operativni program Konkurentnost i kohezija realiziran iz </w:t>
      </w:r>
      <w:r w:rsidR="00A61957">
        <w:rPr>
          <w:rFonts w:ascii="Times New Roman" w:hAnsi="Times New Roman" w:cs="Times New Roman"/>
          <w:sz w:val="24"/>
          <w:szCs w:val="24"/>
        </w:rPr>
        <w:t>izvora</w:t>
      </w:r>
      <w:r w:rsidRPr="00E40419">
        <w:rPr>
          <w:rFonts w:ascii="Times New Roman" w:hAnsi="Times New Roman" w:cs="Times New Roman"/>
          <w:sz w:val="24"/>
          <w:szCs w:val="24"/>
        </w:rPr>
        <w:t xml:space="preserve"> 12 Sredstva učešća u pomoći, odnosi </w:t>
      </w:r>
      <w:r w:rsidR="00420812">
        <w:rPr>
          <w:rFonts w:ascii="Times New Roman" w:hAnsi="Times New Roman" w:cs="Times New Roman"/>
          <w:sz w:val="24"/>
          <w:szCs w:val="24"/>
        </w:rPr>
        <w:t xml:space="preserve">se </w:t>
      </w:r>
      <w:r w:rsidRPr="00E40419">
        <w:rPr>
          <w:rFonts w:ascii="Times New Roman" w:hAnsi="Times New Roman" w:cs="Times New Roman"/>
          <w:sz w:val="24"/>
          <w:szCs w:val="24"/>
        </w:rPr>
        <w:t xml:space="preserve">na </w:t>
      </w:r>
      <w:r w:rsidR="006B256E">
        <w:rPr>
          <w:rFonts w:ascii="Times New Roman" w:hAnsi="Times New Roman" w:cs="Times New Roman"/>
          <w:sz w:val="24"/>
          <w:szCs w:val="24"/>
        </w:rPr>
        <w:t>su</w:t>
      </w:r>
      <w:r w:rsidR="00E63474" w:rsidRPr="00E40419">
        <w:rPr>
          <w:rFonts w:ascii="Times New Roman" w:hAnsi="Times New Roman" w:cs="Times New Roman"/>
          <w:sz w:val="24"/>
          <w:szCs w:val="24"/>
        </w:rPr>
        <w:t xml:space="preserve">financiranje iz Proračuna RH </w:t>
      </w:r>
      <w:r w:rsidR="00A61957">
        <w:rPr>
          <w:rFonts w:ascii="Times New Roman" w:hAnsi="Times New Roman" w:cs="Times New Roman"/>
          <w:sz w:val="24"/>
          <w:szCs w:val="24"/>
        </w:rPr>
        <w:t>u dijelu</w:t>
      </w:r>
      <w:r w:rsidR="006B256E">
        <w:rPr>
          <w:rFonts w:ascii="Times New Roman" w:hAnsi="Times New Roman" w:cs="Times New Roman"/>
          <w:sz w:val="24"/>
          <w:szCs w:val="24"/>
        </w:rPr>
        <w:t xml:space="preserve"> </w:t>
      </w:r>
      <w:r w:rsidR="006B256E" w:rsidRPr="00E40419">
        <w:rPr>
          <w:rFonts w:ascii="Times New Roman" w:hAnsi="Times New Roman" w:cs="Times New Roman"/>
          <w:sz w:val="24"/>
          <w:szCs w:val="24"/>
        </w:rPr>
        <w:t>od 15%</w:t>
      </w:r>
      <w:r w:rsidR="00A61957">
        <w:rPr>
          <w:rFonts w:ascii="Times New Roman" w:hAnsi="Times New Roman" w:cs="Times New Roman"/>
          <w:sz w:val="24"/>
          <w:szCs w:val="24"/>
        </w:rPr>
        <w:t xml:space="preserve"> projekta</w:t>
      </w:r>
      <w:r w:rsidR="006B256E">
        <w:rPr>
          <w:rFonts w:ascii="Times New Roman" w:hAnsi="Times New Roman" w:cs="Times New Roman"/>
          <w:sz w:val="24"/>
          <w:szCs w:val="24"/>
        </w:rPr>
        <w:t xml:space="preserve">. Rashodi u iznosu od </w:t>
      </w:r>
      <w:r w:rsidR="00420812" w:rsidRPr="00420812">
        <w:rPr>
          <w:rFonts w:ascii="Times New Roman" w:hAnsi="Times New Roman" w:cs="Times New Roman"/>
          <w:sz w:val="24"/>
          <w:szCs w:val="24"/>
        </w:rPr>
        <w:t>991.394</w:t>
      </w:r>
      <w:r w:rsidR="00420812">
        <w:rPr>
          <w:rFonts w:ascii="Times New Roman" w:hAnsi="Times New Roman" w:cs="Times New Roman"/>
          <w:sz w:val="24"/>
          <w:szCs w:val="24"/>
        </w:rPr>
        <w:t xml:space="preserve"> </w:t>
      </w:r>
      <w:r w:rsidR="006B256E">
        <w:rPr>
          <w:rFonts w:ascii="Times New Roman" w:hAnsi="Times New Roman" w:cs="Times New Roman"/>
          <w:sz w:val="24"/>
          <w:szCs w:val="24"/>
        </w:rPr>
        <w:t>€</w:t>
      </w:r>
      <w:r w:rsidR="006B256E" w:rsidRPr="006B256E">
        <w:rPr>
          <w:rFonts w:ascii="Times New Roman" w:hAnsi="Times New Roman" w:cs="Times New Roman"/>
          <w:sz w:val="24"/>
          <w:szCs w:val="24"/>
        </w:rPr>
        <w:t xml:space="preserve"> </w:t>
      </w:r>
      <w:r w:rsidR="006B256E">
        <w:rPr>
          <w:rFonts w:ascii="Times New Roman" w:hAnsi="Times New Roman" w:cs="Times New Roman"/>
          <w:sz w:val="24"/>
          <w:szCs w:val="24"/>
        </w:rPr>
        <w:t xml:space="preserve">se u cijelosti odnose na </w:t>
      </w:r>
      <w:r w:rsidR="00A92004" w:rsidRPr="00E40419">
        <w:rPr>
          <w:rFonts w:ascii="Times New Roman" w:hAnsi="Times New Roman" w:cs="Times New Roman"/>
          <w:sz w:val="24"/>
          <w:szCs w:val="24"/>
        </w:rPr>
        <w:t>p</w:t>
      </w:r>
      <w:r w:rsidRPr="00E40419">
        <w:rPr>
          <w:rFonts w:ascii="Times New Roman" w:hAnsi="Times New Roman" w:cs="Times New Roman"/>
          <w:sz w:val="24"/>
          <w:szCs w:val="24"/>
        </w:rPr>
        <w:t xml:space="preserve">rojekt </w:t>
      </w:r>
      <w:r w:rsidR="002651F7">
        <w:rPr>
          <w:rFonts w:ascii="Times New Roman" w:hAnsi="Times New Roman" w:cs="Times New Roman"/>
          <w:sz w:val="24"/>
          <w:szCs w:val="24"/>
        </w:rPr>
        <w:t xml:space="preserve">O-ZIP. </w:t>
      </w:r>
    </w:p>
    <w:p w14:paraId="277F2B7B" w14:textId="77777777" w:rsidR="00822858" w:rsidRDefault="00822858" w:rsidP="006B256E">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Najveća grupa su rashodi na stavci građevinski objekti u iznosu od </w:t>
      </w:r>
      <w:r w:rsidRPr="00822858">
        <w:rPr>
          <w:rFonts w:ascii="Times New Roman" w:hAnsi="Times New Roman" w:cs="Times New Roman"/>
          <w:sz w:val="24"/>
          <w:szCs w:val="24"/>
        </w:rPr>
        <w:t>739.624</w:t>
      </w:r>
      <w:r>
        <w:rPr>
          <w:rFonts w:ascii="Times New Roman" w:hAnsi="Times New Roman" w:cs="Times New Roman"/>
          <w:sz w:val="24"/>
          <w:szCs w:val="24"/>
        </w:rPr>
        <w:t xml:space="preserve"> €, a zatim slijede rashodi za opremu u iznosu od </w:t>
      </w:r>
      <w:r w:rsidRPr="00822858">
        <w:rPr>
          <w:rFonts w:ascii="Times New Roman" w:hAnsi="Times New Roman" w:cs="Times New Roman"/>
          <w:sz w:val="24"/>
          <w:szCs w:val="24"/>
        </w:rPr>
        <w:t>223.758</w:t>
      </w:r>
      <w:r>
        <w:rPr>
          <w:rFonts w:ascii="Times New Roman" w:hAnsi="Times New Roman" w:cs="Times New Roman"/>
          <w:sz w:val="24"/>
          <w:szCs w:val="24"/>
        </w:rPr>
        <w:t xml:space="preserve"> €.</w:t>
      </w:r>
    </w:p>
    <w:p w14:paraId="54B3D7DD" w14:textId="77777777" w:rsidR="00612986" w:rsidRPr="00822858" w:rsidRDefault="00612986" w:rsidP="00822858">
      <w:pPr>
        <w:spacing w:after="0"/>
        <w:jc w:val="both"/>
        <w:rPr>
          <w:rFonts w:ascii="Times New Roman" w:hAnsi="Times New Roman" w:cs="Times New Roman"/>
          <w:sz w:val="24"/>
          <w:szCs w:val="24"/>
        </w:rPr>
      </w:pPr>
    </w:p>
    <w:p w14:paraId="126D0C62" w14:textId="77777777" w:rsidR="006D71B8" w:rsidRDefault="00427B90" w:rsidP="00E34ABB">
      <w:pPr>
        <w:pStyle w:val="Heading2"/>
        <w:spacing w:after="200"/>
        <w:rPr>
          <w:rFonts w:ascii="Times New Roman" w:hAnsi="Times New Roman" w:cs="Times New Roman"/>
          <w:sz w:val="24"/>
          <w:szCs w:val="24"/>
        </w:rPr>
      </w:pPr>
      <w:bookmarkStart w:id="17" w:name="_Toc161745031"/>
      <w:r w:rsidRPr="00427B90">
        <w:rPr>
          <w:rFonts w:ascii="Times New Roman" w:hAnsi="Times New Roman" w:cs="Times New Roman"/>
          <w:sz w:val="24"/>
          <w:szCs w:val="24"/>
        </w:rPr>
        <w:t xml:space="preserve">K622128 </w:t>
      </w:r>
      <w:r>
        <w:rPr>
          <w:rFonts w:ascii="Times New Roman" w:hAnsi="Times New Roman" w:cs="Times New Roman"/>
          <w:sz w:val="24"/>
          <w:szCs w:val="24"/>
        </w:rPr>
        <w:t xml:space="preserve">– izvor </w:t>
      </w:r>
      <w:r w:rsidRPr="00427B90">
        <w:rPr>
          <w:rFonts w:ascii="Times New Roman" w:hAnsi="Times New Roman" w:cs="Times New Roman"/>
          <w:sz w:val="24"/>
          <w:szCs w:val="24"/>
        </w:rPr>
        <w:t>563 Europski fond za regionalni razvoj</w:t>
      </w:r>
      <w:bookmarkEnd w:id="17"/>
    </w:p>
    <w:p w14:paraId="7C80CFEF" w14:textId="77777777" w:rsidR="00F16242" w:rsidRDefault="00E63474" w:rsidP="00F81074">
      <w:pPr>
        <w:spacing w:afterLines="60" w:after="144"/>
        <w:jc w:val="both"/>
        <w:rPr>
          <w:rFonts w:ascii="Times New Roman" w:hAnsi="Times New Roman" w:cs="Times New Roman"/>
          <w:sz w:val="24"/>
          <w:szCs w:val="24"/>
        </w:rPr>
      </w:pPr>
      <w:r w:rsidRPr="00E40419">
        <w:rPr>
          <w:rFonts w:ascii="Times New Roman" w:hAnsi="Times New Roman" w:cs="Times New Roman"/>
          <w:sz w:val="24"/>
          <w:szCs w:val="24"/>
        </w:rPr>
        <w:t xml:space="preserve">Aktivnost K622128  </w:t>
      </w:r>
      <w:r w:rsidR="00A61957">
        <w:rPr>
          <w:rFonts w:ascii="Times New Roman" w:hAnsi="Times New Roman" w:cs="Times New Roman"/>
          <w:sz w:val="24"/>
          <w:szCs w:val="24"/>
        </w:rPr>
        <w:t>–</w:t>
      </w:r>
      <w:r w:rsidRPr="00E40419">
        <w:rPr>
          <w:rFonts w:ascii="Times New Roman" w:hAnsi="Times New Roman" w:cs="Times New Roman"/>
          <w:sz w:val="24"/>
          <w:szCs w:val="24"/>
        </w:rPr>
        <w:t xml:space="preserve"> </w:t>
      </w:r>
      <w:r w:rsidR="00A61957">
        <w:rPr>
          <w:rFonts w:ascii="Times New Roman" w:hAnsi="Times New Roman" w:cs="Times New Roman"/>
          <w:sz w:val="24"/>
          <w:szCs w:val="24"/>
        </w:rPr>
        <w:t xml:space="preserve">dio koje se </w:t>
      </w:r>
      <w:r w:rsidRPr="00E40419">
        <w:rPr>
          <w:rFonts w:ascii="Times New Roman" w:hAnsi="Times New Roman" w:cs="Times New Roman"/>
          <w:sz w:val="24"/>
          <w:szCs w:val="24"/>
        </w:rPr>
        <w:t xml:space="preserve">realizira iz izvora 563 Europski fond za regionalni razvoj (EFRR), odnosi se na EU komponentu od 85% </w:t>
      </w:r>
      <w:r w:rsidR="00A61957">
        <w:rPr>
          <w:rFonts w:ascii="Times New Roman" w:hAnsi="Times New Roman" w:cs="Times New Roman"/>
          <w:sz w:val="24"/>
          <w:szCs w:val="24"/>
        </w:rPr>
        <w:t xml:space="preserve">pojedinog </w:t>
      </w:r>
      <w:r w:rsidR="005079CB">
        <w:rPr>
          <w:rFonts w:ascii="Times New Roman" w:hAnsi="Times New Roman" w:cs="Times New Roman"/>
          <w:sz w:val="24"/>
          <w:szCs w:val="24"/>
        </w:rPr>
        <w:t>strukturn</w:t>
      </w:r>
      <w:r w:rsidR="00A61957">
        <w:rPr>
          <w:rFonts w:ascii="Times New Roman" w:hAnsi="Times New Roman" w:cs="Times New Roman"/>
          <w:sz w:val="24"/>
          <w:szCs w:val="24"/>
        </w:rPr>
        <w:t>og</w:t>
      </w:r>
      <w:r w:rsidR="005079CB">
        <w:rPr>
          <w:rFonts w:ascii="Times New Roman" w:hAnsi="Times New Roman" w:cs="Times New Roman"/>
          <w:sz w:val="24"/>
          <w:szCs w:val="24"/>
        </w:rPr>
        <w:t xml:space="preserve"> </w:t>
      </w:r>
      <w:r w:rsidRPr="00E40419">
        <w:rPr>
          <w:rFonts w:ascii="Times New Roman" w:hAnsi="Times New Roman" w:cs="Times New Roman"/>
          <w:sz w:val="24"/>
          <w:szCs w:val="24"/>
        </w:rPr>
        <w:t>projekt</w:t>
      </w:r>
      <w:r w:rsidR="00A61957">
        <w:rPr>
          <w:rFonts w:ascii="Times New Roman" w:hAnsi="Times New Roman" w:cs="Times New Roman"/>
          <w:sz w:val="24"/>
          <w:szCs w:val="24"/>
        </w:rPr>
        <w:t>a</w:t>
      </w:r>
      <w:r w:rsidR="005079CB">
        <w:rPr>
          <w:rFonts w:ascii="Times New Roman" w:hAnsi="Times New Roman" w:cs="Times New Roman"/>
          <w:sz w:val="24"/>
          <w:szCs w:val="24"/>
        </w:rPr>
        <w:t xml:space="preserve"> gdje je IRB nositelj. </w:t>
      </w:r>
    </w:p>
    <w:p w14:paraId="74B5F6D6" w14:textId="019C7A30" w:rsidR="00F16242" w:rsidRDefault="005079CB" w:rsidP="00F81074">
      <w:pPr>
        <w:spacing w:afterLines="60" w:after="144"/>
        <w:jc w:val="both"/>
        <w:rPr>
          <w:rFonts w:ascii="Times New Roman" w:hAnsi="Times New Roman" w:cs="Times New Roman"/>
          <w:sz w:val="24"/>
          <w:szCs w:val="24"/>
        </w:rPr>
      </w:pPr>
      <w:r>
        <w:rPr>
          <w:rFonts w:ascii="Times New Roman" w:hAnsi="Times New Roman" w:cs="Times New Roman"/>
          <w:sz w:val="24"/>
          <w:szCs w:val="24"/>
        </w:rPr>
        <w:t>Ukupni rashodi iznosili su</w:t>
      </w:r>
      <w:r w:rsidR="00E63474" w:rsidRPr="00E40419">
        <w:rPr>
          <w:rFonts w:ascii="Times New Roman" w:hAnsi="Times New Roman" w:cs="Times New Roman"/>
          <w:sz w:val="24"/>
          <w:szCs w:val="24"/>
        </w:rPr>
        <w:t xml:space="preserve"> </w:t>
      </w:r>
      <w:r w:rsidR="00EE251B" w:rsidRPr="00EE251B">
        <w:rPr>
          <w:rFonts w:ascii="Times New Roman" w:hAnsi="Times New Roman" w:cs="Times New Roman"/>
          <w:sz w:val="24"/>
          <w:szCs w:val="24"/>
        </w:rPr>
        <w:t>8.549.085</w:t>
      </w:r>
      <w:r w:rsidR="00EE251B">
        <w:rPr>
          <w:rFonts w:ascii="Times New Roman" w:hAnsi="Times New Roman" w:cs="Times New Roman"/>
          <w:sz w:val="24"/>
          <w:szCs w:val="24"/>
        </w:rPr>
        <w:t xml:space="preserve"> </w:t>
      </w:r>
      <w:r>
        <w:rPr>
          <w:rFonts w:ascii="Times New Roman" w:hAnsi="Times New Roman" w:cs="Times New Roman"/>
          <w:sz w:val="24"/>
          <w:szCs w:val="24"/>
        </w:rPr>
        <w:t xml:space="preserve">€, </w:t>
      </w:r>
      <w:r w:rsidR="00EE251B">
        <w:rPr>
          <w:rFonts w:ascii="Times New Roman" w:hAnsi="Times New Roman" w:cs="Times New Roman"/>
          <w:sz w:val="24"/>
          <w:szCs w:val="24"/>
        </w:rPr>
        <w:t xml:space="preserve">a </w:t>
      </w:r>
      <w:r>
        <w:rPr>
          <w:rFonts w:ascii="Times New Roman" w:hAnsi="Times New Roman" w:cs="Times New Roman"/>
          <w:sz w:val="24"/>
          <w:szCs w:val="24"/>
        </w:rPr>
        <w:t xml:space="preserve">od toga </w:t>
      </w:r>
      <w:r w:rsidR="00F16242">
        <w:rPr>
          <w:rFonts w:ascii="Times New Roman" w:hAnsi="Times New Roman" w:cs="Times New Roman"/>
          <w:sz w:val="24"/>
          <w:szCs w:val="24"/>
        </w:rPr>
        <w:t xml:space="preserve">se </w:t>
      </w:r>
      <w:r w:rsidR="00EE251B" w:rsidRPr="00EE251B">
        <w:rPr>
          <w:rFonts w:ascii="Times New Roman" w:hAnsi="Times New Roman" w:cs="Times New Roman"/>
          <w:sz w:val="24"/>
          <w:szCs w:val="24"/>
        </w:rPr>
        <w:t>5.617.90</w:t>
      </w:r>
      <w:r w:rsidR="00813123">
        <w:rPr>
          <w:rFonts w:ascii="Times New Roman" w:hAnsi="Times New Roman" w:cs="Times New Roman"/>
          <w:sz w:val="24"/>
          <w:szCs w:val="24"/>
        </w:rPr>
        <w:t>2</w:t>
      </w:r>
      <w:r w:rsidR="00EE251B" w:rsidRPr="00EE251B">
        <w:rPr>
          <w:rFonts w:ascii="Times New Roman" w:hAnsi="Times New Roman" w:cs="Times New Roman"/>
          <w:sz w:val="24"/>
          <w:szCs w:val="24"/>
        </w:rPr>
        <w:t xml:space="preserve"> </w:t>
      </w:r>
      <w:r w:rsidR="00EE251B">
        <w:rPr>
          <w:rFonts w:ascii="Times New Roman" w:hAnsi="Times New Roman" w:cs="Times New Roman"/>
          <w:sz w:val="24"/>
          <w:szCs w:val="24"/>
        </w:rPr>
        <w:t>€ (</w:t>
      </w:r>
      <w:r w:rsidR="00F16242">
        <w:rPr>
          <w:rFonts w:ascii="Times New Roman" w:hAnsi="Times New Roman" w:cs="Times New Roman"/>
          <w:sz w:val="24"/>
          <w:szCs w:val="24"/>
        </w:rPr>
        <w:t xml:space="preserve">udio od </w:t>
      </w:r>
      <w:r>
        <w:rPr>
          <w:rFonts w:ascii="Times New Roman" w:hAnsi="Times New Roman" w:cs="Times New Roman"/>
          <w:sz w:val="24"/>
          <w:szCs w:val="24"/>
        </w:rPr>
        <w:t>6</w:t>
      </w:r>
      <w:r w:rsidR="00EE251B">
        <w:rPr>
          <w:rFonts w:ascii="Times New Roman" w:hAnsi="Times New Roman" w:cs="Times New Roman"/>
          <w:sz w:val="24"/>
          <w:szCs w:val="24"/>
        </w:rPr>
        <w:t>6</w:t>
      </w:r>
      <w:r>
        <w:rPr>
          <w:rFonts w:ascii="Times New Roman" w:hAnsi="Times New Roman" w:cs="Times New Roman"/>
          <w:sz w:val="24"/>
          <w:szCs w:val="24"/>
        </w:rPr>
        <w:t>%</w:t>
      </w:r>
      <w:r w:rsidR="00EE251B">
        <w:rPr>
          <w:rFonts w:ascii="Times New Roman" w:hAnsi="Times New Roman" w:cs="Times New Roman"/>
          <w:sz w:val="24"/>
          <w:szCs w:val="24"/>
        </w:rPr>
        <w:t>)</w:t>
      </w:r>
      <w:r w:rsidR="002651F7">
        <w:rPr>
          <w:rFonts w:ascii="Times New Roman" w:hAnsi="Times New Roman" w:cs="Times New Roman"/>
          <w:sz w:val="24"/>
          <w:szCs w:val="24"/>
        </w:rPr>
        <w:t xml:space="preserve"> </w:t>
      </w:r>
      <w:r>
        <w:rPr>
          <w:rFonts w:ascii="Times New Roman" w:hAnsi="Times New Roman" w:cs="Times New Roman"/>
          <w:sz w:val="24"/>
          <w:szCs w:val="24"/>
        </w:rPr>
        <w:t>odnosil</w:t>
      </w:r>
      <w:r w:rsidR="002651F7">
        <w:rPr>
          <w:rFonts w:ascii="Times New Roman" w:hAnsi="Times New Roman" w:cs="Times New Roman"/>
          <w:sz w:val="24"/>
          <w:szCs w:val="24"/>
        </w:rPr>
        <w:t>o</w:t>
      </w:r>
      <w:r w:rsidR="00EE251B">
        <w:rPr>
          <w:rFonts w:ascii="Times New Roman" w:hAnsi="Times New Roman" w:cs="Times New Roman"/>
          <w:sz w:val="24"/>
          <w:szCs w:val="24"/>
        </w:rPr>
        <w:t xml:space="preserve"> na projekt O-ZIP. Ostatak su rashodi za </w:t>
      </w:r>
      <w:r>
        <w:rPr>
          <w:rFonts w:ascii="Times New Roman" w:hAnsi="Times New Roman" w:cs="Times New Roman"/>
          <w:sz w:val="24"/>
          <w:szCs w:val="24"/>
        </w:rPr>
        <w:t>projekt</w:t>
      </w:r>
      <w:r w:rsidR="00EE251B">
        <w:rPr>
          <w:rFonts w:ascii="Times New Roman" w:hAnsi="Times New Roman" w:cs="Times New Roman"/>
          <w:sz w:val="24"/>
          <w:szCs w:val="24"/>
        </w:rPr>
        <w:t>e</w:t>
      </w:r>
      <w:r>
        <w:rPr>
          <w:rFonts w:ascii="Times New Roman" w:hAnsi="Times New Roman" w:cs="Times New Roman"/>
          <w:sz w:val="24"/>
          <w:szCs w:val="24"/>
        </w:rPr>
        <w:t xml:space="preserve"> </w:t>
      </w:r>
      <w:r w:rsidR="00EE251B">
        <w:rPr>
          <w:rFonts w:ascii="Times New Roman" w:hAnsi="Times New Roman" w:cs="Times New Roman"/>
          <w:sz w:val="24"/>
          <w:szCs w:val="24"/>
        </w:rPr>
        <w:t xml:space="preserve">znanstvenog centra izvrsnosti CEMS od </w:t>
      </w:r>
      <w:r w:rsidR="00EE251B" w:rsidRPr="00EE251B">
        <w:rPr>
          <w:rFonts w:ascii="Times New Roman" w:hAnsi="Times New Roman" w:cs="Times New Roman"/>
          <w:sz w:val="24"/>
          <w:szCs w:val="24"/>
        </w:rPr>
        <w:t>1.251.15</w:t>
      </w:r>
      <w:r w:rsidR="00EE251B">
        <w:rPr>
          <w:rFonts w:ascii="Times New Roman" w:hAnsi="Times New Roman" w:cs="Times New Roman"/>
          <w:sz w:val="24"/>
          <w:szCs w:val="24"/>
        </w:rPr>
        <w:t>8 € (</w:t>
      </w:r>
      <w:r w:rsidR="00F16242">
        <w:rPr>
          <w:rFonts w:ascii="Times New Roman" w:hAnsi="Times New Roman" w:cs="Times New Roman"/>
          <w:sz w:val="24"/>
          <w:szCs w:val="24"/>
        </w:rPr>
        <w:t xml:space="preserve">udio od </w:t>
      </w:r>
      <w:r w:rsidR="00EE251B">
        <w:rPr>
          <w:rFonts w:ascii="Times New Roman" w:hAnsi="Times New Roman" w:cs="Times New Roman"/>
          <w:sz w:val="24"/>
          <w:szCs w:val="24"/>
        </w:rPr>
        <w:t xml:space="preserve">15%), </w:t>
      </w:r>
      <w:r w:rsidRPr="005079CB">
        <w:rPr>
          <w:rFonts w:ascii="Times New Roman" w:hAnsi="Times New Roman" w:cs="Times New Roman"/>
          <w:sz w:val="24"/>
          <w:szCs w:val="24"/>
        </w:rPr>
        <w:t>QUA/QUA PROTEIN</w:t>
      </w:r>
      <w:r w:rsidR="00EE251B">
        <w:rPr>
          <w:rFonts w:ascii="Times New Roman" w:hAnsi="Times New Roman" w:cs="Times New Roman"/>
          <w:sz w:val="24"/>
          <w:szCs w:val="24"/>
        </w:rPr>
        <w:t xml:space="preserve"> </w:t>
      </w:r>
      <w:r w:rsidR="00EE251B" w:rsidRPr="00EE251B">
        <w:rPr>
          <w:rFonts w:ascii="Times New Roman" w:hAnsi="Times New Roman" w:cs="Times New Roman"/>
          <w:sz w:val="24"/>
          <w:szCs w:val="24"/>
        </w:rPr>
        <w:t>567.62</w:t>
      </w:r>
      <w:r w:rsidR="00EE251B">
        <w:rPr>
          <w:rFonts w:ascii="Times New Roman" w:hAnsi="Times New Roman" w:cs="Times New Roman"/>
          <w:sz w:val="24"/>
          <w:szCs w:val="24"/>
        </w:rPr>
        <w:t>5</w:t>
      </w:r>
      <w:r w:rsidR="00F16242">
        <w:rPr>
          <w:rFonts w:ascii="Times New Roman" w:hAnsi="Times New Roman" w:cs="Times New Roman"/>
          <w:sz w:val="24"/>
          <w:szCs w:val="24"/>
        </w:rPr>
        <w:t xml:space="preserve"> </w:t>
      </w:r>
      <w:r w:rsidR="00EE251B">
        <w:rPr>
          <w:rFonts w:ascii="Times New Roman" w:hAnsi="Times New Roman" w:cs="Times New Roman"/>
          <w:sz w:val="24"/>
          <w:szCs w:val="24"/>
        </w:rPr>
        <w:t>€ (</w:t>
      </w:r>
      <w:r w:rsidR="00F16242">
        <w:rPr>
          <w:rFonts w:ascii="Times New Roman" w:hAnsi="Times New Roman" w:cs="Times New Roman"/>
          <w:sz w:val="24"/>
          <w:szCs w:val="24"/>
        </w:rPr>
        <w:t xml:space="preserve">udio </w:t>
      </w:r>
      <w:r w:rsidR="00EE251B">
        <w:rPr>
          <w:rFonts w:ascii="Times New Roman" w:hAnsi="Times New Roman" w:cs="Times New Roman"/>
          <w:sz w:val="24"/>
          <w:szCs w:val="24"/>
        </w:rPr>
        <w:t>7%)</w:t>
      </w:r>
      <w:r w:rsidR="00F16242">
        <w:rPr>
          <w:rFonts w:ascii="Times New Roman" w:hAnsi="Times New Roman" w:cs="Times New Roman"/>
          <w:sz w:val="24"/>
          <w:szCs w:val="24"/>
        </w:rPr>
        <w:t>, ZCI BIOPROC</w:t>
      </w:r>
      <w:r w:rsidR="001D4C2E">
        <w:rPr>
          <w:rFonts w:ascii="Times New Roman" w:hAnsi="Times New Roman" w:cs="Times New Roman"/>
          <w:sz w:val="24"/>
          <w:szCs w:val="24"/>
        </w:rPr>
        <w:t>R</w:t>
      </w:r>
      <w:r w:rsidR="00F16242">
        <w:rPr>
          <w:rFonts w:ascii="Times New Roman" w:hAnsi="Times New Roman" w:cs="Times New Roman"/>
          <w:sz w:val="24"/>
          <w:szCs w:val="24"/>
        </w:rPr>
        <w:t xml:space="preserve">O </w:t>
      </w:r>
      <w:r w:rsidR="00F16242" w:rsidRPr="00F16242">
        <w:rPr>
          <w:rFonts w:ascii="Times New Roman" w:hAnsi="Times New Roman" w:cs="Times New Roman"/>
          <w:sz w:val="24"/>
          <w:szCs w:val="24"/>
        </w:rPr>
        <w:t>520.402</w:t>
      </w:r>
      <w:r w:rsidR="00F16242">
        <w:rPr>
          <w:rFonts w:ascii="Times New Roman" w:hAnsi="Times New Roman" w:cs="Times New Roman"/>
          <w:sz w:val="24"/>
          <w:szCs w:val="24"/>
        </w:rPr>
        <w:t xml:space="preserve"> € (udio </w:t>
      </w:r>
      <w:r w:rsidR="008D5D96">
        <w:rPr>
          <w:rFonts w:ascii="Times New Roman" w:hAnsi="Times New Roman" w:cs="Times New Roman"/>
          <w:sz w:val="24"/>
          <w:szCs w:val="24"/>
        </w:rPr>
        <w:t>6</w:t>
      </w:r>
      <w:r w:rsidR="00F16242">
        <w:rPr>
          <w:rFonts w:ascii="Times New Roman" w:hAnsi="Times New Roman" w:cs="Times New Roman"/>
          <w:sz w:val="24"/>
          <w:szCs w:val="24"/>
        </w:rPr>
        <w:t>%)</w:t>
      </w:r>
      <w:r w:rsidR="00F16242" w:rsidRPr="00F16242">
        <w:rPr>
          <w:rFonts w:ascii="Times New Roman" w:hAnsi="Times New Roman" w:cs="Times New Roman"/>
          <w:sz w:val="24"/>
          <w:szCs w:val="24"/>
        </w:rPr>
        <w:t xml:space="preserve"> </w:t>
      </w:r>
      <w:r>
        <w:rPr>
          <w:rFonts w:ascii="Times New Roman" w:hAnsi="Times New Roman" w:cs="Times New Roman"/>
          <w:sz w:val="24"/>
          <w:szCs w:val="24"/>
        </w:rPr>
        <w:t xml:space="preserve">itd. </w:t>
      </w:r>
    </w:p>
    <w:p w14:paraId="03CB690E" w14:textId="77777777" w:rsidR="00F81074" w:rsidRPr="00E40419" w:rsidRDefault="00760F23" w:rsidP="00F81074">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Od ukupnih rashoda ove aktivnosti, najveći dio troška od </w:t>
      </w:r>
      <w:r w:rsidR="00F16242" w:rsidRPr="00F16242">
        <w:rPr>
          <w:rFonts w:ascii="Times New Roman" w:hAnsi="Times New Roman" w:cs="Times New Roman"/>
          <w:sz w:val="24"/>
          <w:szCs w:val="24"/>
        </w:rPr>
        <w:t>4.708.768</w:t>
      </w:r>
      <w:r w:rsidR="00F16242">
        <w:rPr>
          <w:rFonts w:ascii="Times New Roman" w:hAnsi="Times New Roman" w:cs="Times New Roman"/>
          <w:sz w:val="24"/>
          <w:szCs w:val="24"/>
        </w:rPr>
        <w:t xml:space="preserve"> € (udio od </w:t>
      </w:r>
      <w:r>
        <w:rPr>
          <w:rFonts w:ascii="Times New Roman" w:hAnsi="Times New Roman" w:cs="Times New Roman"/>
          <w:sz w:val="24"/>
          <w:szCs w:val="24"/>
        </w:rPr>
        <w:t>5</w:t>
      </w:r>
      <w:r w:rsidR="00F16242">
        <w:rPr>
          <w:rFonts w:ascii="Times New Roman" w:hAnsi="Times New Roman" w:cs="Times New Roman"/>
          <w:sz w:val="24"/>
          <w:szCs w:val="24"/>
        </w:rPr>
        <w:t>5</w:t>
      </w:r>
      <w:r>
        <w:rPr>
          <w:rFonts w:ascii="Times New Roman" w:hAnsi="Times New Roman" w:cs="Times New Roman"/>
          <w:sz w:val="24"/>
          <w:szCs w:val="24"/>
        </w:rPr>
        <w:t>%</w:t>
      </w:r>
      <w:r w:rsidR="00F16242">
        <w:rPr>
          <w:rFonts w:ascii="Times New Roman" w:hAnsi="Times New Roman" w:cs="Times New Roman"/>
          <w:sz w:val="24"/>
          <w:szCs w:val="24"/>
        </w:rPr>
        <w:t>)</w:t>
      </w:r>
      <w:r>
        <w:rPr>
          <w:rFonts w:ascii="Times New Roman" w:hAnsi="Times New Roman" w:cs="Times New Roman"/>
          <w:sz w:val="24"/>
          <w:szCs w:val="24"/>
        </w:rPr>
        <w:t xml:space="preserve"> se odnosi na skupinu </w:t>
      </w:r>
      <w:r w:rsidR="00F16242">
        <w:rPr>
          <w:rFonts w:ascii="Times New Roman" w:hAnsi="Times New Roman" w:cs="Times New Roman"/>
          <w:sz w:val="24"/>
          <w:szCs w:val="24"/>
        </w:rPr>
        <w:t>građevinski objekti. Zatim slijedi skupina rashoda za</w:t>
      </w:r>
      <w:r>
        <w:rPr>
          <w:rFonts w:ascii="Times New Roman" w:hAnsi="Times New Roman" w:cs="Times New Roman"/>
          <w:sz w:val="24"/>
          <w:szCs w:val="24"/>
        </w:rPr>
        <w:t xml:space="preserve"> oprem</w:t>
      </w:r>
      <w:r w:rsidR="00F16242">
        <w:rPr>
          <w:rFonts w:ascii="Times New Roman" w:hAnsi="Times New Roman" w:cs="Times New Roman"/>
          <w:sz w:val="24"/>
          <w:szCs w:val="24"/>
        </w:rPr>
        <w:t xml:space="preserve">u u iznosu od </w:t>
      </w:r>
      <w:r w:rsidR="00F16242" w:rsidRPr="00F16242">
        <w:rPr>
          <w:rFonts w:ascii="Times New Roman" w:hAnsi="Times New Roman" w:cs="Times New Roman"/>
          <w:sz w:val="24"/>
          <w:szCs w:val="24"/>
        </w:rPr>
        <w:t>2.351.677</w:t>
      </w:r>
      <w:r w:rsidR="00F16242">
        <w:rPr>
          <w:rFonts w:ascii="Times New Roman" w:hAnsi="Times New Roman" w:cs="Times New Roman"/>
          <w:sz w:val="24"/>
          <w:szCs w:val="24"/>
        </w:rPr>
        <w:t xml:space="preserve"> € (udio od 28%)</w:t>
      </w:r>
      <w:r>
        <w:rPr>
          <w:rFonts w:ascii="Times New Roman" w:hAnsi="Times New Roman" w:cs="Times New Roman"/>
          <w:sz w:val="24"/>
          <w:szCs w:val="24"/>
        </w:rPr>
        <w:t>.</w:t>
      </w:r>
    </w:p>
    <w:p w14:paraId="33EB1290" w14:textId="77777777" w:rsidR="00427B90" w:rsidRPr="007A52F7" w:rsidRDefault="00427B90" w:rsidP="00D34FF8">
      <w:pPr>
        <w:pStyle w:val="Heading1"/>
        <w:spacing w:after="240"/>
        <w:rPr>
          <w:rFonts w:ascii="Times New Roman" w:hAnsi="Times New Roman" w:cs="Times New Roman"/>
          <w:b/>
          <w:sz w:val="24"/>
          <w:szCs w:val="24"/>
        </w:rPr>
      </w:pPr>
      <w:bookmarkStart w:id="18" w:name="_Toc161745032"/>
      <w:r w:rsidRPr="007A52F7">
        <w:rPr>
          <w:rFonts w:ascii="Times New Roman" w:hAnsi="Times New Roman" w:cs="Times New Roman"/>
          <w:b/>
          <w:sz w:val="24"/>
          <w:szCs w:val="24"/>
        </w:rPr>
        <w:lastRenderedPageBreak/>
        <w:t>Aktivnost</w:t>
      </w:r>
      <w:r w:rsidR="008E109D" w:rsidRPr="007A52F7">
        <w:rPr>
          <w:rFonts w:ascii="Times New Roman" w:hAnsi="Times New Roman" w:cs="Times New Roman"/>
          <w:b/>
          <w:sz w:val="24"/>
          <w:szCs w:val="24"/>
        </w:rPr>
        <w:t xml:space="preserve"> </w:t>
      </w:r>
      <w:r w:rsidRPr="007A52F7">
        <w:rPr>
          <w:rFonts w:ascii="Times New Roman" w:hAnsi="Times New Roman" w:cs="Times New Roman"/>
          <w:b/>
          <w:sz w:val="24"/>
          <w:szCs w:val="24"/>
        </w:rPr>
        <w:t>K622138 OBNOVA INFRASTRUKTURE I OPREME U PODRUČJU OBRAZOVANJA OŠTEĆENE POTRESOM</w:t>
      </w:r>
      <w:bookmarkEnd w:id="18"/>
    </w:p>
    <w:p w14:paraId="5C33FB86" w14:textId="77777777" w:rsidR="00711050" w:rsidRDefault="002651F7" w:rsidP="00C456CE">
      <w:pPr>
        <w:spacing w:afterLines="60" w:after="144"/>
        <w:jc w:val="both"/>
        <w:rPr>
          <w:rFonts w:ascii="Times New Roman" w:hAnsi="Times New Roman" w:cs="Times New Roman"/>
          <w:sz w:val="24"/>
          <w:szCs w:val="24"/>
        </w:rPr>
      </w:pPr>
      <w:r w:rsidRPr="002651F7">
        <w:rPr>
          <w:rFonts w:ascii="Times New Roman" w:hAnsi="Times New Roman" w:cs="Times New Roman"/>
          <w:sz w:val="24"/>
          <w:szCs w:val="24"/>
        </w:rPr>
        <w:t xml:space="preserve">Aktivnost </w:t>
      </w:r>
      <w:r w:rsidR="008E109D">
        <w:rPr>
          <w:rFonts w:ascii="Times New Roman" w:hAnsi="Times New Roman" w:cs="Times New Roman"/>
          <w:sz w:val="24"/>
          <w:szCs w:val="24"/>
        </w:rPr>
        <w:t>K6221</w:t>
      </w:r>
      <w:r w:rsidR="004A182E">
        <w:rPr>
          <w:rFonts w:ascii="Times New Roman" w:hAnsi="Times New Roman" w:cs="Times New Roman"/>
          <w:sz w:val="24"/>
          <w:szCs w:val="24"/>
        </w:rPr>
        <w:t>3</w:t>
      </w:r>
      <w:r w:rsidR="008E109D">
        <w:rPr>
          <w:rFonts w:ascii="Times New Roman" w:hAnsi="Times New Roman" w:cs="Times New Roman"/>
          <w:sz w:val="24"/>
          <w:szCs w:val="24"/>
        </w:rPr>
        <w:t xml:space="preserve">8 </w:t>
      </w:r>
      <w:r w:rsidR="008E109D" w:rsidRPr="008E109D">
        <w:rPr>
          <w:rFonts w:ascii="Times New Roman" w:hAnsi="Times New Roman" w:cs="Times New Roman"/>
          <w:sz w:val="24"/>
          <w:szCs w:val="24"/>
        </w:rPr>
        <w:t xml:space="preserve">Obnova infrastrukture i opreme u području obrazovanja oštećene potresom </w:t>
      </w:r>
      <w:r w:rsidR="008E109D" w:rsidRPr="002651F7">
        <w:rPr>
          <w:rFonts w:ascii="Times New Roman" w:hAnsi="Times New Roman" w:cs="Times New Roman"/>
          <w:sz w:val="24"/>
          <w:szCs w:val="24"/>
        </w:rPr>
        <w:t>realizira</w:t>
      </w:r>
      <w:r w:rsidR="005A0255">
        <w:rPr>
          <w:rFonts w:ascii="Times New Roman" w:hAnsi="Times New Roman" w:cs="Times New Roman"/>
          <w:sz w:val="24"/>
          <w:szCs w:val="24"/>
        </w:rPr>
        <w:t>la</w:t>
      </w:r>
      <w:r w:rsidR="008E109D" w:rsidRPr="002651F7">
        <w:rPr>
          <w:rFonts w:ascii="Times New Roman" w:hAnsi="Times New Roman" w:cs="Times New Roman"/>
          <w:sz w:val="24"/>
          <w:szCs w:val="24"/>
        </w:rPr>
        <w:t xml:space="preserve"> se </w:t>
      </w:r>
      <w:r w:rsidR="005A0255">
        <w:rPr>
          <w:rFonts w:ascii="Times New Roman" w:hAnsi="Times New Roman" w:cs="Times New Roman"/>
          <w:sz w:val="24"/>
          <w:szCs w:val="24"/>
        </w:rPr>
        <w:t xml:space="preserve">u 2023.g. </w:t>
      </w:r>
      <w:r w:rsidR="008E109D" w:rsidRPr="002651F7">
        <w:rPr>
          <w:rFonts w:ascii="Times New Roman" w:hAnsi="Times New Roman" w:cs="Times New Roman"/>
          <w:sz w:val="24"/>
          <w:szCs w:val="24"/>
        </w:rPr>
        <w:t>kroz</w:t>
      </w:r>
      <w:r w:rsidR="008E109D">
        <w:rPr>
          <w:rFonts w:ascii="Times New Roman" w:hAnsi="Times New Roman" w:cs="Times New Roman"/>
          <w:sz w:val="24"/>
          <w:szCs w:val="24"/>
        </w:rPr>
        <w:t xml:space="preserve"> izvor</w:t>
      </w:r>
      <w:r w:rsidR="005A0255" w:rsidRPr="005A0255">
        <w:t xml:space="preserve"> </w:t>
      </w:r>
      <w:r w:rsidR="005A0255" w:rsidRPr="005A0255">
        <w:rPr>
          <w:rFonts w:ascii="Times New Roman" w:hAnsi="Times New Roman" w:cs="Times New Roman"/>
          <w:sz w:val="24"/>
          <w:szCs w:val="24"/>
        </w:rPr>
        <w:t>5761 Fond solidarnosti EU - potres ožujak 2020.</w:t>
      </w:r>
      <w:r w:rsidR="00711050">
        <w:rPr>
          <w:rFonts w:ascii="Times New Roman" w:hAnsi="Times New Roman" w:cs="Times New Roman"/>
          <w:sz w:val="24"/>
          <w:szCs w:val="24"/>
        </w:rPr>
        <w:t xml:space="preserve"> </w:t>
      </w:r>
    </w:p>
    <w:p w14:paraId="51451C05" w14:textId="7E5B5229" w:rsidR="00980744" w:rsidRDefault="00711050" w:rsidP="00980744">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Ukupni rashodi iznosili su u 2023.g. </w:t>
      </w:r>
      <w:r w:rsidRPr="00711050">
        <w:rPr>
          <w:rFonts w:ascii="Times New Roman" w:hAnsi="Times New Roman" w:cs="Times New Roman"/>
          <w:sz w:val="24"/>
          <w:szCs w:val="24"/>
        </w:rPr>
        <w:t>941.101</w:t>
      </w:r>
      <w:r>
        <w:rPr>
          <w:rFonts w:ascii="Times New Roman" w:hAnsi="Times New Roman" w:cs="Times New Roman"/>
          <w:sz w:val="24"/>
          <w:szCs w:val="24"/>
        </w:rPr>
        <w:t xml:space="preserve"> €. Ova aktivnost nije </w:t>
      </w:r>
      <w:r w:rsidR="003C71D8">
        <w:rPr>
          <w:rFonts w:ascii="Times New Roman" w:hAnsi="Times New Roman" w:cs="Times New Roman"/>
          <w:sz w:val="24"/>
          <w:szCs w:val="24"/>
        </w:rPr>
        <w:t xml:space="preserve">bila </w:t>
      </w:r>
      <w:r>
        <w:rPr>
          <w:rFonts w:ascii="Times New Roman" w:hAnsi="Times New Roman" w:cs="Times New Roman"/>
          <w:sz w:val="24"/>
          <w:szCs w:val="24"/>
        </w:rPr>
        <w:t xml:space="preserve">planirana </w:t>
      </w:r>
      <w:r w:rsidR="00980744" w:rsidRPr="00980744">
        <w:rPr>
          <w:rFonts w:ascii="Times New Roman" w:hAnsi="Times New Roman" w:cs="Times New Roman"/>
          <w:sz w:val="24"/>
          <w:szCs w:val="24"/>
        </w:rPr>
        <w:t>jer u doba izrade plana nadležno ministarstvo nije donijelo odluke o iznosima prihoda.</w:t>
      </w:r>
      <w:r w:rsidR="00980744">
        <w:rPr>
          <w:rFonts w:ascii="Times New Roman" w:hAnsi="Times New Roman" w:cs="Times New Roman"/>
          <w:sz w:val="24"/>
          <w:szCs w:val="24"/>
        </w:rPr>
        <w:t xml:space="preserve"> </w:t>
      </w:r>
    </w:p>
    <w:p w14:paraId="6350CB93" w14:textId="77777777" w:rsidR="002651F7" w:rsidRDefault="00AE7458" w:rsidP="00980744">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Od ukupnih rashoda dio koji se odnosi na grupu građevinski objekti iznosi </w:t>
      </w:r>
      <w:r w:rsidR="00711050" w:rsidRPr="00711050">
        <w:rPr>
          <w:rFonts w:ascii="Times New Roman" w:hAnsi="Times New Roman" w:cs="Times New Roman"/>
          <w:sz w:val="24"/>
          <w:szCs w:val="24"/>
        </w:rPr>
        <w:t>503.502</w:t>
      </w:r>
      <w:r>
        <w:rPr>
          <w:rFonts w:ascii="Times New Roman" w:hAnsi="Times New Roman" w:cs="Times New Roman"/>
          <w:sz w:val="24"/>
          <w:szCs w:val="24"/>
        </w:rPr>
        <w:t xml:space="preserve"> €, rashode za usluge </w:t>
      </w:r>
      <w:r w:rsidRPr="00AE7458">
        <w:rPr>
          <w:rFonts w:ascii="Times New Roman" w:hAnsi="Times New Roman" w:cs="Times New Roman"/>
          <w:sz w:val="24"/>
          <w:szCs w:val="24"/>
        </w:rPr>
        <w:t>372.273</w:t>
      </w:r>
      <w:r>
        <w:rPr>
          <w:rFonts w:ascii="Times New Roman" w:hAnsi="Times New Roman" w:cs="Times New Roman"/>
          <w:sz w:val="24"/>
          <w:szCs w:val="24"/>
        </w:rPr>
        <w:t xml:space="preserve"> € i opremu </w:t>
      </w:r>
      <w:r w:rsidRPr="00AE7458">
        <w:rPr>
          <w:rFonts w:ascii="Times New Roman" w:hAnsi="Times New Roman" w:cs="Times New Roman"/>
          <w:sz w:val="24"/>
          <w:szCs w:val="24"/>
        </w:rPr>
        <w:t>65.326</w:t>
      </w:r>
      <w:r>
        <w:rPr>
          <w:rFonts w:ascii="Times New Roman" w:hAnsi="Times New Roman" w:cs="Times New Roman"/>
          <w:sz w:val="24"/>
          <w:szCs w:val="24"/>
        </w:rPr>
        <w:t xml:space="preserve"> €.</w:t>
      </w:r>
    </w:p>
    <w:p w14:paraId="2D9EA57D" w14:textId="77777777" w:rsidR="002651F7" w:rsidRDefault="002651F7" w:rsidP="00670570">
      <w:pPr>
        <w:spacing w:after="0"/>
        <w:jc w:val="both"/>
        <w:rPr>
          <w:rFonts w:ascii="Times New Roman" w:hAnsi="Times New Roman" w:cs="Times New Roman"/>
          <w:sz w:val="24"/>
          <w:szCs w:val="24"/>
        </w:rPr>
      </w:pPr>
    </w:p>
    <w:p w14:paraId="2F3117E7" w14:textId="77777777" w:rsidR="007A52F7" w:rsidRPr="007A52F7" w:rsidRDefault="007A52F7" w:rsidP="00E14CE8">
      <w:pPr>
        <w:pStyle w:val="Heading1"/>
        <w:spacing w:after="240"/>
        <w:jc w:val="both"/>
        <w:rPr>
          <w:rFonts w:ascii="Times New Roman" w:hAnsi="Times New Roman" w:cs="Times New Roman"/>
          <w:b/>
          <w:sz w:val="24"/>
          <w:szCs w:val="24"/>
        </w:rPr>
      </w:pPr>
      <w:bookmarkStart w:id="19" w:name="_Toc161745033"/>
      <w:r w:rsidRPr="007A52F7">
        <w:rPr>
          <w:rFonts w:ascii="Times New Roman" w:hAnsi="Times New Roman" w:cs="Times New Roman"/>
          <w:b/>
          <w:sz w:val="24"/>
          <w:szCs w:val="24"/>
        </w:rPr>
        <w:t xml:space="preserve">Aktivnost K622139 </w:t>
      </w:r>
      <w:r w:rsidR="00685BD7" w:rsidRPr="00685BD7">
        <w:rPr>
          <w:rFonts w:ascii="Times New Roman" w:hAnsi="Times New Roman" w:cs="Times New Roman"/>
          <w:b/>
          <w:sz w:val="24"/>
          <w:szCs w:val="24"/>
        </w:rPr>
        <w:t>OBNOVA ZGRADA OŠTEĆENIH U POTRESU S ENERGETSKOM OBNOVOM - NPOO</w:t>
      </w:r>
      <w:bookmarkEnd w:id="19"/>
    </w:p>
    <w:p w14:paraId="096EBB02" w14:textId="77777777" w:rsidR="00980744" w:rsidRDefault="007A52F7" w:rsidP="00ED1323">
      <w:pPr>
        <w:spacing w:afterLines="60" w:after="144"/>
        <w:jc w:val="both"/>
        <w:rPr>
          <w:rFonts w:ascii="Times New Roman" w:hAnsi="Times New Roman" w:cs="Times New Roman"/>
          <w:sz w:val="24"/>
          <w:szCs w:val="24"/>
        </w:rPr>
      </w:pPr>
      <w:r w:rsidRPr="00F56E9E">
        <w:rPr>
          <w:rFonts w:ascii="Times New Roman" w:hAnsi="Times New Roman" w:cs="Times New Roman"/>
          <w:sz w:val="24"/>
          <w:szCs w:val="24"/>
        </w:rPr>
        <w:t>Aktivnost K6221</w:t>
      </w:r>
      <w:r w:rsidR="00685BD7">
        <w:rPr>
          <w:rFonts w:ascii="Times New Roman" w:hAnsi="Times New Roman" w:cs="Times New Roman"/>
          <w:sz w:val="24"/>
          <w:szCs w:val="24"/>
        </w:rPr>
        <w:t>39</w:t>
      </w:r>
      <w:r w:rsidRPr="00F56E9E">
        <w:rPr>
          <w:rFonts w:ascii="Times New Roman" w:hAnsi="Times New Roman" w:cs="Times New Roman"/>
          <w:sz w:val="24"/>
          <w:szCs w:val="24"/>
        </w:rPr>
        <w:t xml:space="preserve"> Obnova</w:t>
      </w:r>
      <w:r w:rsidR="00685BD7">
        <w:rPr>
          <w:rFonts w:ascii="Times New Roman" w:hAnsi="Times New Roman" w:cs="Times New Roman"/>
          <w:sz w:val="24"/>
          <w:szCs w:val="24"/>
        </w:rPr>
        <w:t xml:space="preserve"> zgrada</w:t>
      </w:r>
      <w:r w:rsidRPr="00F56E9E">
        <w:rPr>
          <w:rFonts w:ascii="Times New Roman" w:hAnsi="Times New Roman" w:cs="Times New Roman"/>
          <w:sz w:val="24"/>
          <w:szCs w:val="24"/>
        </w:rPr>
        <w:t xml:space="preserve"> oštećen</w:t>
      </w:r>
      <w:r w:rsidR="00685BD7">
        <w:rPr>
          <w:rFonts w:ascii="Times New Roman" w:hAnsi="Times New Roman" w:cs="Times New Roman"/>
          <w:sz w:val="24"/>
          <w:szCs w:val="24"/>
        </w:rPr>
        <w:t>ih</w:t>
      </w:r>
      <w:r w:rsidRPr="00F56E9E">
        <w:rPr>
          <w:rFonts w:ascii="Times New Roman" w:hAnsi="Times New Roman" w:cs="Times New Roman"/>
          <w:sz w:val="24"/>
          <w:szCs w:val="24"/>
        </w:rPr>
        <w:t xml:space="preserve"> </w:t>
      </w:r>
      <w:r w:rsidR="00685BD7">
        <w:rPr>
          <w:rFonts w:ascii="Times New Roman" w:hAnsi="Times New Roman" w:cs="Times New Roman"/>
          <w:sz w:val="24"/>
          <w:szCs w:val="24"/>
        </w:rPr>
        <w:t>u potresu s energetskom obnovom</w:t>
      </w:r>
      <w:r>
        <w:rPr>
          <w:rFonts w:ascii="Times New Roman" w:hAnsi="Times New Roman" w:cs="Times New Roman"/>
          <w:sz w:val="24"/>
          <w:szCs w:val="24"/>
        </w:rPr>
        <w:t xml:space="preserve"> – NPOO je aktivnost koja se realizira kroz</w:t>
      </w:r>
      <w:r w:rsidRPr="00F56E9E">
        <w:rPr>
          <w:rFonts w:ascii="Times New Roman" w:hAnsi="Times New Roman" w:cs="Times New Roman"/>
          <w:sz w:val="24"/>
          <w:szCs w:val="24"/>
        </w:rPr>
        <w:t xml:space="preserve"> izvor</w:t>
      </w:r>
      <w:r>
        <w:rPr>
          <w:rFonts w:ascii="Times New Roman" w:hAnsi="Times New Roman" w:cs="Times New Roman"/>
          <w:sz w:val="24"/>
          <w:szCs w:val="24"/>
        </w:rPr>
        <w:t xml:space="preserve"> </w:t>
      </w:r>
      <w:r w:rsidRPr="00F56E9E">
        <w:rPr>
          <w:rFonts w:ascii="Times New Roman" w:hAnsi="Times New Roman" w:cs="Times New Roman"/>
          <w:sz w:val="24"/>
          <w:szCs w:val="24"/>
        </w:rPr>
        <w:t>581 Mehanizam za oporavak i otpornost</w:t>
      </w:r>
      <w:r w:rsidR="00980744">
        <w:rPr>
          <w:rFonts w:ascii="Times New Roman" w:hAnsi="Times New Roman" w:cs="Times New Roman"/>
          <w:sz w:val="24"/>
          <w:szCs w:val="24"/>
        </w:rPr>
        <w:t xml:space="preserve">. </w:t>
      </w:r>
    </w:p>
    <w:p w14:paraId="7808F724" w14:textId="3B18181D" w:rsidR="007A52F7" w:rsidRDefault="007A52F7" w:rsidP="00CE763C">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Rashodi u 2023.g. su iznosili </w:t>
      </w:r>
      <w:r w:rsidR="00CE58BD" w:rsidRPr="00CE58BD">
        <w:rPr>
          <w:rFonts w:ascii="Times New Roman" w:hAnsi="Times New Roman" w:cs="Times New Roman"/>
          <w:sz w:val="24"/>
          <w:szCs w:val="24"/>
        </w:rPr>
        <w:t>749.394</w:t>
      </w:r>
      <w:r w:rsidR="00CE58BD">
        <w:rPr>
          <w:rFonts w:ascii="Times New Roman" w:hAnsi="Times New Roman" w:cs="Times New Roman"/>
          <w:sz w:val="24"/>
          <w:szCs w:val="24"/>
        </w:rPr>
        <w:t xml:space="preserve"> </w:t>
      </w:r>
      <w:r w:rsidR="00980744">
        <w:rPr>
          <w:rFonts w:ascii="Times New Roman" w:hAnsi="Times New Roman" w:cs="Times New Roman"/>
          <w:sz w:val="24"/>
          <w:szCs w:val="24"/>
        </w:rPr>
        <w:t>€, a nisu planirani jer u doba izrade plana nadležno ministarstvo nije donijelo odluke o iznosima prihoda.</w:t>
      </w:r>
    </w:p>
    <w:p w14:paraId="0AFE21DC" w14:textId="77777777" w:rsidR="007A52F7" w:rsidRDefault="00B81E06" w:rsidP="00543E11">
      <w:pPr>
        <w:spacing w:afterLines="60" w:after="144"/>
        <w:jc w:val="both"/>
        <w:rPr>
          <w:rFonts w:ascii="Times New Roman" w:hAnsi="Times New Roman" w:cs="Times New Roman"/>
          <w:sz w:val="24"/>
          <w:szCs w:val="24"/>
        </w:rPr>
      </w:pPr>
      <w:r>
        <w:rPr>
          <w:rFonts w:ascii="Times New Roman" w:hAnsi="Times New Roman" w:cs="Times New Roman"/>
          <w:sz w:val="24"/>
          <w:szCs w:val="24"/>
        </w:rPr>
        <w:t>S obzirom na namjenu aktivnosti za obnovu od potresa g</w:t>
      </w:r>
      <w:r w:rsidR="00980744">
        <w:rPr>
          <w:rFonts w:ascii="Times New Roman" w:hAnsi="Times New Roman" w:cs="Times New Roman"/>
          <w:sz w:val="24"/>
          <w:szCs w:val="24"/>
        </w:rPr>
        <w:t>rupa rashoda g</w:t>
      </w:r>
      <w:r w:rsidR="00980744" w:rsidRPr="00980744">
        <w:rPr>
          <w:rFonts w:ascii="Times New Roman" w:hAnsi="Times New Roman" w:cs="Times New Roman"/>
          <w:sz w:val="24"/>
          <w:szCs w:val="24"/>
        </w:rPr>
        <w:t>rađevinski objekti</w:t>
      </w:r>
      <w:r w:rsidR="00980744">
        <w:rPr>
          <w:rFonts w:ascii="Times New Roman" w:hAnsi="Times New Roman" w:cs="Times New Roman"/>
          <w:sz w:val="24"/>
          <w:szCs w:val="24"/>
        </w:rPr>
        <w:t xml:space="preserve"> iznosila je </w:t>
      </w:r>
      <w:r w:rsidR="00980744" w:rsidRPr="00980744">
        <w:rPr>
          <w:rFonts w:ascii="Times New Roman" w:hAnsi="Times New Roman" w:cs="Times New Roman"/>
          <w:sz w:val="24"/>
          <w:szCs w:val="24"/>
        </w:rPr>
        <w:t>722.513</w:t>
      </w:r>
      <w:r w:rsidR="00980744">
        <w:rPr>
          <w:rFonts w:ascii="Times New Roman" w:hAnsi="Times New Roman" w:cs="Times New Roman"/>
          <w:sz w:val="24"/>
          <w:szCs w:val="24"/>
        </w:rPr>
        <w:t xml:space="preserve"> €,</w:t>
      </w:r>
      <w:r>
        <w:rPr>
          <w:rFonts w:ascii="Times New Roman" w:hAnsi="Times New Roman" w:cs="Times New Roman"/>
          <w:sz w:val="24"/>
          <w:szCs w:val="24"/>
        </w:rPr>
        <w:t xml:space="preserve"> </w:t>
      </w:r>
      <w:r w:rsidR="00980744">
        <w:rPr>
          <w:rFonts w:ascii="Times New Roman" w:hAnsi="Times New Roman" w:cs="Times New Roman"/>
          <w:sz w:val="24"/>
          <w:szCs w:val="24"/>
        </w:rPr>
        <w:t xml:space="preserve">dok su rashodi za usluge iznosili </w:t>
      </w:r>
      <w:r w:rsidR="00980744" w:rsidRPr="00980744">
        <w:rPr>
          <w:rFonts w:ascii="Times New Roman" w:hAnsi="Times New Roman" w:cs="Times New Roman"/>
          <w:sz w:val="24"/>
          <w:szCs w:val="24"/>
        </w:rPr>
        <w:t>26.806</w:t>
      </w:r>
      <w:r w:rsidR="00980744">
        <w:rPr>
          <w:rFonts w:ascii="Times New Roman" w:hAnsi="Times New Roman" w:cs="Times New Roman"/>
          <w:sz w:val="24"/>
          <w:szCs w:val="24"/>
        </w:rPr>
        <w:t xml:space="preserve"> €.</w:t>
      </w:r>
    </w:p>
    <w:p w14:paraId="5265991D" w14:textId="77777777" w:rsidR="00670570" w:rsidRDefault="00670570" w:rsidP="00670570">
      <w:pPr>
        <w:spacing w:after="0"/>
        <w:jc w:val="both"/>
        <w:rPr>
          <w:rFonts w:ascii="Times New Roman" w:hAnsi="Times New Roman" w:cs="Times New Roman"/>
          <w:sz w:val="24"/>
          <w:szCs w:val="24"/>
        </w:rPr>
      </w:pPr>
    </w:p>
    <w:p w14:paraId="56F6B143" w14:textId="77777777" w:rsidR="007A52F7" w:rsidRPr="007A52F7" w:rsidRDefault="007A52F7" w:rsidP="00D34FF8">
      <w:pPr>
        <w:pStyle w:val="Heading1"/>
        <w:spacing w:after="240"/>
        <w:rPr>
          <w:rFonts w:ascii="Times New Roman" w:hAnsi="Times New Roman" w:cs="Times New Roman"/>
          <w:b/>
          <w:sz w:val="24"/>
          <w:szCs w:val="24"/>
        </w:rPr>
      </w:pPr>
      <w:r>
        <w:rPr>
          <w:rFonts w:ascii="Times New Roman" w:hAnsi="Times New Roman" w:cs="Times New Roman"/>
          <w:b/>
          <w:sz w:val="24"/>
          <w:szCs w:val="24"/>
        </w:rPr>
        <w:t xml:space="preserve"> </w:t>
      </w:r>
      <w:bookmarkStart w:id="20" w:name="_Toc161745034"/>
      <w:r>
        <w:rPr>
          <w:rFonts w:ascii="Times New Roman" w:hAnsi="Times New Roman" w:cs="Times New Roman"/>
          <w:b/>
          <w:sz w:val="24"/>
          <w:szCs w:val="24"/>
        </w:rPr>
        <w:t xml:space="preserve">Aktivnost </w:t>
      </w:r>
      <w:r w:rsidRPr="007A52F7">
        <w:rPr>
          <w:rFonts w:ascii="Times New Roman" w:hAnsi="Times New Roman" w:cs="Times New Roman"/>
          <w:b/>
          <w:sz w:val="24"/>
          <w:szCs w:val="24"/>
        </w:rPr>
        <w:t>K622144 OBNOVA INFRASTRUKTURE U PODRUČJU OBRAZOVANJA OŠTEĆENE POTRESOM FSEU.2022.MZO</w:t>
      </w:r>
      <w:bookmarkEnd w:id="20"/>
    </w:p>
    <w:p w14:paraId="50FB4C3A" w14:textId="1A8466FF" w:rsidR="007A52F7" w:rsidRDefault="00566060" w:rsidP="00566060">
      <w:pPr>
        <w:spacing w:after="0"/>
        <w:jc w:val="both"/>
        <w:rPr>
          <w:rFonts w:ascii="Times New Roman" w:hAnsi="Times New Roman" w:cs="Times New Roman"/>
          <w:sz w:val="24"/>
          <w:szCs w:val="24"/>
        </w:rPr>
      </w:pPr>
      <w:r w:rsidRPr="00566060">
        <w:rPr>
          <w:rFonts w:ascii="Times New Roman" w:hAnsi="Times New Roman" w:cs="Times New Roman"/>
          <w:sz w:val="24"/>
          <w:szCs w:val="24"/>
        </w:rPr>
        <w:t>U sklopu aktivnosti K6221</w:t>
      </w:r>
      <w:r>
        <w:rPr>
          <w:rFonts w:ascii="Times New Roman" w:hAnsi="Times New Roman" w:cs="Times New Roman"/>
          <w:sz w:val="24"/>
          <w:szCs w:val="24"/>
        </w:rPr>
        <w:t>44</w:t>
      </w:r>
      <w:r w:rsidRPr="00566060">
        <w:rPr>
          <w:rFonts w:ascii="Times New Roman" w:hAnsi="Times New Roman" w:cs="Times New Roman"/>
          <w:sz w:val="24"/>
          <w:szCs w:val="24"/>
        </w:rPr>
        <w:t xml:space="preserve"> evidentiraju se rashodi </w:t>
      </w:r>
      <w:r w:rsidR="00B81E06">
        <w:rPr>
          <w:rFonts w:ascii="Times New Roman" w:hAnsi="Times New Roman" w:cs="Times New Roman"/>
          <w:sz w:val="24"/>
          <w:szCs w:val="24"/>
        </w:rPr>
        <w:t xml:space="preserve">za obnovu od potresa </w:t>
      </w:r>
      <w:r w:rsidRPr="00566060">
        <w:rPr>
          <w:rFonts w:ascii="Times New Roman" w:hAnsi="Times New Roman" w:cs="Times New Roman"/>
          <w:sz w:val="24"/>
          <w:szCs w:val="24"/>
        </w:rPr>
        <w:t>iz izvora financiranja</w:t>
      </w:r>
      <w:r>
        <w:rPr>
          <w:rFonts w:ascii="Times New Roman" w:hAnsi="Times New Roman" w:cs="Times New Roman"/>
          <w:sz w:val="24"/>
          <w:szCs w:val="24"/>
        </w:rPr>
        <w:t xml:space="preserve"> </w:t>
      </w:r>
      <w:r w:rsidRPr="00566060">
        <w:rPr>
          <w:rFonts w:ascii="Times New Roman" w:hAnsi="Times New Roman" w:cs="Times New Roman"/>
          <w:sz w:val="24"/>
          <w:szCs w:val="24"/>
        </w:rPr>
        <w:t>11 Opći prihodi i primici</w:t>
      </w:r>
      <w:r>
        <w:rPr>
          <w:rFonts w:ascii="Times New Roman" w:hAnsi="Times New Roman" w:cs="Times New Roman"/>
          <w:sz w:val="24"/>
          <w:szCs w:val="24"/>
        </w:rPr>
        <w:t xml:space="preserve">, izvora </w:t>
      </w:r>
      <w:r w:rsidRPr="00566060">
        <w:rPr>
          <w:rFonts w:ascii="Times New Roman" w:hAnsi="Times New Roman" w:cs="Times New Roman"/>
          <w:sz w:val="24"/>
          <w:szCs w:val="24"/>
        </w:rPr>
        <w:t>576 Fond solidarnosti EU - potres 2020</w:t>
      </w:r>
      <w:r>
        <w:rPr>
          <w:rFonts w:ascii="Times New Roman" w:hAnsi="Times New Roman" w:cs="Times New Roman"/>
          <w:sz w:val="24"/>
          <w:szCs w:val="24"/>
        </w:rPr>
        <w:t xml:space="preserve"> i izvora </w:t>
      </w:r>
      <w:r w:rsidRPr="00566060">
        <w:rPr>
          <w:rFonts w:ascii="Times New Roman" w:hAnsi="Times New Roman" w:cs="Times New Roman"/>
          <w:sz w:val="24"/>
          <w:szCs w:val="24"/>
        </w:rPr>
        <w:t>5762 Fond solidarnosti EU - potres prosinac 2020.</w:t>
      </w:r>
      <w:r>
        <w:rPr>
          <w:rFonts w:ascii="Times New Roman" w:hAnsi="Times New Roman" w:cs="Times New Roman"/>
          <w:sz w:val="24"/>
          <w:szCs w:val="24"/>
        </w:rPr>
        <w:t xml:space="preserve"> Ukupni rashodi ove aktivnosti u 2023.g. iznosili su </w:t>
      </w:r>
      <w:r w:rsidRPr="00566060">
        <w:rPr>
          <w:rFonts w:ascii="Times New Roman" w:hAnsi="Times New Roman" w:cs="Times New Roman"/>
          <w:sz w:val="24"/>
          <w:szCs w:val="24"/>
        </w:rPr>
        <w:t>984.834</w:t>
      </w:r>
      <w:r>
        <w:rPr>
          <w:rFonts w:ascii="Times New Roman" w:hAnsi="Times New Roman" w:cs="Times New Roman"/>
          <w:sz w:val="24"/>
          <w:szCs w:val="24"/>
        </w:rPr>
        <w:t xml:space="preserve"> € i veći su za 4,3 puta u odnosu na plan koji je bio izrađen sukladno dobivenim limitima.</w:t>
      </w:r>
    </w:p>
    <w:p w14:paraId="53A834B2" w14:textId="77777777" w:rsidR="00566060" w:rsidRDefault="00566060" w:rsidP="00822858">
      <w:pPr>
        <w:spacing w:after="0"/>
        <w:jc w:val="both"/>
        <w:rPr>
          <w:rFonts w:ascii="Times New Roman" w:hAnsi="Times New Roman" w:cs="Times New Roman"/>
          <w:sz w:val="24"/>
          <w:szCs w:val="24"/>
        </w:rPr>
      </w:pPr>
    </w:p>
    <w:p w14:paraId="76FA7284" w14:textId="77777777" w:rsidR="00551F67" w:rsidRDefault="00551F67" w:rsidP="00822858">
      <w:pPr>
        <w:spacing w:after="0"/>
        <w:jc w:val="both"/>
        <w:rPr>
          <w:rFonts w:ascii="Times New Roman" w:hAnsi="Times New Roman" w:cs="Times New Roman"/>
          <w:sz w:val="24"/>
          <w:szCs w:val="24"/>
        </w:rPr>
      </w:pPr>
      <w:r w:rsidRPr="00551F67">
        <w:rPr>
          <w:noProof/>
          <w:lang w:eastAsia="hr-HR"/>
        </w:rPr>
        <w:drawing>
          <wp:inline distT="0" distB="0" distL="0" distR="0" wp14:anchorId="62B9157E" wp14:editId="717A6C0C">
            <wp:extent cx="6073775" cy="1685925"/>
            <wp:effectExtent l="0" t="0" r="317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401" cy="1691095"/>
                    </a:xfrm>
                    <a:prstGeom prst="rect">
                      <a:avLst/>
                    </a:prstGeom>
                    <a:noFill/>
                    <a:ln>
                      <a:noFill/>
                    </a:ln>
                  </pic:spPr>
                </pic:pic>
              </a:graphicData>
            </a:graphic>
          </wp:inline>
        </w:drawing>
      </w:r>
    </w:p>
    <w:p w14:paraId="01083AB4" w14:textId="77777777" w:rsidR="007A52F7" w:rsidRDefault="007A52F7" w:rsidP="00822858">
      <w:pPr>
        <w:spacing w:after="0"/>
        <w:jc w:val="both"/>
        <w:rPr>
          <w:rFonts w:ascii="Times New Roman" w:hAnsi="Times New Roman" w:cs="Times New Roman"/>
          <w:sz w:val="24"/>
          <w:szCs w:val="24"/>
        </w:rPr>
      </w:pPr>
    </w:p>
    <w:p w14:paraId="33C0AB89" w14:textId="77777777" w:rsidR="007A52F7" w:rsidRDefault="007A52F7" w:rsidP="00E34ABB">
      <w:pPr>
        <w:pStyle w:val="Heading2"/>
        <w:spacing w:after="200"/>
        <w:rPr>
          <w:rFonts w:ascii="Times New Roman" w:hAnsi="Times New Roman" w:cs="Times New Roman"/>
          <w:sz w:val="24"/>
          <w:szCs w:val="24"/>
        </w:rPr>
      </w:pPr>
      <w:bookmarkStart w:id="21" w:name="_Toc161745035"/>
      <w:r>
        <w:rPr>
          <w:rFonts w:ascii="Times New Roman" w:hAnsi="Times New Roman" w:cs="Times New Roman"/>
          <w:sz w:val="24"/>
          <w:szCs w:val="24"/>
        </w:rPr>
        <w:lastRenderedPageBreak/>
        <w:t>K622144 – izvor 11 Opći prihodi i primici</w:t>
      </w:r>
      <w:bookmarkEnd w:id="21"/>
    </w:p>
    <w:p w14:paraId="01817DB1" w14:textId="77777777" w:rsidR="007A52F7" w:rsidRDefault="004A182E" w:rsidP="00822858">
      <w:pPr>
        <w:spacing w:after="0"/>
        <w:jc w:val="both"/>
        <w:rPr>
          <w:rFonts w:ascii="Times New Roman" w:hAnsi="Times New Roman" w:cs="Times New Roman"/>
          <w:sz w:val="24"/>
          <w:szCs w:val="24"/>
        </w:rPr>
      </w:pPr>
      <w:r w:rsidRPr="004A182E">
        <w:rPr>
          <w:rFonts w:ascii="Times New Roman" w:hAnsi="Times New Roman" w:cs="Times New Roman"/>
          <w:sz w:val="24"/>
          <w:szCs w:val="24"/>
        </w:rPr>
        <w:t xml:space="preserve">U sklopu </w:t>
      </w:r>
      <w:r w:rsidR="00B81E06">
        <w:rPr>
          <w:rFonts w:ascii="Times New Roman" w:hAnsi="Times New Roman" w:cs="Times New Roman"/>
          <w:sz w:val="24"/>
          <w:szCs w:val="24"/>
        </w:rPr>
        <w:t>aktivnosti  K622144 rashodi koji se odnose</w:t>
      </w:r>
      <w:r w:rsidRPr="004A182E">
        <w:rPr>
          <w:rFonts w:ascii="Times New Roman" w:hAnsi="Times New Roman" w:cs="Times New Roman"/>
          <w:sz w:val="24"/>
          <w:szCs w:val="24"/>
        </w:rPr>
        <w:t xml:space="preserve"> na izvor 11 </w:t>
      </w:r>
      <w:r w:rsidR="00B81E06">
        <w:rPr>
          <w:rFonts w:ascii="Times New Roman" w:hAnsi="Times New Roman" w:cs="Times New Roman"/>
          <w:sz w:val="24"/>
          <w:szCs w:val="24"/>
        </w:rPr>
        <w:t xml:space="preserve">Opći prihodi i primici iznosili su </w:t>
      </w:r>
      <w:r w:rsidR="00B81E06" w:rsidRPr="00B81E06">
        <w:rPr>
          <w:rFonts w:ascii="Times New Roman" w:hAnsi="Times New Roman" w:cs="Times New Roman"/>
          <w:sz w:val="24"/>
          <w:szCs w:val="24"/>
        </w:rPr>
        <w:t>496.699</w:t>
      </w:r>
      <w:r w:rsidR="00B81E06">
        <w:rPr>
          <w:rFonts w:ascii="Times New Roman" w:hAnsi="Times New Roman" w:cs="Times New Roman"/>
          <w:sz w:val="24"/>
          <w:szCs w:val="24"/>
        </w:rPr>
        <w:t xml:space="preserve"> €. Velika razlika u odnosu na plan je rezultat uputa dobivenih od strane nadležnog ministarstva krajem 2023. i početkom 2024. godine.</w:t>
      </w:r>
    </w:p>
    <w:p w14:paraId="46ABAB25" w14:textId="77777777" w:rsidR="00C04E79" w:rsidRPr="00E40419" w:rsidRDefault="00C04E79" w:rsidP="00822858">
      <w:pPr>
        <w:spacing w:after="0"/>
        <w:jc w:val="both"/>
        <w:rPr>
          <w:rFonts w:ascii="Times New Roman" w:hAnsi="Times New Roman" w:cs="Times New Roman"/>
          <w:sz w:val="24"/>
          <w:szCs w:val="24"/>
        </w:rPr>
      </w:pPr>
    </w:p>
    <w:p w14:paraId="5FBFA2E3" w14:textId="77777777" w:rsidR="007F5350" w:rsidRDefault="004F4CBD" w:rsidP="00E34ABB">
      <w:pPr>
        <w:pStyle w:val="Heading2"/>
        <w:spacing w:after="200"/>
        <w:rPr>
          <w:rFonts w:ascii="Times New Roman" w:hAnsi="Times New Roman" w:cs="Times New Roman"/>
          <w:sz w:val="24"/>
          <w:szCs w:val="24"/>
        </w:rPr>
      </w:pPr>
      <w:bookmarkStart w:id="22" w:name="_Toc161745036"/>
      <w:r w:rsidRPr="004F4CBD">
        <w:rPr>
          <w:rFonts w:ascii="Times New Roman" w:hAnsi="Times New Roman" w:cs="Times New Roman"/>
          <w:sz w:val="24"/>
          <w:szCs w:val="24"/>
        </w:rPr>
        <w:t>K622</w:t>
      </w:r>
      <w:r w:rsidR="007A52F7">
        <w:rPr>
          <w:rFonts w:ascii="Times New Roman" w:hAnsi="Times New Roman" w:cs="Times New Roman"/>
          <w:sz w:val="24"/>
          <w:szCs w:val="24"/>
        </w:rPr>
        <w:t>144</w:t>
      </w:r>
      <w:r>
        <w:rPr>
          <w:rFonts w:ascii="Times New Roman" w:hAnsi="Times New Roman" w:cs="Times New Roman"/>
          <w:sz w:val="24"/>
          <w:szCs w:val="24"/>
        </w:rPr>
        <w:t xml:space="preserve"> – i</w:t>
      </w:r>
      <w:r w:rsidRPr="004F4CBD">
        <w:rPr>
          <w:rFonts w:ascii="Times New Roman" w:hAnsi="Times New Roman" w:cs="Times New Roman"/>
          <w:sz w:val="24"/>
          <w:szCs w:val="24"/>
        </w:rPr>
        <w:t>zvor</w:t>
      </w:r>
      <w:r>
        <w:rPr>
          <w:rFonts w:ascii="Times New Roman" w:hAnsi="Times New Roman" w:cs="Times New Roman"/>
          <w:sz w:val="24"/>
          <w:szCs w:val="24"/>
        </w:rPr>
        <w:t xml:space="preserve"> 5</w:t>
      </w:r>
      <w:r w:rsidRPr="004F4CBD">
        <w:rPr>
          <w:rFonts w:ascii="Times New Roman" w:hAnsi="Times New Roman" w:cs="Times New Roman"/>
          <w:sz w:val="24"/>
          <w:szCs w:val="24"/>
        </w:rPr>
        <w:t>76 Fond solidarnosti EU - potres 2020.</w:t>
      </w:r>
      <w:bookmarkEnd w:id="22"/>
    </w:p>
    <w:p w14:paraId="55D8CDC5" w14:textId="77777777" w:rsidR="004F4CBD" w:rsidRDefault="004F4CBD" w:rsidP="00822858">
      <w:pPr>
        <w:spacing w:after="0"/>
        <w:jc w:val="both"/>
        <w:rPr>
          <w:rFonts w:ascii="Times New Roman" w:hAnsi="Times New Roman" w:cs="Times New Roman"/>
          <w:sz w:val="24"/>
          <w:szCs w:val="24"/>
        </w:rPr>
      </w:pPr>
    </w:p>
    <w:p w14:paraId="795AF074" w14:textId="77777777" w:rsidR="00B81E06" w:rsidRDefault="00760F23" w:rsidP="007F5350">
      <w:pPr>
        <w:spacing w:afterLines="60" w:after="144"/>
        <w:jc w:val="both"/>
        <w:rPr>
          <w:rFonts w:ascii="Times New Roman" w:hAnsi="Times New Roman" w:cs="Times New Roman"/>
          <w:sz w:val="24"/>
          <w:szCs w:val="24"/>
        </w:rPr>
      </w:pPr>
      <w:r w:rsidRPr="00760F23">
        <w:rPr>
          <w:rFonts w:ascii="Times New Roman" w:hAnsi="Times New Roman" w:cs="Times New Roman"/>
          <w:sz w:val="24"/>
          <w:szCs w:val="24"/>
        </w:rPr>
        <w:t>Aktivnost K62214</w:t>
      </w:r>
      <w:r w:rsidR="007A52F7">
        <w:rPr>
          <w:rFonts w:ascii="Times New Roman" w:hAnsi="Times New Roman" w:cs="Times New Roman"/>
          <w:sz w:val="24"/>
          <w:szCs w:val="24"/>
        </w:rPr>
        <w:t>4</w:t>
      </w:r>
      <w:r w:rsidRPr="00760F23">
        <w:rPr>
          <w:rFonts w:ascii="Times New Roman" w:hAnsi="Times New Roman" w:cs="Times New Roman"/>
          <w:sz w:val="24"/>
          <w:szCs w:val="24"/>
        </w:rPr>
        <w:t xml:space="preserve"> Obnova infrastrukture i opreme u području obrazovanja oštećene potresom </w:t>
      </w:r>
      <w:r w:rsidR="00B81E06">
        <w:rPr>
          <w:rFonts w:ascii="Times New Roman" w:hAnsi="Times New Roman" w:cs="Times New Roman"/>
          <w:sz w:val="24"/>
          <w:szCs w:val="24"/>
        </w:rPr>
        <w:t xml:space="preserve">u dijelu koji se odnosi na </w:t>
      </w:r>
      <w:r w:rsidRPr="00760F23">
        <w:rPr>
          <w:rFonts w:ascii="Times New Roman" w:hAnsi="Times New Roman" w:cs="Times New Roman"/>
          <w:sz w:val="24"/>
          <w:szCs w:val="24"/>
        </w:rPr>
        <w:t>izvor 576 Fond solidarnosti EU - potres 2020</w:t>
      </w:r>
      <w:r w:rsidR="00B81E06">
        <w:rPr>
          <w:rFonts w:ascii="Times New Roman" w:hAnsi="Times New Roman" w:cs="Times New Roman"/>
          <w:sz w:val="24"/>
          <w:szCs w:val="24"/>
        </w:rPr>
        <w:t xml:space="preserve"> je u negativi jer je temeljem dobivenih naputaka izvršeno </w:t>
      </w:r>
      <w:proofErr w:type="spellStart"/>
      <w:r w:rsidR="00B81E06">
        <w:rPr>
          <w:rFonts w:ascii="Times New Roman" w:hAnsi="Times New Roman" w:cs="Times New Roman"/>
          <w:sz w:val="24"/>
          <w:szCs w:val="24"/>
        </w:rPr>
        <w:t>p</w:t>
      </w:r>
      <w:r w:rsidR="00B81E06" w:rsidRPr="00B81E06">
        <w:rPr>
          <w:rFonts w:ascii="Times New Roman" w:hAnsi="Times New Roman" w:cs="Times New Roman"/>
          <w:sz w:val="24"/>
          <w:szCs w:val="24"/>
        </w:rPr>
        <w:t>reknjiženje</w:t>
      </w:r>
      <w:proofErr w:type="spellEnd"/>
      <w:r w:rsidR="00B81E06" w:rsidRPr="00B81E06">
        <w:rPr>
          <w:rFonts w:ascii="Times New Roman" w:hAnsi="Times New Roman" w:cs="Times New Roman"/>
          <w:sz w:val="24"/>
          <w:szCs w:val="24"/>
        </w:rPr>
        <w:t xml:space="preserve"> </w:t>
      </w:r>
      <w:r w:rsidR="00B81E06">
        <w:rPr>
          <w:rFonts w:ascii="Times New Roman" w:hAnsi="Times New Roman" w:cs="Times New Roman"/>
          <w:sz w:val="24"/>
          <w:szCs w:val="24"/>
        </w:rPr>
        <w:t xml:space="preserve">s ovog </w:t>
      </w:r>
      <w:r w:rsidR="00B81E06" w:rsidRPr="00B81E06">
        <w:rPr>
          <w:rFonts w:ascii="Times New Roman" w:hAnsi="Times New Roman" w:cs="Times New Roman"/>
          <w:sz w:val="24"/>
          <w:szCs w:val="24"/>
        </w:rPr>
        <w:t>izvora financiranja</w:t>
      </w:r>
      <w:r w:rsidR="00B81E06">
        <w:rPr>
          <w:rFonts w:ascii="Times New Roman" w:hAnsi="Times New Roman" w:cs="Times New Roman"/>
          <w:sz w:val="24"/>
          <w:szCs w:val="24"/>
        </w:rPr>
        <w:t xml:space="preserve"> na izvor 11</w:t>
      </w:r>
      <w:r w:rsidR="00D25431">
        <w:rPr>
          <w:rFonts w:ascii="Times New Roman" w:hAnsi="Times New Roman" w:cs="Times New Roman"/>
          <w:sz w:val="24"/>
          <w:szCs w:val="24"/>
        </w:rPr>
        <w:t xml:space="preserve"> u iznosu od 185.074 €.</w:t>
      </w:r>
    </w:p>
    <w:p w14:paraId="30C795F1" w14:textId="77777777" w:rsidR="004F4CBD" w:rsidRDefault="004F4CBD" w:rsidP="00822858">
      <w:pPr>
        <w:spacing w:after="0"/>
        <w:jc w:val="both"/>
        <w:rPr>
          <w:rFonts w:ascii="Times New Roman" w:hAnsi="Times New Roman" w:cs="Times New Roman"/>
          <w:sz w:val="24"/>
          <w:szCs w:val="24"/>
        </w:rPr>
      </w:pPr>
    </w:p>
    <w:p w14:paraId="73D00581" w14:textId="77777777" w:rsidR="00F56E9E" w:rsidRDefault="00F56E9E" w:rsidP="00822858">
      <w:pPr>
        <w:spacing w:after="0"/>
        <w:jc w:val="both"/>
        <w:rPr>
          <w:rFonts w:ascii="Times New Roman" w:hAnsi="Times New Roman" w:cs="Times New Roman"/>
          <w:sz w:val="24"/>
          <w:szCs w:val="24"/>
        </w:rPr>
      </w:pPr>
    </w:p>
    <w:p w14:paraId="0E702698" w14:textId="34F80447" w:rsidR="004F4CBD" w:rsidRDefault="004F4CBD" w:rsidP="00E34ABB">
      <w:pPr>
        <w:pStyle w:val="Heading2"/>
        <w:spacing w:after="200"/>
        <w:rPr>
          <w:rFonts w:ascii="Times New Roman" w:hAnsi="Times New Roman" w:cs="Times New Roman"/>
          <w:sz w:val="24"/>
          <w:szCs w:val="24"/>
        </w:rPr>
      </w:pPr>
      <w:bookmarkStart w:id="23" w:name="_Toc161745037"/>
      <w:r w:rsidRPr="004F4CBD">
        <w:rPr>
          <w:rFonts w:ascii="Times New Roman" w:hAnsi="Times New Roman" w:cs="Times New Roman"/>
          <w:sz w:val="24"/>
          <w:szCs w:val="24"/>
        </w:rPr>
        <w:t>K6221</w:t>
      </w:r>
      <w:r w:rsidR="007A52F7">
        <w:rPr>
          <w:rFonts w:ascii="Times New Roman" w:hAnsi="Times New Roman" w:cs="Times New Roman"/>
          <w:sz w:val="24"/>
          <w:szCs w:val="24"/>
        </w:rPr>
        <w:t>44</w:t>
      </w:r>
      <w:r>
        <w:rPr>
          <w:rFonts w:ascii="Times New Roman" w:hAnsi="Times New Roman" w:cs="Times New Roman"/>
          <w:sz w:val="24"/>
          <w:szCs w:val="24"/>
        </w:rPr>
        <w:t xml:space="preserve"> – i</w:t>
      </w:r>
      <w:r w:rsidRPr="004F4CBD">
        <w:rPr>
          <w:rFonts w:ascii="Times New Roman" w:hAnsi="Times New Roman" w:cs="Times New Roman"/>
          <w:sz w:val="24"/>
          <w:szCs w:val="24"/>
        </w:rPr>
        <w:t>zvor</w:t>
      </w:r>
      <w:r>
        <w:rPr>
          <w:rFonts w:ascii="Times New Roman" w:hAnsi="Times New Roman" w:cs="Times New Roman"/>
          <w:sz w:val="24"/>
          <w:szCs w:val="24"/>
        </w:rPr>
        <w:t xml:space="preserve"> 5</w:t>
      </w:r>
      <w:r w:rsidRPr="004F4CBD">
        <w:rPr>
          <w:rFonts w:ascii="Times New Roman" w:hAnsi="Times New Roman" w:cs="Times New Roman"/>
          <w:sz w:val="24"/>
          <w:szCs w:val="24"/>
        </w:rPr>
        <w:t>76</w:t>
      </w:r>
      <w:r>
        <w:rPr>
          <w:rFonts w:ascii="Times New Roman" w:hAnsi="Times New Roman" w:cs="Times New Roman"/>
          <w:sz w:val="24"/>
          <w:szCs w:val="24"/>
        </w:rPr>
        <w:t>2</w:t>
      </w:r>
      <w:r w:rsidRPr="004F4CBD">
        <w:rPr>
          <w:rFonts w:ascii="Times New Roman" w:hAnsi="Times New Roman" w:cs="Times New Roman"/>
          <w:sz w:val="24"/>
          <w:szCs w:val="24"/>
        </w:rPr>
        <w:t xml:space="preserve"> Fond solidarnosti EU - potres </w:t>
      </w:r>
      <w:r>
        <w:rPr>
          <w:rFonts w:ascii="Times New Roman" w:hAnsi="Times New Roman" w:cs="Times New Roman"/>
          <w:sz w:val="24"/>
          <w:szCs w:val="24"/>
        </w:rPr>
        <w:t>prosinac</w:t>
      </w:r>
      <w:r w:rsidRPr="004F4CBD">
        <w:rPr>
          <w:rFonts w:ascii="Times New Roman" w:hAnsi="Times New Roman" w:cs="Times New Roman"/>
          <w:sz w:val="24"/>
          <w:szCs w:val="24"/>
        </w:rPr>
        <w:t xml:space="preserve"> 2020.</w:t>
      </w:r>
      <w:bookmarkEnd w:id="23"/>
    </w:p>
    <w:p w14:paraId="7F854B17" w14:textId="77777777" w:rsidR="004F4CBD" w:rsidRPr="00E40419" w:rsidRDefault="004F4CBD" w:rsidP="00822858">
      <w:pPr>
        <w:spacing w:after="0"/>
        <w:jc w:val="both"/>
        <w:rPr>
          <w:rFonts w:ascii="Times New Roman" w:hAnsi="Times New Roman" w:cs="Times New Roman"/>
          <w:sz w:val="24"/>
          <w:szCs w:val="24"/>
        </w:rPr>
      </w:pPr>
    </w:p>
    <w:p w14:paraId="379EA233" w14:textId="77777777" w:rsidR="007F5350" w:rsidRDefault="00B81E06" w:rsidP="007F5350">
      <w:pPr>
        <w:spacing w:afterLines="60" w:after="144"/>
        <w:jc w:val="both"/>
        <w:rPr>
          <w:rFonts w:ascii="Times New Roman" w:hAnsi="Times New Roman" w:cs="Times New Roman"/>
          <w:sz w:val="24"/>
          <w:szCs w:val="24"/>
        </w:rPr>
      </w:pPr>
      <w:r w:rsidRPr="00B81E06">
        <w:rPr>
          <w:rFonts w:ascii="Times New Roman" w:hAnsi="Times New Roman" w:cs="Times New Roman"/>
          <w:sz w:val="24"/>
          <w:szCs w:val="24"/>
        </w:rPr>
        <w:t xml:space="preserve">Aktivnost K622144 realizirana je dijelom i iz izvora </w:t>
      </w:r>
      <w:r w:rsidR="00F56E9E" w:rsidRPr="00F56E9E">
        <w:rPr>
          <w:rFonts w:ascii="Times New Roman" w:hAnsi="Times New Roman" w:cs="Times New Roman"/>
          <w:sz w:val="24"/>
          <w:szCs w:val="24"/>
        </w:rPr>
        <w:t>5762 Fond solidarnosti EU - potres prosinac 2020.</w:t>
      </w:r>
      <w:r w:rsidR="00F56E9E">
        <w:rPr>
          <w:rFonts w:ascii="Times New Roman" w:hAnsi="Times New Roman" w:cs="Times New Roman"/>
          <w:sz w:val="24"/>
          <w:szCs w:val="24"/>
        </w:rPr>
        <w:t xml:space="preserve"> Rashodi su iznosili </w:t>
      </w:r>
      <w:r w:rsidR="009402A2" w:rsidRPr="009402A2">
        <w:rPr>
          <w:rFonts w:ascii="Times New Roman" w:hAnsi="Times New Roman" w:cs="Times New Roman"/>
          <w:sz w:val="24"/>
          <w:szCs w:val="24"/>
        </w:rPr>
        <w:t xml:space="preserve">673.210 </w:t>
      </w:r>
      <w:r w:rsidR="00F56E9E">
        <w:rPr>
          <w:rFonts w:ascii="Times New Roman" w:hAnsi="Times New Roman" w:cs="Times New Roman"/>
          <w:sz w:val="24"/>
          <w:szCs w:val="24"/>
        </w:rPr>
        <w:t>€</w:t>
      </w:r>
      <w:r w:rsidR="009402A2">
        <w:rPr>
          <w:rFonts w:ascii="Times New Roman" w:hAnsi="Times New Roman" w:cs="Times New Roman"/>
          <w:sz w:val="24"/>
          <w:szCs w:val="24"/>
        </w:rPr>
        <w:t>, što je 3 pu</w:t>
      </w:r>
      <w:r w:rsidR="00975568">
        <w:rPr>
          <w:rFonts w:ascii="Times New Roman" w:hAnsi="Times New Roman" w:cs="Times New Roman"/>
          <w:sz w:val="24"/>
          <w:szCs w:val="24"/>
        </w:rPr>
        <w:t>t</w:t>
      </w:r>
      <w:r w:rsidR="009402A2">
        <w:rPr>
          <w:rFonts w:ascii="Times New Roman" w:hAnsi="Times New Roman" w:cs="Times New Roman"/>
          <w:sz w:val="24"/>
          <w:szCs w:val="24"/>
        </w:rPr>
        <w:t>a veće od plana izrađen</w:t>
      </w:r>
      <w:r w:rsidR="00975568">
        <w:rPr>
          <w:rFonts w:ascii="Times New Roman" w:hAnsi="Times New Roman" w:cs="Times New Roman"/>
          <w:sz w:val="24"/>
          <w:szCs w:val="24"/>
        </w:rPr>
        <w:t>og</w:t>
      </w:r>
      <w:r w:rsidR="009402A2">
        <w:rPr>
          <w:rFonts w:ascii="Times New Roman" w:hAnsi="Times New Roman" w:cs="Times New Roman"/>
          <w:sz w:val="24"/>
          <w:szCs w:val="24"/>
        </w:rPr>
        <w:t xml:space="preserve"> sukladno dobivenom limitu.</w:t>
      </w:r>
    </w:p>
    <w:p w14:paraId="5BC14748" w14:textId="77777777" w:rsidR="00C77865" w:rsidRPr="00822858" w:rsidRDefault="00975568" w:rsidP="00975568">
      <w:pPr>
        <w:spacing w:afterLines="60" w:after="144"/>
        <w:jc w:val="both"/>
        <w:rPr>
          <w:rFonts w:ascii="Times New Roman" w:hAnsi="Times New Roman" w:cs="Times New Roman"/>
          <w:sz w:val="24"/>
          <w:szCs w:val="24"/>
        </w:rPr>
      </w:pPr>
      <w:r>
        <w:rPr>
          <w:rFonts w:ascii="Times New Roman" w:hAnsi="Times New Roman" w:cs="Times New Roman"/>
          <w:sz w:val="24"/>
          <w:szCs w:val="24"/>
        </w:rPr>
        <w:t xml:space="preserve">Kako se radi o </w:t>
      </w:r>
      <w:r w:rsidRPr="00975568">
        <w:rPr>
          <w:rFonts w:ascii="Times New Roman" w:hAnsi="Times New Roman" w:cs="Times New Roman"/>
          <w:sz w:val="24"/>
          <w:szCs w:val="24"/>
        </w:rPr>
        <w:t>aktivnosti za obnovu</w:t>
      </w:r>
      <w:r>
        <w:rPr>
          <w:rFonts w:ascii="Times New Roman" w:hAnsi="Times New Roman" w:cs="Times New Roman"/>
          <w:sz w:val="24"/>
          <w:szCs w:val="24"/>
        </w:rPr>
        <w:t xml:space="preserve"> infrastrukture</w:t>
      </w:r>
      <w:r w:rsidRPr="00975568">
        <w:rPr>
          <w:rFonts w:ascii="Times New Roman" w:hAnsi="Times New Roman" w:cs="Times New Roman"/>
          <w:sz w:val="24"/>
          <w:szCs w:val="24"/>
        </w:rPr>
        <w:t xml:space="preserve"> od potresa</w:t>
      </w:r>
      <w:r>
        <w:rPr>
          <w:rFonts w:ascii="Times New Roman" w:hAnsi="Times New Roman" w:cs="Times New Roman"/>
          <w:sz w:val="24"/>
          <w:szCs w:val="24"/>
        </w:rPr>
        <w:t xml:space="preserve"> jedine dvije</w:t>
      </w:r>
      <w:r w:rsidRPr="00975568">
        <w:rPr>
          <w:rFonts w:ascii="Times New Roman" w:hAnsi="Times New Roman" w:cs="Times New Roman"/>
          <w:sz w:val="24"/>
          <w:szCs w:val="24"/>
        </w:rPr>
        <w:t xml:space="preserve"> grup</w:t>
      </w:r>
      <w:r>
        <w:rPr>
          <w:rFonts w:ascii="Times New Roman" w:hAnsi="Times New Roman" w:cs="Times New Roman"/>
          <w:sz w:val="24"/>
          <w:szCs w:val="24"/>
        </w:rPr>
        <w:t>e</w:t>
      </w:r>
      <w:r w:rsidRPr="00975568">
        <w:rPr>
          <w:rFonts w:ascii="Times New Roman" w:hAnsi="Times New Roman" w:cs="Times New Roman"/>
          <w:sz w:val="24"/>
          <w:szCs w:val="24"/>
        </w:rPr>
        <w:t xml:space="preserve"> rashoda</w:t>
      </w:r>
      <w:r>
        <w:rPr>
          <w:rFonts w:ascii="Times New Roman" w:hAnsi="Times New Roman" w:cs="Times New Roman"/>
          <w:sz w:val="24"/>
          <w:szCs w:val="24"/>
        </w:rPr>
        <w:t xml:space="preserve"> su </w:t>
      </w:r>
      <w:r w:rsidRPr="00975568">
        <w:rPr>
          <w:rFonts w:ascii="Times New Roman" w:hAnsi="Times New Roman" w:cs="Times New Roman"/>
          <w:sz w:val="24"/>
          <w:szCs w:val="24"/>
        </w:rPr>
        <w:t>građevinski objekti</w:t>
      </w:r>
      <w:r>
        <w:rPr>
          <w:rFonts w:ascii="Times New Roman" w:hAnsi="Times New Roman" w:cs="Times New Roman"/>
          <w:sz w:val="24"/>
          <w:szCs w:val="24"/>
        </w:rPr>
        <w:t xml:space="preserve"> u</w:t>
      </w:r>
      <w:r w:rsidRPr="00975568">
        <w:rPr>
          <w:rFonts w:ascii="Times New Roman" w:hAnsi="Times New Roman" w:cs="Times New Roman"/>
          <w:sz w:val="24"/>
          <w:szCs w:val="24"/>
        </w:rPr>
        <w:t xml:space="preserve"> iznos</w:t>
      </w:r>
      <w:r>
        <w:rPr>
          <w:rFonts w:ascii="Times New Roman" w:hAnsi="Times New Roman" w:cs="Times New Roman"/>
          <w:sz w:val="24"/>
          <w:szCs w:val="24"/>
        </w:rPr>
        <w:t>u od</w:t>
      </w:r>
      <w:r w:rsidRPr="00975568">
        <w:rPr>
          <w:rFonts w:ascii="Times New Roman" w:hAnsi="Times New Roman" w:cs="Times New Roman"/>
          <w:sz w:val="24"/>
          <w:szCs w:val="24"/>
        </w:rPr>
        <w:t xml:space="preserve"> 639.039</w:t>
      </w:r>
      <w:r>
        <w:rPr>
          <w:rFonts w:ascii="Times New Roman" w:hAnsi="Times New Roman" w:cs="Times New Roman"/>
          <w:sz w:val="24"/>
          <w:szCs w:val="24"/>
        </w:rPr>
        <w:t xml:space="preserve"> </w:t>
      </w:r>
      <w:r w:rsidRPr="00975568">
        <w:rPr>
          <w:rFonts w:ascii="Times New Roman" w:hAnsi="Times New Roman" w:cs="Times New Roman"/>
          <w:sz w:val="24"/>
          <w:szCs w:val="24"/>
        </w:rPr>
        <w:t xml:space="preserve">€, </w:t>
      </w:r>
      <w:r>
        <w:rPr>
          <w:rFonts w:ascii="Times New Roman" w:hAnsi="Times New Roman" w:cs="Times New Roman"/>
          <w:sz w:val="24"/>
          <w:szCs w:val="24"/>
        </w:rPr>
        <w:t>te</w:t>
      </w:r>
      <w:r w:rsidRPr="00975568">
        <w:rPr>
          <w:rFonts w:ascii="Times New Roman" w:hAnsi="Times New Roman" w:cs="Times New Roman"/>
          <w:sz w:val="24"/>
          <w:szCs w:val="24"/>
        </w:rPr>
        <w:t xml:space="preserve"> rashodi za usluge </w:t>
      </w:r>
      <w:r>
        <w:rPr>
          <w:rFonts w:ascii="Times New Roman" w:hAnsi="Times New Roman" w:cs="Times New Roman"/>
          <w:sz w:val="24"/>
          <w:szCs w:val="24"/>
        </w:rPr>
        <w:t xml:space="preserve">u </w:t>
      </w:r>
      <w:r w:rsidRPr="00975568">
        <w:rPr>
          <w:rFonts w:ascii="Times New Roman" w:hAnsi="Times New Roman" w:cs="Times New Roman"/>
          <w:sz w:val="24"/>
          <w:szCs w:val="24"/>
        </w:rPr>
        <w:t>iznos</w:t>
      </w:r>
      <w:r>
        <w:rPr>
          <w:rFonts w:ascii="Times New Roman" w:hAnsi="Times New Roman" w:cs="Times New Roman"/>
          <w:sz w:val="24"/>
          <w:szCs w:val="24"/>
        </w:rPr>
        <w:t>u od</w:t>
      </w:r>
      <w:r w:rsidRPr="00975568">
        <w:rPr>
          <w:rFonts w:ascii="Times New Roman" w:hAnsi="Times New Roman" w:cs="Times New Roman"/>
          <w:sz w:val="24"/>
          <w:szCs w:val="24"/>
        </w:rPr>
        <w:t xml:space="preserve"> 34.171</w:t>
      </w:r>
      <w:r>
        <w:rPr>
          <w:rFonts w:ascii="Times New Roman" w:hAnsi="Times New Roman" w:cs="Times New Roman"/>
          <w:sz w:val="24"/>
          <w:szCs w:val="24"/>
        </w:rPr>
        <w:t xml:space="preserve"> </w:t>
      </w:r>
      <w:r w:rsidRPr="00975568">
        <w:rPr>
          <w:rFonts w:ascii="Times New Roman" w:hAnsi="Times New Roman" w:cs="Times New Roman"/>
          <w:sz w:val="24"/>
          <w:szCs w:val="24"/>
        </w:rPr>
        <w:t>€.</w:t>
      </w:r>
    </w:p>
    <w:sectPr w:rsidR="00C77865" w:rsidRPr="00822858" w:rsidSect="00A52F95">
      <w:footerReference w:type="default" r:id="rId13"/>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2F725" w16cex:dateUtc="2024-03-18T16:23:00Z"/>
  <w16cex:commentExtensible w16cex:durableId="29A2F7B0" w16cex:dateUtc="2024-03-18T16:26:00Z"/>
  <w16cex:commentExtensible w16cex:durableId="29A2F80B" w16cex:dateUtc="2024-03-18T16:27:00Z"/>
  <w16cex:commentExtensible w16cex:durableId="29A2F991" w16cex:dateUtc="2024-03-18T16:34:00Z"/>
  <w16cex:commentExtensible w16cex:durableId="29A2F9D4" w16cex:dateUtc="2024-03-18T16:35:00Z"/>
  <w16cex:commentExtensible w16cex:durableId="29A31290" w16cex:dateUtc="2024-03-18T18:20:00Z"/>
  <w16cex:commentExtensible w16cex:durableId="29A313DD" w16cex:dateUtc="2024-03-18T18:26:00Z"/>
  <w16cex:commentExtensible w16cex:durableId="29A313D1" w16cex:dateUtc="2024-03-18T18:26:00Z"/>
  <w16cex:commentExtensible w16cex:durableId="29A31354" w16cex:dateUtc="2024-03-18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8BD50" w16cid:durableId="29A2F632"/>
  <w16cid:commentId w16cid:paraId="2521D442" w16cid:durableId="29A2F633"/>
  <w16cid:commentId w16cid:paraId="71886F93" w16cid:durableId="29A2F634"/>
  <w16cid:commentId w16cid:paraId="0149BCD2" w16cid:durableId="29A2F725"/>
  <w16cid:commentId w16cid:paraId="58C0CBC0" w16cid:durableId="29A2F635"/>
  <w16cid:commentId w16cid:paraId="114AC8E0" w16cid:durableId="29A2F636"/>
  <w16cid:commentId w16cid:paraId="63171F17" w16cid:durableId="29A2F7B0"/>
  <w16cid:commentId w16cid:paraId="6A8064CD" w16cid:durableId="29A2F80B"/>
  <w16cid:commentId w16cid:paraId="7055C711" w16cid:durableId="29A2F637"/>
  <w16cid:commentId w16cid:paraId="6B70E512" w16cid:durableId="29A2F638"/>
  <w16cid:commentId w16cid:paraId="5B392C0C" w16cid:durableId="29A2F639"/>
  <w16cid:commentId w16cid:paraId="4E6E0199" w16cid:durableId="29A2F991"/>
  <w16cid:commentId w16cid:paraId="616EE932" w16cid:durableId="29A2F63A"/>
  <w16cid:commentId w16cid:paraId="02B56F11" w16cid:durableId="29A2F9D4"/>
  <w16cid:commentId w16cid:paraId="378FED82" w16cid:durableId="29A2F63B"/>
  <w16cid:commentId w16cid:paraId="37FB3E72" w16cid:durableId="29A2F63C"/>
  <w16cid:commentId w16cid:paraId="4F7E0C8C" w16cid:durableId="29A2F63D"/>
  <w16cid:commentId w16cid:paraId="09404F2F" w16cid:durableId="29A2F63E"/>
  <w16cid:commentId w16cid:paraId="04E85FA3" w16cid:durableId="29A31290"/>
  <w16cid:commentId w16cid:paraId="7F18F205" w16cid:durableId="29A313DD"/>
  <w16cid:commentId w16cid:paraId="14588888" w16cid:durableId="29A2F63F"/>
  <w16cid:commentId w16cid:paraId="0F6D4B71" w16cid:durableId="29A2F640"/>
  <w16cid:commentId w16cid:paraId="60437CA6" w16cid:durableId="29A313D1"/>
  <w16cid:commentId w16cid:paraId="42D18BC6" w16cid:durableId="29A2F641"/>
  <w16cid:commentId w16cid:paraId="3AD037E0" w16cid:durableId="29A2F642"/>
  <w16cid:commentId w16cid:paraId="4BCC6CA9" w16cid:durableId="29A3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E540F" w14:textId="77777777" w:rsidR="0055711A" w:rsidRDefault="0055711A" w:rsidP="00783312">
      <w:pPr>
        <w:spacing w:after="0" w:line="240" w:lineRule="auto"/>
      </w:pPr>
      <w:r>
        <w:separator/>
      </w:r>
    </w:p>
  </w:endnote>
  <w:endnote w:type="continuationSeparator" w:id="0">
    <w:p w14:paraId="71F0AC10" w14:textId="77777777" w:rsidR="0055711A" w:rsidRDefault="0055711A" w:rsidP="0078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59689"/>
      <w:docPartObj>
        <w:docPartGallery w:val="Page Numbers (Bottom of Page)"/>
        <w:docPartUnique/>
      </w:docPartObj>
    </w:sdtPr>
    <w:sdtEndPr/>
    <w:sdtContent>
      <w:p w14:paraId="27E9984C" w14:textId="28A4BD93" w:rsidR="00A82F0D" w:rsidRDefault="00A82F0D">
        <w:pPr>
          <w:pStyle w:val="Footer"/>
          <w:jc w:val="right"/>
        </w:pPr>
        <w:r>
          <w:fldChar w:fldCharType="begin"/>
        </w:r>
        <w:r>
          <w:instrText>PAGE   \* MERGEFORMAT</w:instrText>
        </w:r>
        <w:r>
          <w:fldChar w:fldCharType="separate"/>
        </w:r>
        <w:r w:rsidR="005C72E9">
          <w:rPr>
            <w:noProof/>
          </w:rPr>
          <w:t>12</w:t>
        </w:r>
        <w:r>
          <w:fldChar w:fldCharType="end"/>
        </w:r>
      </w:p>
    </w:sdtContent>
  </w:sdt>
  <w:p w14:paraId="4784595A" w14:textId="77777777" w:rsidR="00A82F0D" w:rsidRDefault="00A8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8E08E" w14:textId="77777777" w:rsidR="0055711A" w:rsidRDefault="0055711A" w:rsidP="00783312">
      <w:pPr>
        <w:spacing w:after="0" w:line="240" w:lineRule="auto"/>
      </w:pPr>
      <w:r>
        <w:separator/>
      </w:r>
    </w:p>
  </w:footnote>
  <w:footnote w:type="continuationSeparator" w:id="0">
    <w:p w14:paraId="72C8E72F" w14:textId="77777777" w:rsidR="0055711A" w:rsidRDefault="0055711A" w:rsidP="00783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40FE2"/>
    <w:multiLevelType w:val="multilevel"/>
    <w:tmpl w:val="4AE8F4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EFF6D44"/>
    <w:multiLevelType w:val="hybridMultilevel"/>
    <w:tmpl w:val="2FCE3E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3EF179F"/>
    <w:multiLevelType w:val="multilevel"/>
    <w:tmpl w:val="4AE8F4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E283BEA"/>
    <w:multiLevelType w:val="hybridMultilevel"/>
    <w:tmpl w:val="A23AF98E"/>
    <w:lvl w:ilvl="0" w:tplc="041A0001">
      <w:start w:val="1"/>
      <w:numFmt w:val="bullet"/>
      <w:lvlText w:val=""/>
      <w:lvlJc w:val="left"/>
      <w:pPr>
        <w:ind w:left="776" w:hanging="360"/>
      </w:pPr>
      <w:rPr>
        <w:rFonts w:ascii="Symbol" w:hAnsi="Symbol" w:hint="default"/>
      </w:rPr>
    </w:lvl>
    <w:lvl w:ilvl="1" w:tplc="041A0003">
      <w:start w:val="1"/>
      <w:numFmt w:val="bullet"/>
      <w:lvlText w:val="o"/>
      <w:lvlJc w:val="left"/>
      <w:pPr>
        <w:ind w:left="1496" w:hanging="360"/>
      </w:pPr>
      <w:rPr>
        <w:rFonts w:ascii="Courier New" w:hAnsi="Courier New" w:cs="Courier New" w:hint="default"/>
      </w:rPr>
    </w:lvl>
    <w:lvl w:ilvl="2" w:tplc="041A0005" w:tentative="1">
      <w:start w:val="1"/>
      <w:numFmt w:val="bullet"/>
      <w:lvlText w:val=""/>
      <w:lvlJc w:val="left"/>
      <w:pPr>
        <w:ind w:left="2216" w:hanging="360"/>
      </w:pPr>
      <w:rPr>
        <w:rFonts w:ascii="Wingdings" w:hAnsi="Wingdings" w:hint="default"/>
      </w:rPr>
    </w:lvl>
    <w:lvl w:ilvl="3" w:tplc="041A0001" w:tentative="1">
      <w:start w:val="1"/>
      <w:numFmt w:val="bullet"/>
      <w:lvlText w:val=""/>
      <w:lvlJc w:val="left"/>
      <w:pPr>
        <w:ind w:left="2936" w:hanging="360"/>
      </w:pPr>
      <w:rPr>
        <w:rFonts w:ascii="Symbol" w:hAnsi="Symbol" w:hint="default"/>
      </w:rPr>
    </w:lvl>
    <w:lvl w:ilvl="4" w:tplc="041A0003" w:tentative="1">
      <w:start w:val="1"/>
      <w:numFmt w:val="bullet"/>
      <w:lvlText w:val="o"/>
      <w:lvlJc w:val="left"/>
      <w:pPr>
        <w:ind w:left="3656" w:hanging="360"/>
      </w:pPr>
      <w:rPr>
        <w:rFonts w:ascii="Courier New" w:hAnsi="Courier New" w:cs="Courier New" w:hint="default"/>
      </w:rPr>
    </w:lvl>
    <w:lvl w:ilvl="5" w:tplc="041A0005" w:tentative="1">
      <w:start w:val="1"/>
      <w:numFmt w:val="bullet"/>
      <w:lvlText w:val=""/>
      <w:lvlJc w:val="left"/>
      <w:pPr>
        <w:ind w:left="4376" w:hanging="360"/>
      </w:pPr>
      <w:rPr>
        <w:rFonts w:ascii="Wingdings" w:hAnsi="Wingdings" w:hint="default"/>
      </w:rPr>
    </w:lvl>
    <w:lvl w:ilvl="6" w:tplc="041A0001" w:tentative="1">
      <w:start w:val="1"/>
      <w:numFmt w:val="bullet"/>
      <w:lvlText w:val=""/>
      <w:lvlJc w:val="left"/>
      <w:pPr>
        <w:ind w:left="5096" w:hanging="360"/>
      </w:pPr>
      <w:rPr>
        <w:rFonts w:ascii="Symbol" w:hAnsi="Symbol" w:hint="default"/>
      </w:rPr>
    </w:lvl>
    <w:lvl w:ilvl="7" w:tplc="041A0003" w:tentative="1">
      <w:start w:val="1"/>
      <w:numFmt w:val="bullet"/>
      <w:lvlText w:val="o"/>
      <w:lvlJc w:val="left"/>
      <w:pPr>
        <w:ind w:left="5816" w:hanging="360"/>
      </w:pPr>
      <w:rPr>
        <w:rFonts w:ascii="Courier New" w:hAnsi="Courier New" w:cs="Courier New" w:hint="default"/>
      </w:rPr>
    </w:lvl>
    <w:lvl w:ilvl="8" w:tplc="041A0005" w:tentative="1">
      <w:start w:val="1"/>
      <w:numFmt w:val="bullet"/>
      <w:lvlText w:val=""/>
      <w:lvlJc w:val="left"/>
      <w:pPr>
        <w:ind w:left="6536"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C0"/>
    <w:rsid w:val="00003C4C"/>
    <w:rsid w:val="00007463"/>
    <w:rsid w:val="00011104"/>
    <w:rsid w:val="0001699E"/>
    <w:rsid w:val="00020551"/>
    <w:rsid w:val="00022A83"/>
    <w:rsid w:val="00024C6E"/>
    <w:rsid w:val="0002568B"/>
    <w:rsid w:val="000333CF"/>
    <w:rsid w:val="00033AD4"/>
    <w:rsid w:val="00035648"/>
    <w:rsid w:val="00035FF8"/>
    <w:rsid w:val="000365EF"/>
    <w:rsid w:val="00041E62"/>
    <w:rsid w:val="0004688B"/>
    <w:rsid w:val="000533B0"/>
    <w:rsid w:val="000553ED"/>
    <w:rsid w:val="00056A0F"/>
    <w:rsid w:val="0006091A"/>
    <w:rsid w:val="00062E5B"/>
    <w:rsid w:val="000633A4"/>
    <w:rsid w:val="0006588E"/>
    <w:rsid w:val="000679AA"/>
    <w:rsid w:val="00070B9A"/>
    <w:rsid w:val="00072AFA"/>
    <w:rsid w:val="000835F5"/>
    <w:rsid w:val="0008561D"/>
    <w:rsid w:val="00087A4D"/>
    <w:rsid w:val="00091179"/>
    <w:rsid w:val="00095AF9"/>
    <w:rsid w:val="00097403"/>
    <w:rsid w:val="000A154E"/>
    <w:rsid w:val="000A37AE"/>
    <w:rsid w:val="000A71BF"/>
    <w:rsid w:val="000A7B29"/>
    <w:rsid w:val="000B037A"/>
    <w:rsid w:val="000B0BF3"/>
    <w:rsid w:val="000B1FFD"/>
    <w:rsid w:val="000C3DFF"/>
    <w:rsid w:val="000C4490"/>
    <w:rsid w:val="000C4D15"/>
    <w:rsid w:val="000C610F"/>
    <w:rsid w:val="000C79B6"/>
    <w:rsid w:val="000D1972"/>
    <w:rsid w:val="000D4274"/>
    <w:rsid w:val="000D5268"/>
    <w:rsid w:val="000D5C82"/>
    <w:rsid w:val="000E0BF2"/>
    <w:rsid w:val="000E2655"/>
    <w:rsid w:val="000E5490"/>
    <w:rsid w:val="000E6765"/>
    <w:rsid w:val="000F00B0"/>
    <w:rsid w:val="000F023F"/>
    <w:rsid w:val="000F64E2"/>
    <w:rsid w:val="00102573"/>
    <w:rsid w:val="00102606"/>
    <w:rsid w:val="0010376D"/>
    <w:rsid w:val="00103E52"/>
    <w:rsid w:val="0010545D"/>
    <w:rsid w:val="0010642B"/>
    <w:rsid w:val="00110A08"/>
    <w:rsid w:val="00112AED"/>
    <w:rsid w:val="00112E3F"/>
    <w:rsid w:val="00113577"/>
    <w:rsid w:val="00116218"/>
    <w:rsid w:val="00117A22"/>
    <w:rsid w:val="00122DD9"/>
    <w:rsid w:val="00124FF0"/>
    <w:rsid w:val="00125E87"/>
    <w:rsid w:val="0012681A"/>
    <w:rsid w:val="001279E0"/>
    <w:rsid w:val="00130652"/>
    <w:rsid w:val="00132D37"/>
    <w:rsid w:val="001339C9"/>
    <w:rsid w:val="001366A2"/>
    <w:rsid w:val="00145C53"/>
    <w:rsid w:val="00145E62"/>
    <w:rsid w:val="001522B5"/>
    <w:rsid w:val="00157DA3"/>
    <w:rsid w:val="001635DE"/>
    <w:rsid w:val="00165EBE"/>
    <w:rsid w:val="00166D7A"/>
    <w:rsid w:val="00171D5B"/>
    <w:rsid w:val="001735A2"/>
    <w:rsid w:val="00180E16"/>
    <w:rsid w:val="00190247"/>
    <w:rsid w:val="00190360"/>
    <w:rsid w:val="00194872"/>
    <w:rsid w:val="00196D18"/>
    <w:rsid w:val="00196DBB"/>
    <w:rsid w:val="00196E54"/>
    <w:rsid w:val="00196EEF"/>
    <w:rsid w:val="001A1DEA"/>
    <w:rsid w:val="001A2B39"/>
    <w:rsid w:val="001B12D8"/>
    <w:rsid w:val="001B4795"/>
    <w:rsid w:val="001B73F5"/>
    <w:rsid w:val="001C0A7C"/>
    <w:rsid w:val="001C7A7C"/>
    <w:rsid w:val="001D01EC"/>
    <w:rsid w:val="001D063A"/>
    <w:rsid w:val="001D39EC"/>
    <w:rsid w:val="001D4C2E"/>
    <w:rsid w:val="001D5FF7"/>
    <w:rsid w:val="001D67EA"/>
    <w:rsid w:val="001E10A5"/>
    <w:rsid w:val="001E24DF"/>
    <w:rsid w:val="001E5779"/>
    <w:rsid w:val="001E6E22"/>
    <w:rsid w:val="001E7EF9"/>
    <w:rsid w:val="001F2E48"/>
    <w:rsid w:val="001F38F7"/>
    <w:rsid w:val="002008E0"/>
    <w:rsid w:val="00201AFC"/>
    <w:rsid w:val="002136A5"/>
    <w:rsid w:val="002144D8"/>
    <w:rsid w:val="002175B8"/>
    <w:rsid w:val="00217A56"/>
    <w:rsid w:val="00225F6E"/>
    <w:rsid w:val="002267E0"/>
    <w:rsid w:val="002273C5"/>
    <w:rsid w:val="00234272"/>
    <w:rsid w:val="00234AFB"/>
    <w:rsid w:val="00234F60"/>
    <w:rsid w:val="002379F1"/>
    <w:rsid w:val="00240D6B"/>
    <w:rsid w:val="002537F5"/>
    <w:rsid w:val="0025454B"/>
    <w:rsid w:val="00256908"/>
    <w:rsid w:val="002573F8"/>
    <w:rsid w:val="002575D5"/>
    <w:rsid w:val="00261DF1"/>
    <w:rsid w:val="00262D84"/>
    <w:rsid w:val="00264C17"/>
    <w:rsid w:val="00264EAB"/>
    <w:rsid w:val="002651F7"/>
    <w:rsid w:val="002658F9"/>
    <w:rsid w:val="00267F6C"/>
    <w:rsid w:val="002706DF"/>
    <w:rsid w:val="0027394E"/>
    <w:rsid w:val="00274AC7"/>
    <w:rsid w:val="00275511"/>
    <w:rsid w:val="0027615A"/>
    <w:rsid w:val="00277E4A"/>
    <w:rsid w:val="00280552"/>
    <w:rsid w:val="00285946"/>
    <w:rsid w:val="00286C59"/>
    <w:rsid w:val="00291CC1"/>
    <w:rsid w:val="00291D71"/>
    <w:rsid w:val="00294D7E"/>
    <w:rsid w:val="002969B1"/>
    <w:rsid w:val="00297027"/>
    <w:rsid w:val="002A28E0"/>
    <w:rsid w:val="002A3CFE"/>
    <w:rsid w:val="002A4E74"/>
    <w:rsid w:val="002A6180"/>
    <w:rsid w:val="002B2F7C"/>
    <w:rsid w:val="002B693C"/>
    <w:rsid w:val="002B7741"/>
    <w:rsid w:val="002C5E43"/>
    <w:rsid w:val="002D1E75"/>
    <w:rsid w:val="002D3DF5"/>
    <w:rsid w:val="002D5BAB"/>
    <w:rsid w:val="002D6B3B"/>
    <w:rsid w:val="002D6FE2"/>
    <w:rsid w:val="002E0460"/>
    <w:rsid w:val="002E1513"/>
    <w:rsid w:val="002E2817"/>
    <w:rsid w:val="002E4B00"/>
    <w:rsid w:val="002E5224"/>
    <w:rsid w:val="002E5316"/>
    <w:rsid w:val="002F2E9D"/>
    <w:rsid w:val="002F4026"/>
    <w:rsid w:val="00302C6E"/>
    <w:rsid w:val="003048FE"/>
    <w:rsid w:val="00310F9F"/>
    <w:rsid w:val="00315808"/>
    <w:rsid w:val="00315D30"/>
    <w:rsid w:val="003174C8"/>
    <w:rsid w:val="00317F4E"/>
    <w:rsid w:val="003209F2"/>
    <w:rsid w:val="00320DA7"/>
    <w:rsid w:val="00320DAA"/>
    <w:rsid w:val="003229FC"/>
    <w:rsid w:val="00325F2C"/>
    <w:rsid w:val="003300D2"/>
    <w:rsid w:val="00331208"/>
    <w:rsid w:val="00331819"/>
    <w:rsid w:val="00333281"/>
    <w:rsid w:val="00335493"/>
    <w:rsid w:val="00335D9A"/>
    <w:rsid w:val="003415C4"/>
    <w:rsid w:val="0034199F"/>
    <w:rsid w:val="003425F2"/>
    <w:rsid w:val="003428FC"/>
    <w:rsid w:val="00351133"/>
    <w:rsid w:val="00354185"/>
    <w:rsid w:val="00355FF3"/>
    <w:rsid w:val="003561DA"/>
    <w:rsid w:val="003567A6"/>
    <w:rsid w:val="00356F42"/>
    <w:rsid w:val="003570D0"/>
    <w:rsid w:val="003655D9"/>
    <w:rsid w:val="003657B8"/>
    <w:rsid w:val="00370C02"/>
    <w:rsid w:val="00372B8C"/>
    <w:rsid w:val="00373859"/>
    <w:rsid w:val="003779D9"/>
    <w:rsid w:val="00381399"/>
    <w:rsid w:val="00382FF3"/>
    <w:rsid w:val="003838F9"/>
    <w:rsid w:val="00383B80"/>
    <w:rsid w:val="00391508"/>
    <w:rsid w:val="00394D14"/>
    <w:rsid w:val="003A09BB"/>
    <w:rsid w:val="003A0FAA"/>
    <w:rsid w:val="003A1664"/>
    <w:rsid w:val="003A3F17"/>
    <w:rsid w:val="003A6F8C"/>
    <w:rsid w:val="003C14AC"/>
    <w:rsid w:val="003C653B"/>
    <w:rsid w:val="003C7172"/>
    <w:rsid w:val="003C71D8"/>
    <w:rsid w:val="003D07A2"/>
    <w:rsid w:val="003D1510"/>
    <w:rsid w:val="003D5169"/>
    <w:rsid w:val="003D54F9"/>
    <w:rsid w:val="003E2303"/>
    <w:rsid w:val="003E23AE"/>
    <w:rsid w:val="003E54FE"/>
    <w:rsid w:val="003E5E9F"/>
    <w:rsid w:val="003E76BE"/>
    <w:rsid w:val="003F2756"/>
    <w:rsid w:val="003F367E"/>
    <w:rsid w:val="00400054"/>
    <w:rsid w:val="00403469"/>
    <w:rsid w:val="0040356B"/>
    <w:rsid w:val="00406395"/>
    <w:rsid w:val="00410E37"/>
    <w:rsid w:val="0041182D"/>
    <w:rsid w:val="00413D5C"/>
    <w:rsid w:val="00414336"/>
    <w:rsid w:val="00414D0B"/>
    <w:rsid w:val="0041540D"/>
    <w:rsid w:val="00420812"/>
    <w:rsid w:val="0042109D"/>
    <w:rsid w:val="004219A9"/>
    <w:rsid w:val="00422090"/>
    <w:rsid w:val="0042272E"/>
    <w:rsid w:val="00427B90"/>
    <w:rsid w:val="00431508"/>
    <w:rsid w:val="00432742"/>
    <w:rsid w:val="00433F3B"/>
    <w:rsid w:val="00437EAC"/>
    <w:rsid w:val="0044142F"/>
    <w:rsid w:val="004416D1"/>
    <w:rsid w:val="0044188A"/>
    <w:rsid w:val="004445F7"/>
    <w:rsid w:val="00446E6C"/>
    <w:rsid w:val="0045167A"/>
    <w:rsid w:val="00453AA8"/>
    <w:rsid w:val="004540D2"/>
    <w:rsid w:val="00455B88"/>
    <w:rsid w:val="00455EBF"/>
    <w:rsid w:val="0046094A"/>
    <w:rsid w:val="00460CD4"/>
    <w:rsid w:val="0047302F"/>
    <w:rsid w:val="004740FE"/>
    <w:rsid w:val="004747DE"/>
    <w:rsid w:val="0048310A"/>
    <w:rsid w:val="00493524"/>
    <w:rsid w:val="00494761"/>
    <w:rsid w:val="00495013"/>
    <w:rsid w:val="004A11D7"/>
    <w:rsid w:val="004A182E"/>
    <w:rsid w:val="004A267E"/>
    <w:rsid w:val="004B1D06"/>
    <w:rsid w:val="004B2FF0"/>
    <w:rsid w:val="004C04B1"/>
    <w:rsid w:val="004C1A26"/>
    <w:rsid w:val="004C4671"/>
    <w:rsid w:val="004D0709"/>
    <w:rsid w:val="004D1635"/>
    <w:rsid w:val="004D7E3E"/>
    <w:rsid w:val="004E1ECA"/>
    <w:rsid w:val="004E3C7C"/>
    <w:rsid w:val="004E5022"/>
    <w:rsid w:val="004F1AA1"/>
    <w:rsid w:val="004F4015"/>
    <w:rsid w:val="004F41DB"/>
    <w:rsid w:val="004F4CBD"/>
    <w:rsid w:val="004F781E"/>
    <w:rsid w:val="004F79FE"/>
    <w:rsid w:val="00500605"/>
    <w:rsid w:val="00501CC6"/>
    <w:rsid w:val="0050565D"/>
    <w:rsid w:val="0050672B"/>
    <w:rsid w:val="00506C8F"/>
    <w:rsid w:val="005079CB"/>
    <w:rsid w:val="005115C3"/>
    <w:rsid w:val="00511F49"/>
    <w:rsid w:val="0051777F"/>
    <w:rsid w:val="005213CD"/>
    <w:rsid w:val="005216E3"/>
    <w:rsid w:val="00522322"/>
    <w:rsid w:val="00522FAA"/>
    <w:rsid w:val="00523615"/>
    <w:rsid w:val="00534F3D"/>
    <w:rsid w:val="00535371"/>
    <w:rsid w:val="00535511"/>
    <w:rsid w:val="00540547"/>
    <w:rsid w:val="00540DA2"/>
    <w:rsid w:val="00543479"/>
    <w:rsid w:val="00543E11"/>
    <w:rsid w:val="00544FDE"/>
    <w:rsid w:val="00551F67"/>
    <w:rsid w:val="00554503"/>
    <w:rsid w:val="0055711A"/>
    <w:rsid w:val="00560807"/>
    <w:rsid w:val="0056150E"/>
    <w:rsid w:val="00566060"/>
    <w:rsid w:val="005660FD"/>
    <w:rsid w:val="00566143"/>
    <w:rsid w:val="0057019B"/>
    <w:rsid w:val="0057033B"/>
    <w:rsid w:val="005712C4"/>
    <w:rsid w:val="0057140C"/>
    <w:rsid w:val="0057220C"/>
    <w:rsid w:val="00573834"/>
    <w:rsid w:val="0057463B"/>
    <w:rsid w:val="005769D2"/>
    <w:rsid w:val="00581E1A"/>
    <w:rsid w:val="0058236A"/>
    <w:rsid w:val="00584D2E"/>
    <w:rsid w:val="005851E7"/>
    <w:rsid w:val="00587C0C"/>
    <w:rsid w:val="00590601"/>
    <w:rsid w:val="0059230A"/>
    <w:rsid w:val="0059471E"/>
    <w:rsid w:val="00595468"/>
    <w:rsid w:val="005972D9"/>
    <w:rsid w:val="00597F12"/>
    <w:rsid w:val="005A0255"/>
    <w:rsid w:val="005A2F2B"/>
    <w:rsid w:val="005A3817"/>
    <w:rsid w:val="005A3AF8"/>
    <w:rsid w:val="005B34E7"/>
    <w:rsid w:val="005B3DBB"/>
    <w:rsid w:val="005B7BC5"/>
    <w:rsid w:val="005C329B"/>
    <w:rsid w:val="005C4B80"/>
    <w:rsid w:val="005C72E9"/>
    <w:rsid w:val="005D06F7"/>
    <w:rsid w:val="005D10E4"/>
    <w:rsid w:val="005D3612"/>
    <w:rsid w:val="005D3687"/>
    <w:rsid w:val="005D4534"/>
    <w:rsid w:val="005D5F55"/>
    <w:rsid w:val="005D6AA0"/>
    <w:rsid w:val="005E0EB8"/>
    <w:rsid w:val="005E39CF"/>
    <w:rsid w:val="005E3D8A"/>
    <w:rsid w:val="005E52F4"/>
    <w:rsid w:val="005E6368"/>
    <w:rsid w:val="005E7117"/>
    <w:rsid w:val="005F1E60"/>
    <w:rsid w:val="005F3F39"/>
    <w:rsid w:val="005F63BB"/>
    <w:rsid w:val="006030AE"/>
    <w:rsid w:val="00607B0B"/>
    <w:rsid w:val="006107FE"/>
    <w:rsid w:val="00612986"/>
    <w:rsid w:val="006133B5"/>
    <w:rsid w:val="006156DC"/>
    <w:rsid w:val="00615E21"/>
    <w:rsid w:val="00622DB3"/>
    <w:rsid w:val="00623927"/>
    <w:rsid w:val="006277A0"/>
    <w:rsid w:val="00633B3C"/>
    <w:rsid w:val="00634192"/>
    <w:rsid w:val="00634987"/>
    <w:rsid w:val="006423DE"/>
    <w:rsid w:val="006425B4"/>
    <w:rsid w:val="00645032"/>
    <w:rsid w:val="00645AF3"/>
    <w:rsid w:val="006467A2"/>
    <w:rsid w:val="0065289E"/>
    <w:rsid w:val="00655D10"/>
    <w:rsid w:val="00656E0F"/>
    <w:rsid w:val="00662FF9"/>
    <w:rsid w:val="00663C9B"/>
    <w:rsid w:val="006647C6"/>
    <w:rsid w:val="00667285"/>
    <w:rsid w:val="00667BB1"/>
    <w:rsid w:val="00670570"/>
    <w:rsid w:val="00670BC4"/>
    <w:rsid w:val="006731D9"/>
    <w:rsid w:val="00676EF6"/>
    <w:rsid w:val="00677614"/>
    <w:rsid w:val="00685BD7"/>
    <w:rsid w:val="00692AF5"/>
    <w:rsid w:val="00697F3D"/>
    <w:rsid w:val="006A64F3"/>
    <w:rsid w:val="006B1977"/>
    <w:rsid w:val="006B256E"/>
    <w:rsid w:val="006B28B4"/>
    <w:rsid w:val="006B4CDD"/>
    <w:rsid w:val="006B64C3"/>
    <w:rsid w:val="006C19F6"/>
    <w:rsid w:val="006C2BA1"/>
    <w:rsid w:val="006C3765"/>
    <w:rsid w:val="006C4875"/>
    <w:rsid w:val="006C732E"/>
    <w:rsid w:val="006D060E"/>
    <w:rsid w:val="006D18B4"/>
    <w:rsid w:val="006D3B0B"/>
    <w:rsid w:val="006D5FD9"/>
    <w:rsid w:val="006D6622"/>
    <w:rsid w:val="006D71B8"/>
    <w:rsid w:val="006E075E"/>
    <w:rsid w:val="006F23C7"/>
    <w:rsid w:val="007020DB"/>
    <w:rsid w:val="00704E0D"/>
    <w:rsid w:val="00706208"/>
    <w:rsid w:val="007107D3"/>
    <w:rsid w:val="00710A94"/>
    <w:rsid w:val="00711050"/>
    <w:rsid w:val="0071672F"/>
    <w:rsid w:val="00716CA6"/>
    <w:rsid w:val="00732614"/>
    <w:rsid w:val="00740F52"/>
    <w:rsid w:val="00741F77"/>
    <w:rsid w:val="00742949"/>
    <w:rsid w:val="007434FE"/>
    <w:rsid w:val="007458D4"/>
    <w:rsid w:val="0075641A"/>
    <w:rsid w:val="00756584"/>
    <w:rsid w:val="00756FE1"/>
    <w:rsid w:val="00757CA2"/>
    <w:rsid w:val="00760F23"/>
    <w:rsid w:val="007633C8"/>
    <w:rsid w:val="0076584B"/>
    <w:rsid w:val="007666C3"/>
    <w:rsid w:val="00773567"/>
    <w:rsid w:val="00774152"/>
    <w:rsid w:val="0077663F"/>
    <w:rsid w:val="007767D5"/>
    <w:rsid w:val="00780605"/>
    <w:rsid w:val="00780763"/>
    <w:rsid w:val="007818E4"/>
    <w:rsid w:val="0078195E"/>
    <w:rsid w:val="00783312"/>
    <w:rsid w:val="00790712"/>
    <w:rsid w:val="00792B5D"/>
    <w:rsid w:val="00794BA1"/>
    <w:rsid w:val="007956C9"/>
    <w:rsid w:val="00795DA6"/>
    <w:rsid w:val="007A04AF"/>
    <w:rsid w:val="007A301C"/>
    <w:rsid w:val="007A52F7"/>
    <w:rsid w:val="007A6084"/>
    <w:rsid w:val="007A6EEF"/>
    <w:rsid w:val="007B50EF"/>
    <w:rsid w:val="007B6B71"/>
    <w:rsid w:val="007C23C8"/>
    <w:rsid w:val="007C2891"/>
    <w:rsid w:val="007C3713"/>
    <w:rsid w:val="007D2440"/>
    <w:rsid w:val="007D39F0"/>
    <w:rsid w:val="007D637C"/>
    <w:rsid w:val="007E0D15"/>
    <w:rsid w:val="007E231F"/>
    <w:rsid w:val="007E5622"/>
    <w:rsid w:val="007E5CE3"/>
    <w:rsid w:val="007E6B3D"/>
    <w:rsid w:val="007F0C5D"/>
    <w:rsid w:val="007F144C"/>
    <w:rsid w:val="007F17F4"/>
    <w:rsid w:val="007F5350"/>
    <w:rsid w:val="007F7B21"/>
    <w:rsid w:val="007F7CB5"/>
    <w:rsid w:val="00806D4D"/>
    <w:rsid w:val="00813123"/>
    <w:rsid w:val="00813A41"/>
    <w:rsid w:val="0081413A"/>
    <w:rsid w:val="008142E3"/>
    <w:rsid w:val="0081462D"/>
    <w:rsid w:val="00815AE6"/>
    <w:rsid w:val="00815C43"/>
    <w:rsid w:val="00816872"/>
    <w:rsid w:val="00821C03"/>
    <w:rsid w:val="00822858"/>
    <w:rsid w:val="00824B1B"/>
    <w:rsid w:val="00824D86"/>
    <w:rsid w:val="00826392"/>
    <w:rsid w:val="00826C7C"/>
    <w:rsid w:val="00831301"/>
    <w:rsid w:val="008333F1"/>
    <w:rsid w:val="00833AE7"/>
    <w:rsid w:val="0084053B"/>
    <w:rsid w:val="00842DC2"/>
    <w:rsid w:val="00845674"/>
    <w:rsid w:val="00847591"/>
    <w:rsid w:val="00850B47"/>
    <w:rsid w:val="0085135F"/>
    <w:rsid w:val="00851982"/>
    <w:rsid w:val="0085498E"/>
    <w:rsid w:val="008556BB"/>
    <w:rsid w:val="00856911"/>
    <w:rsid w:val="00857CBC"/>
    <w:rsid w:val="00862D21"/>
    <w:rsid w:val="008648DC"/>
    <w:rsid w:val="008670F9"/>
    <w:rsid w:val="0087193F"/>
    <w:rsid w:val="00873076"/>
    <w:rsid w:val="008745BE"/>
    <w:rsid w:val="008776A5"/>
    <w:rsid w:val="0087785E"/>
    <w:rsid w:val="00877A65"/>
    <w:rsid w:val="00880F4F"/>
    <w:rsid w:val="00881AFB"/>
    <w:rsid w:val="008842C3"/>
    <w:rsid w:val="008865CD"/>
    <w:rsid w:val="00886B60"/>
    <w:rsid w:val="00886B7C"/>
    <w:rsid w:val="00886EC2"/>
    <w:rsid w:val="00891A03"/>
    <w:rsid w:val="00891DBD"/>
    <w:rsid w:val="008942BD"/>
    <w:rsid w:val="0089670B"/>
    <w:rsid w:val="008969FF"/>
    <w:rsid w:val="00897CF8"/>
    <w:rsid w:val="008A197C"/>
    <w:rsid w:val="008A6E11"/>
    <w:rsid w:val="008B0F90"/>
    <w:rsid w:val="008B4FEF"/>
    <w:rsid w:val="008C3C5B"/>
    <w:rsid w:val="008C510D"/>
    <w:rsid w:val="008C688C"/>
    <w:rsid w:val="008D0EB2"/>
    <w:rsid w:val="008D39C1"/>
    <w:rsid w:val="008D5123"/>
    <w:rsid w:val="008D5D96"/>
    <w:rsid w:val="008D7D39"/>
    <w:rsid w:val="008E03C9"/>
    <w:rsid w:val="008E109D"/>
    <w:rsid w:val="008E331E"/>
    <w:rsid w:val="008E67B2"/>
    <w:rsid w:val="008E72ED"/>
    <w:rsid w:val="008F35E5"/>
    <w:rsid w:val="00900DE0"/>
    <w:rsid w:val="00902455"/>
    <w:rsid w:val="00907657"/>
    <w:rsid w:val="00911613"/>
    <w:rsid w:val="00914BB3"/>
    <w:rsid w:val="009162FC"/>
    <w:rsid w:val="00916912"/>
    <w:rsid w:val="00920C4B"/>
    <w:rsid w:val="009221EA"/>
    <w:rsid w:val="0092244E"/>
    <w:rsid w:val="0092472A"/>
    <w:rsid w:val="00926C37"/>
    <w:rsid w:val="009402A2"/>
    <w:rsid w:val="0094592A"/>
    <w:rsid w:val="00945CC3"/>
    <w:rsid w:val="00945DD3"/>
    <w:rsid w:val="00946F37"/>
    <w:rsid w:val="009477AE"/>
    <w:rsid w:val="00947A83"/>
    <w:rsid w:val="00947E98"/>
    <w:rsid w:val="00951313"/>
    <w:rsid w:val="009522BF"/>
    <w:rsid w:val="00953470"/>
    <w:rsid w:val="00962B9E"/>
    <w:rsid w:val="00963C1A"/>
    <w:rsid w:val="00965363"/>
    <w:rsid w:val="00966C84"/>
    <w:rsid w:val="009673E7"/>
    <w:rsid w:val="00971B47"/>
    <w:rsid w:val="00974B8E"/>
    <w:rsid w:val="00975568"/>
    <w:rsid w:val="00980744"/>
    <w:rsid w:val="00980F01"/>
    <w:rsid w:val="009832F6"/>
    <w:rsid w:val="00983997"/>
    <w:rsid w:val="009845AC"/>
    <w:rsid w:val="00985B9C"/>
    <w:rsid w:val="009875C0"/>
    <w:rsid w:val="00987A08"/>
    <w:rsid w:val="0099089D"/>
    <w:rsid w:val="009A3348"/>
    <w:rsid w:val="009A4040"/>
    <w:rsid w:val="009A5421"/>
    <w:rsid w:val="009A5D77"/>
    <w:rsid w:val="009A5E22"/>
    <w:rsid w:val="009B0858"/>
    <w:rsid w:val="009B1888"/>
    <w:rsid w:val="009B295E"/>
    <w:rsid w:val="009B4461"/>
    <w:rsid w:val="009B4715"/>
    <w:rsid w:val="009C3B4E"/>
    <w:rsid w:val="009C65BA"/>
    <w:rsid w:val="009D0015"/>
    <w:rsid w:val="009D00F9"/>
    <w:rsid w:val="009D4CED"/>
    <w:rsid w:val="009D5FE0"/>
    <w:rsid w:val="009D6D8C"/>
    <w:rsid w:val="009D7297"/>
    <w:rsid w:val="009D78CB"/>
    <w:rsid w:val="009E1F65"/>
    <w:rsid w:val="009E28DA"/>
    <w:rsid w:val="009F1F76"/>
    <w:rsid w:val="009F2EC7"/>
    <w:rsid w:val="009F3861"/>
    <w:rsid w:val="009F4FD5"/>
    <w:rsid w:val="009F69D2"/>
    <w:rsid w:val="00A022D2"/>
    <w:rsid w:val="00A1684D"/>
    <w:rsid w:val="00A21580"/>
    <w:rsid w:val="00A21FD0"/>
    <w:rsid w:val="00A223E2"/>
    <w:rsid w:val="00A30576"/>
    <w:rsid w:val="00A3103D"/>
    <w:rsid w:val="00A32827"/>
    <w:rsid w:val="00A33703"/>
    <w:rsid w:val="00A351A0"/>
    <w:rsid w:val="00A36A97"/>
    <w:rsid w:val="00A36E09"/>
    <w:rsid w:val="00A44AC0"/>
    <w:rsid w:val="00A47383"/>
    <w:rsid w:val="00A4768B"/>
    <w:rsid w:val="00A528CE"/>
    <w:rsid w:val="00A52F95"/>
    <w:rsid w:val="00A609F5"/>
    <w:rsid w:val="00A61957"/>
    <w:rsid w:val="00A61C45"/>
    <w:rsid w:val="00A6207E"/>
    <w:rsid w:val="00A637B7"/>
    <w:rsid w:val="00A74429"/>
    <w:rsid w:val="00A76E35"/>
    <w:rsid w:val="00A80410"/>
    <w:rsid w:val="00A81B82"/>
    <w:rsid w:val="00A82F0D"/>
    <w:rsid w:val="00A835ED"/>
    <w:rsid w:val="00A84AEF"/>
    <w:rsid w:val="00A84FDB"/>
    <w:rsid w:val="00A861FE"/>
    <w:rsid w:val="00A86EBA"/>
    <w:rsid w:val="00A877B6"/>
    <w:rsid w:val="00A92004"/>
    <w:rsid w:val="00A94C21"/>
    <w:rsid w:val="00AA0775"/>
    <w:rsid w:val="00AA1ABE"/>
    <w:rsid w:val="00AA298F"/>
    <w:rsid w:val="00AA510A"/>
    <w:rsid w:val="00AA6685"/>
    <w:rsid w:val="00AA69E4"/>
    <w:rsid w:val="00AA70CD"/>
    <w:rsid w:val="00AB4872"/>
    <w:rsid w:val="00AB5D16"/>
    <w:rsid w:val="00AC0265"/>
    <w:rsid w:val="00AC2311"/>
    <w:rsid w:val="00AC4948"/>
    <w:rsid w:val="00AD03E8"/>
    <w:rsid w:val="00AD3B0A"/>
    <w:rsid w:val="00AD4CB9"/>
    <w:rsid w:val="00AE08F9"/>
    <w:rsid w:val="00AE1773"/>
    <w:rsid w:val="00AE242B"/>
    <w:rsid w:val="00AE7458"/>
    <w:rsid w:val="00AF35E7"/>
    <w:rsid w:val="00AF3B0F"/>
    <w:rsid w:val="00AF5341"/>
    <w:rsid w:val="00AF669D"/>
    <w:rsid w:val="00B052C9"/>
    <w:rsid w:val="00B05F0C"/>
    <w:rsid w:val="00B07AD5"/>
    <w:rsid w:val="00B100F6"/>
    <w:rsid w:val="00B1063A"/>
    <w:rsid w:val="00B10691"/>
    <w:rsid w:val="00B11A16"/>
    <w:rsid w:val="00B13A43"/>
    <w:rsid w:val="00B1525C"/>
    <w:rsid w:val="00B157DE"/>
    <w:rsid w:val="00B16064"/>
    <w:rsid w:val="00B2164E"/>
    <w:rsid w:val="00B2236D"/>
    <w:rsid w:val="00B25486"/>
    <w:rsid w:val="00B25C28"/>
    <w:rsid w:val="00B32EF0"/>
    <w:rsid w:val="00B37ED1"/>
    <w:rsid w:val="00B41BFC"/>
    <w:rsid w:val="00B42BCF"/>
    <w:rsid w:val="00B458C8"/>
    <w:rsid w:val="00B477ED"/>
    <w:rsid w:val="00B47853"/>
    <w:rsid w:val="00B50ADC"/>
    <w:rsid w:val="00B511CE"/>
    <w:rsid w:val="00B51522"/>
    <w:rsid w:val="00B52A65"/>
    <w:rsid w:val="00B52AC6"/>
    <w:rsid w:val="00B53B38"/>
    <w:rsid w:val="00B57571"/>
    <w:rsid w:val="00B64458"/>
    <w:rsid w:val="00B64822"/>
    <w:rsid w:val="00B66098"/>
    <w:rsid w:val="00B66C74"/>
    <w:rsid w:val="00B676B5"/>
    <w:rsid w:val="00B717ED"/>
    <w:rsid w:val="00B72292"/>
    <w:rsid w:val="00B7332F"/>
    <w:rsid w:val="00B76FF9"/>
    <w:rsid w:val="00B7745F"/>
    <w:rsid w:val="00B80A3C"/>
    <w:rsid w:val="00B81E06"/>
    <w:rsid w:val="00B847AA"/>
    <w:rsid w:val="00B87D0C"/>
    <w:rsid w:val="00B92676"/>
    <w:rsid w:val="00B93D73"/>
    <w:rsid w:val="00B945CB"/>
    <w:rsid w:val="00B951D9"/>
    <w:rsid w:val="00B96C17"/>
    <w:rsid w:val="00B96EBF"/>
    <w:rsid w:val="00B97A26"/>
    <w:rsid w:val="00BA0042"/>
    <w:rsid w:val="00BA2E58"/>
    <w:rsid w:val="00BA2EB9"/>
    <w:rsid w:val="00BA61B0"/>
    <w:rsid w:val="00BA792C"/>
    <w:rsid w:val="00BB1CA7"/>
    <w:rsid w:val="00BC07EC"/>
    <w:rsid w:val="00BC2CC7"/>
    <w:rsid w:val="00BC4453"/>
    <w:rsid w:val="00BC4F28"/>
    <w:rsid w:val="00BC5EFB"/>
    <w:rsid w:val="00BD1430"/>
    <w:rsid w:val="00BD20F1"/>
    <w:rsid w:val="00BD44CC"/>
    <w:rsid w:val="00BD5DC1"/>
    <w:rsid w:val="00BE2843"/>
    <w:rsid w:val="00BE43AD"/>
    <w:rsid w:val="00BE4DB4"/>
    <w:rsid w:val="00BE5FA4"/>
    <w:rsid w:val="00BE712D"/>
    <w:rsid w:val="00BF3F0A"/>
    <w:rsid w:val="00BF62AC"/>
    <w:rsid w:val="00BF6A16"/>
    <w:rsid w:val="00C00D0E"/>
    <w:rsid w:val="00C01185"/>
    <w:rsid w:val="00C01213"/>
    <w:rsid w:val="00C04345"/>
    <w:rsid w:val="00C04E79"/>
    <w:rsid w:val="00C054AC"/>
    <w:rsid w:val="00C05A7B"/>
    <w:rsid w:val="00C12568"/>
    <w:rsid w:val="00C13482"/>
    <w:rsid w:val="00C16E79"/>
    <w:rsid w:val="00C207EF"/>
    <w:rsid w:val="00C21CBD"/>
    <w:rsid w:val="00C22A5E"/>
    <w:rsid w:val="00C23880"/>
    <w:rsid w:val="00C24E01"/>
    <w:rsid w:val="00C25BAD"/>
    <w:rsid w:val="00C30943"/>
    <w:rsid w:val="00C325D3"/>
    <w:rsid w:val="00C40260"/>
    <w:rsid w:val="00C40832"/>
    <w:rsid w:val="00C408FB"/>
    <w:rsid w:val="00C42E31"/>
    <w:rsid w:val="00C44AE1"/>
    <w:rsid w:val="00C44DB9"/>
    <w:rsid w:val="00C456CE"/>
    <w:rsid w:val="00C468B8"/>
    <w:rsid w:val="00C51CF6"/>
    <w:rsid w:val="00C54A5A"/>
    <w:rsid w:val="00C54B06"/>
    <w:rsid w:val="00C6538C"/>
    <w:rsid w:val="00C65DC1"/>
    <w:rsid w:val="00C66071"/>
    <w:rsid w:val="00C66D93"/>
    <w:rsid w:val="00C67EED"/>
    <w:rsid w:val="00C74C77"/>
    <w:rsid w:val="00C7508C"/>
    <w:rsid w:val="00C77865"/>
    <w:rsid w:val="00C8029C"/>
    <w:rsid w:val="00C82547"/>
    <w:rsid w:val="00C833D4"/>
    <w:rsid w:val="00C84527"/>
    <w:rsid w:val="00C84CB9"/>
    <w:rsid w:val="00C87D53"/>
    <w:rsid w:val="00C92507"/>
    <w:rsid w:val="00C942E1"/>
    <w:rsid w:val="00CA0402"/>
    <w:rsid w:val="00CA2A8D"/>
    <w:rsid w:val="00CA611D"/>
    <w:rsid w:val="00CA6A9F"/>
    <w:rsid w:val="00CA7EEE"/>
    <w:rsid w:val="00CB0633"/>
    <w:rsid w:val="00CB07D9"/>
    <w:rsid w:val="00CB10E3"/>
    <w:rsid w:val="00CB6699"/>
    <w:rsid w:val="00CC2510"/>
    <w:rsid w:val="00CC42B3"/>
    <w:rsid w:val="00CD24BF"/>
    <w:rsid w:val="00CD27AD"/>
    <w:rsid w:val="00CD3CEC"/>
    <w:rsid w:val="00CE0543"/>
    <w:rsid w:val="00CE1B8B"/>
    <w:rsid w:val="00CE2A4F"/>
    <w:rsid w:val="00CE3E56"/>
    <w:rsid w:val="00CE498F"/>
    <w:rsid w:val="00CE58BD"/>
    <w:rsid w:val="00CE763C"/>
    <w:rsid w:val="00CF00C7"/>
    <w:rsid w:val="00CF23C5"/>
    <w:rsid w:val="00CF5628"/>
    <w:rsid w:val="00CF6173"/>
    <w:rsid w:val="00D00A2F"/>
    <w:rsid w:val="00D032AC"/>
    <w:rsid w:val="00D0390E"/>
    <w:rsid w:val="00D03C45"/>
    <w:rsid w:val="00D103C1"/>
    <w:rsid w:val="00D139E7"/>
    <w:rsid w:val="00D15ED0"/>
    <w:rsid w:val="00D17F10"/>
    <w:rsid w:val="00D20810"/>
    <w:rsid w:val="00D23488"/>
    <w:rsid w:val="00D25431"/>
    <w:rsid w:val="00D25BE8"/>
    <w:rsid w:val="00D321B9"/>
    <w:rsid w:val="00D321BD"/>
    <w:rsid w:val="00D34FF8"/>
    <w:rsid w:val="00D3556E"/>
    <w:rsid w:val="00D4199F"/>
    <w:rsid w:val="00D41A4F"/>
    <w:rsid w:val="00D42144"/>
    <w:rsid w:val="00D44635"/>
    <w:rsid w:val="00D4468D"/>
    <w:rsid w:val="00D507C2"/>
    <w:rsid w:val="00D51093"/>
    <w:rsid w:val="00D5505C"/>
    <w:rsid w:val="00D57594"/>
    <w:rsid w:val="00D5768E"/>
    <w:rsid w:val="00D61E5A"/>
    <w:rsid w:val="00D63164"/>
    <w:rsid w:val="00D6351E"/>
    <w:rsid w:val="00D63AD8"/>
    <w:rsid w:val="00D64FDA"/>
    <w:rsid w:val="00D707CB"/>
    <w:rsid w:val="00D74496"/>
    <w:rsid w:val="00D75DD6"/>
    <w:rsid w:val="00D801A9"/>
    <w:rsid w:val="00D93468"/>
    <w:rsid w:val="00D97AF1"/>
    <w:rsid w:val="00DA2446"/>
    <w:rsid w:val="00DA4521"/>
    <w:rsid w:val="00DA4A33"/>
    <w:rsid w:val="00DA4FE7"/>
    <w:rsid w:val="00DB08D4"/>
    <w:rsid w:val="00DB0EEE"/>
    <w:rsid w:val="00DB312D"/>
    <w:rsid w:val="00DB3E8B"/>
    <w:rsid w:val="00DC09F8"/>
    <w:rsid w:val="00DC4A8C"/>
    <w:rsid w:val="00DC6A7C"/>
    <w:rsid w:val="00DC791A"/>
    <w:rsid w:val="00DD0425"/>
    <w:rsid w:val="00DD1822"/>
    <w:rsid w:val="00DD64EA"/>
    <w:rsid w:val="00DE06F2"/>
    <w:rsid w:val="00DE16F8"/>
    <w:rsid w:val="00DE26C7"/>
    <w:rsid w:val="00DE46B8"/>
    <w:rsid w:val="00DE48D7"/>
    <w:rsid w:val="00DE52C7"/>
    <w:rsid w:val="00DE62FB"/>
    <w:rsid w:val="00DE6628"/>
    <w:rsid w:val="00DF1404"/>
    <w:rsid w:val="00DF27CF"/>
    <w:rsid w:val="00DF75CF"/>
    <w:rsid w:val="00E008A6"/>
    <w:rsid w:val="00E02978"/>
    <w:rsid w:val="00E14CE8"/>
    <w:rsid w:val="00E21344"/>
    <w:rsid w:val="00E2631F"/>
    <w:rsid w:val="00E269A8"/>
    <w:rsid w:val="00E30697"/>
    <w:rsid w:val="00E33207"/>
    <w:rsid w:val="00E33C8A"/>
    <w:rsid w:val="00E34ABB"/>
    <w:rsid w:val="00E37695"/>
    <w:rsid w:val="00E40419"/>
    <w:rsid w:val="00E41FFD"/>
    <w:rsid w:val="00E44819"/>
    <w:rsid w:val="00E44BD8"/>
    <w:rsid w:val="00E44C9E"/>
    <w:rsid w:val="00E474E8"/>
    <w:rsid w:val="00E525AA"/>
    <w:rsid w:val="00E525EB"/>
    <w:rsid w:val="00E533A7"/>
    <w:rsid w:val="00E540C1"/>
    <w:rsid w:val="00E606C2"/>
    <w:rsid w:val="00E63474"/>
    <w:rsid w:val="00E63BEA"/>
    <w:rsid w:val="00E6620A"/>
    <w:rsid w:val="00E66541"/>
    <w:rsid w:val="00E72D14"/>
    <w:rsid w:val="00E7567B"/>
    <w:rsid w:val="00E76C9A"/>
    <w:rsid w:val="00E81BD3"/>
    <w:rsid w:val="00E81C62"/>
    <w:rsid w:val="00E821B2"/>
    <w:rsid w:val="00E8337A"/>
    <w:rsid w:val="00E85256"/>
    <w:rsid w:val="00E92FC1"/>
    <w:rsid w:val="00E979D8"/>
    <w:rsid w:val="00EA1382"/>
    <w:rsid w:val="00EA1808"/>
    <w:rsid w:val="00EB15B5"/>
    <w:rsid w:val="00EB188C"/>
    <w:rsid w:val="00EB3BA7"/>
    <w:rsid w:val="00EB45DD"/>
    <w:rsid w:val="00EB4D2F"/>
    <w:rsid w:val="00EB5BA1"/>
    <w:rsid w:val="00EC51D0"/>
    <w:rsid w:val="00EC533C"/>
    <w:rsid w:val="00ED1323"/>
    <w:rsid w:val="00ED1C48"/>
    <w:rsid w:val="00ED6C21"/>
    <w:rsid w:val="00EE0972"/>
    <w:rsid w:val="00EE251B"/>
    <w:rsid w:val="00EE61F9"/>
    <w:rsid w:val="00EF09BA"/>
    <w:rsid w:val="00EF37C6"/>
    <w:rsid w:val="00EF5D39"/>
    <w:rsid w:val="00EF6E97"/>
    <w:rsid w:val="00F00289"/>
    <w:rsid w:val="00F01F31"/>
    <w:rsid w:val="00F02B51"/>
    <w:rsid w:val="00F031CE"/>
    <w:rsid w:val="00F0567B"/>
    <w:rsid w:val="00F07061"/>
    <w:rsid w:val="00F07122"/>
    <w:rsid w:val="00F07668"/>
    <w:rsid w:val="00F07EF9"/>
    <w:rsid w:val="00F10434"/>
    <w:rsid w:val="00F11093"/>
    <w:rsid w:val="00F110E0"/>
    <w:rsid w:val="00F1166D"/>
    <w:rsid w:val="00F1490C"/>
    <w:rsid w:val="00F16242"/>
    <w:rsid w:val="00F16644"/>
    <w:rsid w:val="00F20AF2"/>
    <w:rsid w:val="00F247F0"/>
    <w:rsid w:val="00F26934"/>
    <w:rsid w:val="00F30BDF"/>
    <w:rsid w:val="00F313F5"/>
    <w:rsid w:val="00F360D8"/>
    <w:rsid w:val="00F37025"/>
    <w:rsid w:val="00F40D7C"/>
    <w:rsid w:val="00F40FDD"/>
    <w:rsid w:val="00F42186"/>
    <w:rsid w:val="00F448F2"/>
    <w:rsid w:val="00F45406"/>
    <w:rsid w:val="00F502A4"/>
    <w:rsid w:val="00F5233F"/>
    <w:rsid w:val="00F52624"/>
    <w:rsid w:val="00F53F7E"/>
    <w:rsid w:val="00F56E9E"/>
    <w:rsid w:val="00F57C97"/>
    <w:rsid w:val="00F604CD"/>
    <w:rsid w:val="00F642E6"/>
    <w:rsid w:val="00F64DA5"/>
    <w:rsid w:val="00F65205"/>
    <w:rsid w:val="00F657B9"/>
    <w:rsid w:val="00F659AA"/>
    <w:rsid w:val="00F67C6F"/>
    <w:rsid w:val="00F70C2F"/>
    <w:rsid w:val="00F76288"/>
    <w:rsid w:val="00F772E4"/>
    <w:rsid w:val="00F8019F"/>
    <w:rsid w:val="00F81074"/>
    <w:rsid w:val="00F86539"/>
    <w:rsid w:val="00F86E8F"/>
    <w:rsid w:val="00F92317"/>
    <w:rsid w:val="00F944F4"/>
    <w:rsid w:val="00F94CA1"/>
    <w:rsid w:val="00FA21F9"/>
    <w:rsid w:val="00FA25CE"/>
    <w:rsid w:val="00FA794D"/>
    <w:rsid w:val="00FB07A6"/>
    <w:rsid w:val="00FB31CC"/>
    <w:rsid w:val="00FB41C0"/>
    <w:rsid w:val="00FB4E64"/>
    <w:rsid w:val="00FC367C"/>
    <w:rsid w:val="00FC4303"/>
    <w:rsid w:val="00FC5068"/>
    <w:rsid w:val="00FC685D"/>
    <w:rsid w:val="00FC6B3B"/>
    <w:rsid w:val="00FC7AB7"/>
    <w:rsid w:val="00FC7E7A"/>
    <w:rsid w:val="00FD29B8"/>
    <w:rsid w:val="00FD3CEC"/>
    <w:rsid w:val="00FD76C9"/>
    <w:rsid w:val="00FE18EB"/>
    <w:rsid w:val="00FE6248"/>
    <w:rsid w:val="00FE79E3"/>
    <w:rsid w:val="00FF19D8"/>
    <w:rsid w:val="00FF43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DFB36"/>
  <w15:docId w15:val="{2B32252A-55FF-460D-9AAD-20CBBE56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4B"/>
  </w:style>
  <w:style w:type="paragraph" w:styleId="Heading1">
    <w:name w:val="heading 1"/>
    <w:basedOn w:val="Normal"/>
    <w:next w:val="Normal"/>
    <w:link w:val="Heading1Char"/>
    <w:uiPriority w:val="9"/>
    <w:qFormat/>
    <w:rsid w:val="00833A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19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29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05A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2F"/>
    <w:pPr>
      <w:ind w:left="720"/>
      <w:contextualSpacing/>
    </w:pPr>
  </w:style>
  <w:style w:type="paragraph" w:styleId="BalloonText">
    <w:name w:val="Balloon Text"/>
    <w:basedOn w:val="Normal"/>
    <w:link w:val="BalloonTextChar"/>
    <w:uiPriority w:val="99"/>
    <w:semiHidden/>
    <w:unhideWhenUsed/>
    <w:rsid w:val="00446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6C"/>
    <w:rPr>
      <w:rFonts w:ascii="Tahoma" w:hAnsi="Tahoma" w:cs="Tahoma"/>
      <w:sz w:val="16"/>
      <w:szCs w:val="16"/>
    </w:rPr>
  </w:style>
  <w:style w:type="character" w:customStyle="1" w:styleId="Heading1Char">
    <w:name w:val="Heading 1 Char"/>
    <w:basedOn w:val="DefaultParagraphFont"/>
    <w:link w:val="Heading1"/>
    <w:uiPriority w:val="9"/>
    <w:rsid w:val="00833AE7"/>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833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312"/>
  </w:style>
  <w:style w:type="paragraph" w:styleId="Footer">
    <w:name w:val="footer"/>
    <w:basedOn w:val="Normal"/>
    <w:link w:val="FooterChar"/>
    <w:uiPriority w:val="99"/>
    <w:unhideWhenUsed/>
    <w:rsid w:val="007833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312"/>
  </w:style>
  <w:style w:type="paragraph" w:styleId="TOCHeading">
    <w:name w:val="TOC Heading"/>
    <w:basedOn w:val="Heading1"/>
    <w:next w:val="Normal"/>
    <w:uiPriority w:val="39"/>
    <w:unhideWhenUsed/>
    <w:qFormat/>
    <w:rsid w:val="00783312"/>
    <w:pPr>
      <w:spacing w:line="259" w:lineRule="auto"/>
      <w:outlineLvl w:val="9"/>
    </w:pPr>
    <w:rPr>
      <w:lang w:eastAsia="hr-HR"/>
    </w:rPr>
  </w:style>
  <w:style w:type="paragraph" w:styleId="TOC1">
    <w:name w:val="toc 1"/>
    <w:basedOn w:val="Normal"/>
    <w:next w:val="Normal"/>
    <w:autoRedefine/>
    <w:uiPriority w:val="39"/>
    <w:unhideWhenUsed/>
    <w:rsid w:val="00F5233F"/>
    <w:pPr>
      <w:tabs>
        <w:tab w:val="left" w:pos="440"/>
        <w:tab w:val="right" w:leader="dot" w:pos="9062"/>
      </w:tabs>
      <w:spacing w:after="0"/>
    </w:pPr>
  </w:style>
  <w:style w:type="character" w:styleId="Hyperlink">
    <w:name w:val="Hyperlink"/>
    <w:basedOn w:val="DefaultParagraphFont"/>
    <w:uiPriority w:val="99"/>
    <w:unhideWhenUsed/>
    <w:rsid w:val="00783312"/>
    <w:rPr>
      <w:color w:val="0000FF" w:themeColor="hyperlink"/>
      <w:u w:val="single"/>
    </w:rPr>
  </w:style>
  <w:style w:type="character" w:customStyle="1" w:styleId="Heading2Char">
    <w:name w:val="Heading 2 Char"/>
    <w:basedOn w:val="DefaultParagraphFont"/>
    <w:link w:val="Heading2"/>
    <w:uiPriority w:val="9"/>
    <w:rsid w:val="003419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12986"/>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B951D9"/>
    <w:pPr>
      <w:spacing w:after="100"/>
      <w:ind w:left="220"/>
    </w:pPr>
  </w:style>
  <w:style w:type="character" w:customStyle="1" w:styleId="Heading4Char">
    <w:name w:val="Heading 4 Char"/>
    <w:basedOn w:val="DefaultParagraphFont"/>
    <w:link w:val="Heading4"/>
    <w:uiPriority w:val="9"/>
    <w:rsid w:val="00C05A7B"/>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99089D"/>
    <w:pPr>
      <w:spacing w:after="100"/>
      <w:ind w:left="440"/>
    </w:pPr>
  </w:style>
  <w:style w:type="character" w:styleId="CommentReference">
    <w:name w:val="annotation reference"/>
    <w:basedOn w:val="DefaultParagraphFont"/>
    <w:uiPriority w:val="99"/>
    <w:semiHidden/>
    <w:unhideWhenUsed/>
    <w:rsid w:val="003D54F9"/>
    <w:rPr>
      <w:sz w:val="16"/>
      <w:szCs w:val="16"/>
    </w:rPr>
  </w:style>
  <w:style w:type="paragraph" w:styleId="CommentText">
    <w:name w:val="annotation text"/>
    <w:basedOn w:val="Normal"/>
    <w:link w:val="CommentTextChar"/>
    <w:uiPriority w:val="99"/>
    <w:semiHidden/>
    <w:unhideWhenUsed/>
    <w:rsid w:val="003D54F9"/>
    <w:pPr>
      <w:spacing w:line="240" w:lineRule="auto"/>
    </w:pPr>
    <w:rPr>
      <w:sz w:val="20"/>
      <w:szCs w:val="20"/>
    </w:rPr>
  </w:style>
  <w:style w:type="character" w:customStyle="1" w:styleId="CommentTextChar">
    <w:name w:val="Comment Text Char"/>
    <w:basedOn w:val="DefaultParagraphFont"/>
    <w:link w:val="CommentText"/>
    <w:uiPriority w:val="99"/>
    <w:semiHidden/>
    <w:rsid w:val="003D54F9"/>
    <w:rPr>
      <w:sz w:val="20"/>
      <w:szCs w:val="20"/>
    </w:rPr>
  </w:style>
  <w:style w:type="paragraph" w:styleId="CommentSubject">
    <w:name w:val="annotation subject"/>
    <w:basedOn w:val="CommentText"/>
    <w:next w:val="CommentText"/>
    <w:link w:val="CommentSubjectChar"/>
    <w:uiPriority w:val="99"/>
    <w:semiHidden/>
    <w:unhideWhenUsed/>
    <w:rsid w:val="003D54F9"/>
    <w:rPr>
      <w:b/>
      <w:bCs/>
    </w:rPr>
  </w:style>
  <w:style w:type="character" w:customStyle="1" w:styleId="CommentSubjectChar">
    <w:name w:val="Comment Subject Char"/>
    <w:basedOn w:val="CommentTextChar"/>
    <w:link w:val="CommentSubject"/>
    <w:uiPriority w:val="99"/>
    <w:semiHidden/>
    <w:rsid w:val="003D54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3664">
      <w:bodyDiv w:val="1"/>
      <w:marLeft w:val="0"/>
      <w:marRight w:val="0"/>
      <w:marTop w:val="0"/>
      <w:marBottom w:val="0"/>
      <w:divBdr>
        <w:top w:val="none" w:sz="0" w:space="0" w:color="auto"/>
        <w:left w:val="none" w:sz="0" w:space="0" w:color="auto"/>
        <w:bottom w:val="none" w:sz="0" w:space="0" w:color="auto"/>
        <w:right w:val="none" w:sz="0" w:space="0" w:color="auto"/>
      </w:divBdr>
    </w:div>
    <w:div w:id="162934524">
      <w:bodyDiv w:val="1"/>
      <w:marLeft w:val="0"/>
      <w:marRight w:val="0"/>
      <w:marTop w:val="0"/>
      <w:marBottom w:val="0"/>
      <w:divBdr>
        <w:top w:val="none" w:sz="0" w:space="0" w:color="auto"/>
        <w:left w:val="none" w:sz="0" w:space="0" w:color="auto"/>
        <w:bottom w:val="none" w:sz="0" w:space="0" w:color="auto"/>
        <w:right w:val="none" w:sz="0" w:space="0" w:color="auto"/>
      </w:divBdr>
    </w:div>
    <w:div w:id="193428655">
      <w:bodyDiv w:val="1"/>
      <w:marLeft w:val="0"/>
      <w:marRight w:val="0"/>
      <w:marTop w:val="0"/>
      <w:marBottom w:val="0"/>
      <w:divBdr>
        <w:top w:val="none" w:sz="0" w:space="0" w:color="auto"/>
        <w:left w:val="none" w:sz="0" w:space="0" w:color="auto"/>
        <w:bottom w:val="none" w:sz="0" w:space="0" w:color="auto"/>
        <w:right w:val="none" w:sz="0" w:space="0" w:color="auto"/>
      </w:divBdr>
    </w:div>
    <w:div w:id="220604341">
      <w:bodyDiv w:val="1"/>
      <w:marLeft w:val="0"/>
      <w:marRight w:val="0"/>
      <w:marTop w:val="0"/>
      <w:marBottom w:val="0"/>
      <w:divBdr>
        <w:top w:val="none" w:sz="0" w:space="0" w:color="auto"/>
        <w:left w:val="none" w:sz="0" w:space="0" w:color="auto"/>
        <w:bottom w:val="none" w:sz="0" w:space="0" w:color="auto"/>
        <w:right w:val="none" w:sz="0" w:space="0" w:color="auto"/>
      </w:divBdr>
    </w:div>
    <w:div w:id="402605162">
      <w:bodyDiv w:val="1"/>
      <w:marLeft w:val="0"/>
      <w:marRight w:val="0"/>
      <w:marTop w:val="0"/>
      <w:marBottom w:val="0"/>
      <w:divBdr>
        <w:top w:val="none" w:sz="0" w:space="0" w:color="auto"/>
        <w:left w:val="none" w:sz="0" w:space="0" w:color="auto"/>
        <w:bottom w:val="none" w:sz="0" w:space="0" w:color="auto"/>
        <w:right w:val="none" w:sz="0" w:space="0" w:color="auto"/>
      </w:divBdr>
    </w:div>
    <w:div w:id="427776149">
      <w:bodyDiv w:val="1"/>
      <w:marLeft w:val="0"/>
      <w:marRight w:val="0"/>
      <w:marTop w:val="0"/>
      <w:marBottom w:val="0"/>
      <w:divBdr>
        <w:top w:val="none" w:sz="0" w:space="0" w:color="auto"/>
        <w:left w:val="none" w:sz="0" w:space="0" w:color="auto"/>
        <w:bottom w:val="none" w:sz="0" w:space="0" w:color="auto"/>
        <w:right w:val="none" w:sz="0" w:space="0" w:color="auto"/>
      </w:divBdr>
    </w:div>
    <w:div w:id="710764486">
      <w:bodyDiv w:val="1"/>
      <w:marLeft w:val="0"/>
      <w:marRight w:val="0"/>
      <w:marTop w:val="0"/>
      <w:marBottom w:val="0"/>
      <w:divBdr>
        <w:top w:val="none" w:sz="0" w:space="0" w:color="auto"/>
        <w:left w:val="none" w:sz="0" w:space="0" w:color="auto"/>
        <w:bottom w:val="none" w:sz="0" w:space="0" w:color="auto"/>
        <w:right w:val="none" w:sz="0" w:space="0" w:color="auto"/>
      </w:divBdr>
    </w:div>
    <w:div w:id="767316013">
      <w:bodyDiv w:val="1"/>
      <w:marLeft w:val="0"/>
      <w:marRight w:val="0"/>
      <w:marTop w:val="0"/>
      <w:marBottom w:val="0"/>
      <w:divBdr>
        <w:top w:val="none" w:sz="0" w:space="0" w:color="auto"/>
        <w:left w:val="none" w:sz="0" w:space="0" w:color="auto"/>
        <w:bottom w:val="none" w:sz="0" w:space="0" w:color="auto"/>
        <w:right w:val="none" w:sz="0" w:space="0" w:color="auto"/>
      </w:divBdr>
    </w:div>
    <w:div w:id="1050156317">
      <w:bodyDiv w:val="1"/>
      <w:marLeft w:val="0"/>
      <w:marRight w:val="0"/>
      <w:marTop w:val="0"/>
      <w:marBottom w:val="0"/>
      <w:divBdr>
        <w:top w:val="none" w:sz="0" w:space="0" w:color="auto"/>
        <w:left w:val="none" w:sz="0" w:space="0" w:color="auto"/>
        <w:bottom w:val="none" w:sz="0" w:space="0" w:color="auto"/>
        <w:right w:val="none" w:sz="0" w:space="0" w:color="auto"/>
      </w:divBdr>
    </w:div>
    <w:div w:id="1136990246">
      <w:bodyDiv w:val="1"/>
      <w:marLeft w:val="0"/>
      <w:marRight w:val="0"/>
      <w:marTop w:val="0"/>
      <w:marBottom w:val="0"/>
      <w:divBdr>
        <w:top w:val="none" w:sz="0" w:space="0" w:color="auto"/>
        <w:left w:val="none" w:sz="0" w:space="0" w:color="auto"/>
        <w:bottom w:val="none" w:sz="0" w:space="0" w:color="auto"/>
        <w:right w:val="none" w:sz="0" w:space="0" w:color="auto"/>
      </w:divBdr>
    </w:div>
    <w:div w:id="1224759135">
      <w:bodyDiv w:val="1"/>
      <w:marLeft w:val="0"/>
      <w:marRight w:val="0"/>
      <w:marTop w:val="0"/>
      <w:marBottom w:val="0"/>
      <w:divBdr>
        <w:top w:val="none" w:sz="0" w:space="0" w:color="auto"/>
        <w:left w:val="none" w:sz="0" w:space="0" w:color="auto"/>
        <w:bottom w:val="none" w:sz="0" w:space="0" w:color="auto"/>
        <w:right w:val="none" w:sz="0" w:space="0" w:color="auto"/>
      </w:divBdr>
    </w:div>
    <w:div w:id="1387294906">
      <w:bodyDiv w:val="1"/>
      <w:marLeft w:val="0"/>
      <w:marRight w:val="0"/>
      <w:marTop w:val="0"/>
      <w:marBottom w:val="0"/>
      <w:divBdr>
        <w:top w:val="none" w:sz="0" w:space="0" w:color="auto"/>
        <w:left w:val="none" w:sz="0" w:space="0" w:color="auto"/>
        <w:bottom w:val="none" w:sz="0" w:space="0" w:color="auto"/>
        <w:right w:val="none" w:sz="0" w:space="0" w:color="auto"/>
      </w:divBdr>
    </w:div>
    <w:div w:id="1420524578">
      <w:bodyDiv w:val="1"/>
      <w:marLeft w:val="0"/>
      <w:marRight w:val="0"/>
      <w:marTop w:val="0"/>
      <w:marBottom w:val="0"/>
      <w:divBdr>
        <w:top w:val="none" w:sz="0" w:space="0" w:color="auto"/>
        <w:left w:val="none" w:sz="0" w:space="0" w:color="auto"/>
        <w:bottom w:val="none" w:sz="0" w:space="0" w:color="auto"/>
        <w:right w:val="none" w:sz="0" w:space="0" w:color="auto"/>
      </w:divBdr>
    </w:div>
    <w:div w:id="1841192645">
      <w:bodyDiv w:val="1"/>
      <w:marLeft w:val="0"/>
      <w:marRight w:val="0"/>
      <w:marTop w:val="0"/>
      <w:marBottom w:val="0"/>
      <w:divBdr>
        <w:top w:val="none" w:sz="0" w:space="0" w:color="auto"/>
        <w:left w:val="none" w:sz="0" w:space="0" w:color="auto"/>
        <w:bottom w:val="none" w:sz="0" w:space="0" w:color="auto"/>
        <w:right w:val="none" w:sz="0" w:space="0" w:color="auto"/>
      </w:divBdr>
    </w:div>
    <w:div w:id="20994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D9BF-194C-495A-8951-6CDC2E3A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3103</Words>
  <Characters>17689</Characters>
  <Application>Microsoft Office Word</Application>
  <DocSecurity>0</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Bebic Snjezana</dc:creator>
  <cp:lastModifiedBy>Matezović Hrvoje</cp:lastModifiedBy>
  <cp:revision>8</cp:revision>
  <cp:lastPrinted>2023-08-24T14:20:00Z</cp:lastPrinted>
  <dcterms:created xsi:type="dcterms:W3CDTF">2024-03-19T08:30:00Z</dcterms:created>
  <dcterms:modified xsi:type="dcterms:W3CDTF">2024-03-20T09:06:00Z</dcterms:modified>
</cp:coreProperties>
</file>