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26B7" w14:textId="77777777" w:rsidR="007E2B3A" w:rsidRPr="00955696" w:rsidRDefault="007E2B3A" w:rsidP="007E2B3A">
      <w:pPr>
        <w:pStyle w:val="Heading4"/>
        <w:spacing w:line="26" w:lineRule="atLeast"/>
        <w:ind w:left="2777" w:right="2632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REPUBLIKA HRVATSKA</w:t>
      </w:r>
    </w:p>
    <w:p w14:paraId="3E001A50" w14:textId="77777777" w:rsidR="007E2B3A" w:rsidRPr="00955696" w:rsidRDefault="007E2B3A" w:rsidP="007E2B3A">
      <w:pPr>
        <w:pStyle w:val="Heading4"/>
        <w:spacing w:line="26" w:lineRule="atLeast"/>
        <w:ind w:left="2777" w:right="2632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INSTITUT RUÐER BOŠKOVIĆ</w:t>
      </w:r>
    </w:p>
    <w:p w14:paraId="24FE551E" w14:textId="77777777" w:rsidR="007E2B3A" w:rsidRPr="00955696" w:rsidRDefault="007E2B3A" w:rsidP="007E2B3A">
      <w:pPr>
        <w:pStyle w:val="Heading4"/>
        <w:spacing w:line="26" w:lineRule="atLeast"/>
        <w:ind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Javni znanstveni institut Republike</w:t>
      </w:r>
      <w:r w:rsidRPr="00955696">
        <w:rPr>
          <w:rFonts w:asciiTheme="minorHAnsi" w:hAnsiTheme="minorHAnsi" w:cstheme="minorHAnsi"/>
          <w:spacing w:val="-16"/>
        </w:rPr>
        <w:t xml:space="preserve"> </w:t>
      </w:r>
      <w:r w:rsidRPr="00955696">
        <w:rPr>
          <w:rFonts w:asciiTheme="minorHAnsi" w:hAnsiTheme="minorHAnsi" w:cstheme="minorHAnsi"/>
        </w:rPr>
        <w:t>Hrvatske</w:t>
      </w:r>
    </w:p>
    <w:p w14:paraId="29EA49C9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329A70C9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2794F3BD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6A36B25D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070DD961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2AB897C1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274D8A97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4B20F363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30656CE2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5F077257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79A0AD63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47229E63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5A0E3CC2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2FC056FC" w14:textId="6E6B6689" w:rsidR="007E2B3A" w:rsidRPr="00955696" w:rsidRDefault="007E2B3A" w:rsidP="007E2B3A">
      <w:pPr>
        <w:pStyle w:val="BodyText"/>
        <w:spacing w:before="40"/>
        <w:ind w:left="258" w:right="132" w:firstLine="0"/>
        <w:jc w:val="center"/>
        <w:rPr>
          <w:rFonts w:asciiTheme="minorHAnsi" w:hAnsiTheme="minorHAnsi" w:cstheme="minorHAnsi"/>
          <w:b/>
          <w:sz w:val="64"/>
          <w:szCs w:val="64"/>
        </w:rPr>
      </w:pPr>
      <w:r w:rsidRPr="00955696">
        <w:rPr>
          <w:rFonts w:asciiTheme="minorHAnsi" w:hAnsiTheme="minorHAnsi" w:cstheme="minorHAnsi"/>
          <w:b/>
          <w:sz w:val="64"/>
          <w:szCs w:val="64"/>
        </w:rPr>
        <w:t>S</w:t>
      </w:r>
      <w:r w:rsidRPr="00955696">
        <w:rPr>
          <w:rFonts w:asciiTheme="minorHAnsi" w:hAnsiTheme="minorHAnsi" w:cstheme="minorHAnsi"/>
          <w:b/>
          <w:spacing w:val="-44"/>
          <w:sz w:val="64"/>
          <w:szCs w:val="64"/>
        </w:rPr>
        <w:t xml:space="preserve"> </w:t>
      </w:r>
      <w:r w:rsidRPr="00955696">
        <w:rPr>
          <w:rFonts w:asciiTheme="minorHAnsi" w:hAnsiTheme="minorHAnsi" w:cstheme="minorHAnsi"/>
          <w:b/>
          <w:sz w:val="64"/>
          <w:szCs w:val="64"/>
        </w:rPr>
        <w:t>T</w:t>
      </w:r>
      <w:r w:rsidRPr="00955696">
        <w:rPr>
          <w:rFonts w:asciiTheme="minorHAnsi" w:hAnsiTheme="minorHAnsi" w:cstheme="minorHAnsi"/>
          <w:b/>
          <w:spacing w:val="-45"/>
          <w:sz w:val="64"/>
          <w:szCs w:val="64"/>
        </w:rPr>
        <w:t xml:space="preserve"> </w:t>
      </w:r>
      <w:r w:rsidRPr="00955696">
        <w:rPr>
          <w:rFonts w:asciiTheme="minorHAnsi" w:hAnsiTheme="minorHAnsi" w:cstheme="minorHAnsi"/>
          <w:b/>
          <w:sz w:val="64"/>
          <w:szCs w:val="64"/>
        </w:rPr>
        <w:t>A</w:t>
      </w:r>
      <w:r w:rsidRPr="00955696">
        <w:rPr>
          <w:rFonts w:asciiTheme="minorHAnsi" w:hAnsiTheme="minorHAnsi" w:cstheme="minorHAnsi"/>
          <w:b/>
          <w:spacing w:val="-41"/>
          <w:sz w:val="64"/>
          <w:szCs w:val="64"/>
        </w:rPr>
        <w:t xml:space="preserve"> </w:t>
      </w:r>
      <w:r w:rsidRPr="00955696">
        <w:rPr>
          <w:rFonts w:asciiTheme="minorHAnsi" w:hAnsiTheme="minorHAnsi" w:cstheme="minorHAnsi"/>
          <w:b/>
          <w:sz w:val="64"/>
          <w:szCs w:val="64"/>
        </w:rPr>
        <w:t>T</w:t>
      </w:r>
      <w:r w:rsidRPr="00955696">
        <w:rPr>
          <w:rFonts w:asciiTheme="minorHAnsi" w:hAnsiTheme="minorHAnsi" w:cstheme="minorHAnsi"/>
          <w:b/>
          <w:spacing w:val="-44"/>
          <w:sz w:val="64"/>
          <w:szCs w:val="64"/>
        </w:rPr>
        <w:t xml:space="preserve"> </w:t>
      </w:r>
      <w:r w:rsidRPr="00955696">
        <w:rPr>
          <w:rFonts w:asciiTheme="minorHAnsi" w:hAnsiTheme="minorHAnsi" w:cstheme="minorHAnsi"/>
          <w:b/>
          <w:sz w:val="64"/>
          <w:szCs w:val="64"/>
        </w:rPr>
        <w:t>U</w:t>
      </w:r>
      <w:r w:rsidRPr="00955696">
        <w:rPr>
          <w:rFonts w:asciiTheme="minorHAnsi" w:hAnsiTheme="minorHAnsi" w:cstheme="minorHAnsi"/>
          <w:b/>
          <w:spacing w:val="-41"/>
          <w:sz w:val="64"/>
          <w:szCs w:val="64"/>
        </w:rPr>
        <w:t xml:space="preserve"> </w:t>
      </w:r>
      <w:r w:rsidRPr="00955696">
        <w:rPr>
          <w:rFonts w:asciiTheme="minorHAnsi" w:hAnsiTheme="minorHAnsi" w:cstheme="minorHAnsi"/>
          <w:b/>
          <w:sz w:val="64"/>
          <w:szCs w:val="64"/>
        </w:rPr>
        <w:t>T</w:t>
      </w:r>
    </w:p>
    <w:p w14:paraId="2949900E" w14:textId="6080CC62" w:rsidR="007E2B3A" w:rsidRPr="00955696" w:rsidRDefault="007E2B3A" w:rsidP="007E2B3A">
      <w:pPr>
        <w:pStyle w:val="BodyText"/>
        <w:spacing w:before="40"/>
        <w:ind w:left="258" w:right="132" w:firstLine="0"/>
        <w:jc w:val="center"/>
        <w:rPr>
          <w:rFonts w:asciiTheme="minorHAnsi" w:hAnsiTheme="minorHAnsi" w:cstheme="minorHAnsi"/>
          <w:sz w:val="48"/>
          <w:szCs w:val="48"/>
        </w:rPr>
      </w:pPr>
      <w:r w:rsidRPr="00955696">
        <w:rPr>
          <w:rFonts w:asciiTheme="minorHAnsi" w:hAnsiTheme="minorHAnsi" w:cstheme="minorHAnsi"/>
          <w:b/>
          <w:sz w:val="48"/>
          <w:szCs w:val="48"/>
        </w:rPr>
        <w:t>O IZMJENAMA I DOPUNAMA STATUTA</w:t>
      </w:r>
    </w:p>
    <w:p w14:paraId="25208FBA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648420B2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3279FDF6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4FE4F9B0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57E1A0F3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3E1F328A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0A76CA4A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1E4672E3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3F48B22C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7D18C3FA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76A0577E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1EFBAC9B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447D273D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7A459CBF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6FE64F38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6FEF7555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38AE2D7C" w14:textId="72357F45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0960625F" w14:textId="77777777" w:rsidR="00FF3BDB" w:rsidRPr="00955696" w:rsidRDefault="00FF3BDB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4BA8B879" w14:textId="77777777" w:rsidR="007E2B3A" w:rsidRPr="00955696" w:rsidRDefault="007E2B3A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4CCB789E" w14:textId="77777777" w:rsidR="007E2B3A" w:rsidRPr="00955696" w:rsidRDefault="007E2B3A" w:rsidP="007E2B3A">
      <w:pPr>
        <w:pStyle w:val="BodyText"/>
        <w:spacing w:before="40"/>
        <w:ind w:right="132"/>
        <w:jc w:val="both"/>
        <w:rPr>
          <w:rFonts w:asciiTheme="minorHAnsi" w:hAnsiTheme="minorHAnsi" w:cstheme="minorHAnsi"/>
        </w:rPr>
      </w:pPr>
    </w:p>
    <w:p w14:paraId="16939AC7" w14:textId="7A3BDBB6" w:rsidR="007E2B3A" w:rsidRPr="00955696" w:rsidRDefault="007E2B3A" w:rsidP="007E2B3A">
      <w:pPr>
        <w:spacing w:before="93"/>
        <w:ind w:left="1842" w:right="1701"/>
        <w:jc w:val="center"/>
        <w:rPr>
          <w:rFonts w:asciiTheme="minorHAnsi" w:hAnsiTheme="minorHAnsi" w:cstheme="minorHAnsi"/>
          <w:sz w:val="24"/>
        </w:rPr>
        <w:sectPr w:rsidR="007E2B3A" w:rsidRPr="00955696" w:rsidSect="007E2B3A">
          <w:headerReference w:type="even" r:id="rId8"/>
          <w:footerReference w:type="first" r:id="rId9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 w:rsidRPr="00955696">
        <w:rPr>
          <w:rFonts w:asciiTheme="minorHAnsi" w:hAnsiTheme="minorHAnsi" w:cstheme="minorHAnsi"/>
          <w:i/>
          <w:sz w:val="28"/>
          <w:szCs w:val="28"/>
        </w:rPr>
        <w:t xml:space="preserve">Zagreb, </w:t>
      </w:r>
      <w:r w:rsidR="00E22C78" w:rsidRPr="00955696">
        <w:rPr>
          <w:rFonts w:asciiTheme="minorHAnsi" w:hAnsiTheme="minorHAnsi" w:cstheme="minorHAnsi"/>
          <w:i/>
          <w:sz w:val="28"/>
          <w:szCs w:val="28"/>
        </w:rPr>
        <w:t>ožujak 2026. godine</w:t>
      </w:r>
    </w:p>
    <w:p w14:paraId="4095F5DC" w14:textId="161AD169" w:rsidR="00083955" w:rsidRPr="00955696" w:rsidRDefault="00157CDF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lastRenderedPageBreak/>
        <w:t xml:space="preserve">Na temelju članka 54. </w:t>
      </w:r>
      <w:r w:rsidR="006D03FD" w:rsidRPr="00955696">
        <w:rPr>
          <w:rFonts w:asciiTheme="minorHAnsi" w:hAnsiTheme="minorHAnsi" w:cstheme="minorHAnsi"/>
        </w:rPr>
        <w:t xml:space="preserve">stavak 1. </w:t>
      </w:r>
      <w:r w:rsidRPr="00955696">
        <w:rPr>
          <w:rFonts w:asciiTheme="minorHAnsi" w:hAnsiTheme="minorHAnsi" w:cstheme="minorHAnsi"/>
        </w:rPr>
        <w:t>Zakona o usta</w:t>
      </w:r>
      <w:r w:rsidR="00834871" w:rsidRPr="00955696">
        <w:rPr>
          <w:rFonts w:asciiTheme="minorHAnsi" w:hAnsiTheme="minorHAnsi" w:cstheme="minorHAnsi"/>
        </w:rPr>
        <w:t>novama („Narodne novine“, broj:</w:t>
      </w:r>
      <w:r w:rsidRPr="00955696">
        <w:rPr>
          <w:rFonts w:asciiTheme="minorHAnsi" w:hAnsiTheme="minorHAnsi" w:cstheme="minorHAnsi"/>
        </w:rPr>
        <w:t>76/</w:t>
      </w:r>
      <w:r w:rsidR="00834871" w:rsidRPr="00955696">
        <w:rPr>
          <w:rFonts w:asciiTheme="minorHAnsi" w:hAnsiTheme="minorHAnsi" w:cstheme="minorHAnsi"/>
        </w:rPr>
        <w:t>93</w:t>
      </w:r>
      <w:r w:rsidRPr="00955696">
        <w:rPr>
          <w:rFonts w:asciiTheme="minorHAnsi" w:hAnsiTheme="minorHAnsi" w:cstheme="minorHAnsi"/>
        </w:rPr>
        <w:t>, 29/97, 47/99</w:t>
      </w:r>
      <w:r w:rsidR="007A77DE" w:rsidRPr="00955696">
        <w:rPr>
          <w:rFonts w:asciiTheme="minorHAnsi" w:hAnsiTheme="minorHAnsi" w:cstheme="minorHAnsi"/>
        </w:rPr>
        <w:t>,</w:t>
      </w:r>
      <w:r w:rsidRPr="00955696">
        <w:rPr>
          <w:rFonts w:asciiTheme="minorHAnsi" w:hAnsiTheme="minorHAnsi" w:cstheme="minorHAnsi"/>
        </w:rPr>
        <w:t xml:space="preserve"> 35/</w:t>
      </w:r>
      <w:r w:rsidR="00834871" w:rsidRPr="00955696">
        <w:rPr>
          <w:rFonts w:asciiTheme="minorHAnsi" w:hAnsiTheme="minorHAnsi" w:cstheme="minorHAnsi"/>
        </w:rPr>
        <w:t>0</w:t>
      </w:r>
      <w:r w:rsidRPr="00955696">
        <w:rPr>
          <w:rFonts w:asciiTheme="minorHAnsi" w:hAnsiTheme="minorHAnsi" w:cstheme="minorHAnsi"/>
        </w:rPr>
        <w:t>8.</w:t>
      </w:r>
      <w:r w:rsidR="002C4832" w:rsidRPr="00955696">
        <w:rPr>
          <w:rFonts w:asciiTheme="minorHAnsi" w:hAnsiTheme="minorHAnsi" w:cstheme="minorHAnsi"/>
        </w:rPr>
        <w:t>,</w:t>
      </w:r>
      <w:r w:rsidR="007A77DE" w:rsidRPr="00955696">
        <w:rPr>
          <w:rFonts w:asciiTheme="minorHAnsi" w:hAnsiTheme="minorHAnsi" w:cstheme="minorHAnsi"/>
        </w:rPr>
        <w:t xml:space="preserve"> 127/19</w:t>
      </w:r>
      <w:r w:rsidR="002C4832" w:rsidRPr="00955696">
        <w:rPr>
          <w:rFonts w:asciiTheme="minorHAnsi" w:hAnsiTheme="minorHAnsi" w:cstheme="minorHAnsi"/>
        </w:rPr>
        <w:t xml:space="preserve"> i 151/22</w:t>
      </w:r>
      <w:r w:rsidRPr="00955696">
        <w:rPr>
          <w:rFonts w:asciiTheme="minorHAnsi" w:hAnsiTheme="minorHAnsi" w:cstheme="minorHAnsi"/>
        </w:rPr>
        <w:t xml:space="preserve">) i članka </w:t>
      </w:r>
      <w:r w:rsidR="006D03FD" w:rsidRPr="00955696">
        <w:rPr>
          <w:rFonts w:asciiTheme="minorHAnsi" w:hAnsiTheme="minorHAnsi" w:cstheme="minorHAnsi"/>
        </w:rPr>
        <w:t xml:space="preserve">33. stavak 3. točka 1. Zakona o visokom obrazovanju i znanstvenoj djelatnosti (“Narodne novine”, broj 119/22), uz </w:t>
      </w:r>
      <w:r w:rsidR="00036143" w:rsidRPr="00955696">
        <w:rPr>
          <w:rFonts w:asciiTheme="minorHAnsi" w:hAnsiTheme="minorHAnsi" w:cstheme="minorHAnsi"/>
        </w:rPr>
        <w:t xml:space="preserve">pribavljeno </w:t>
      </w:r>
      <w:r w:rsidR="006D03FD" w:rsidRPr="00955696">
        <w:rPr>
          <w:rFonts w:asciiTheme="minorHAnsi" w:hAnsiTheme="minorHAnsi" w:cstheme="minorHAnsi"/>
        </w:rPr>
        <w:t xml:space="preserve">mišljenje Znanstvenog vijeća </w:t>
      </w:r>
      <w:r w:rsidR="00E52B66" w:rsidRPr="00955696">
        <w:rPr>
          <w:rFonts w:asciiTheme="minorHAnsi" w:hAnsiTheme="minorHAnsi" w:cstheme="minorHAnsi"/>
        </w:rPr>
        <w:t>s</w:t>
      </w:r>
      <w:r w:rsidR="00237FA4" w:rsidRPr="00955696">
        <w:rPr>
          <w:rFonts w:asciiTheme="minorHAnsi" w:hAnsiTheme="minorHAnsi" w:cstheme="minorHAnsi"/>
        </w:rPr>
        <w:t xml:space="preserve"> </w:t>
      </w:r>
      <w:r w:rsidR="009E5603" w:rsidRPr="00955696">
        <w:rPr>
          <w:rFonts w:asciiTheme="minorHAnsi" w:hAnsiTheme="minorHAnsi" w:cstheme="minorHAnsi"/>
        </w:rPr>
        <w:t>25. izvanredne sjednice</w:t>
      </w:r>
      <w:r w:rsidR="00E52B66" w:rsidRPr="00955696">
        <w:rPr>
          <w:rFonts w:asciiTheme="minorHAnsi" w:hAnsiTheme="minorHAnsi" w:cstheme="minorHAnsi"/>
        </w:rPr>
        <w:t xml:space="preserve"> od </w:t>
      </w:r>
      <w:r w:rsidR="009E5603" w:rsidRPr="00955696">
        <w:rPr>
          <w:rFonts w:asciiTheme="minorHAnsi" w:hAnsiTheme="minorHAnsi" w:cstheme="minorHAnsi"/>
        </w:rPr>
        <w:t>19. studenoga 2025. godine</w:t>
      </w:r>
      <w:r w:rsidR="006D03FD" w:rsidRPr="00955696">
        <w:rPr>
          <w:rFonts w:asciiTheme="minorHAnsi" w:hAnsiTheme="minorHAnsi" w:cstheme="minorHAnsi"/>
        </w:rPr>
        <w:t xml:space="preserve">, </w:t>
      </w:r>
      <w:r w:rsidR="00E76726" w:rsidRPr="00955696">
        <w:rPr>
          <w:rFonts w:asciiTheme="minorHAnsi" w:hAnsiTheme="minorHAnsi" w:cstheme="minorHAnsi"/>
        </w:rPr>
        <w:t xml:space="preserve">nakon provedenog savjetovanja sa </w:t>
      </w:r>
      <w:r w:rsidR="006D03FD" w:rsidRPr="00955696">
        <w:rPr>
          <w:rFonts w:asciiTheme="minorHAnsi" w:hAnsiTheme="minorHAnsi" w:cstheme="minorHAnsi"/>
        </w:rPr>
        <w:t>sindikalni</w:t>
      </w:r>
      <w:r w:rsidR="00E76726" w:rsidRPr="00955696">
        <w:rPr>
          <w:rFonts w:asciiTheme="minorHAnsi" w:hAnsiTheme="minorHAnsi" w:cstheme="minorHAnsi"/>
        </w:rPr>
        <w:t>m</w:t>
      </w:r>
      <w:r w:rsidR="006D03FD" w:rsidRPr="00955696">
        <w:rPr>
          <w:rFonts w:asciiTheme="minorHAnsi" w:hAnsiTheme="minorHAnsi" w:cstheme="minorHAnsi"/>
        </w:rPr>
        <w:t xml:space="preserve"> povjereni</w:t>
      </w:r>
      <w:r w:rsidR="00E76726" w:rsidRPr="00955696">
        <w:rPr>
          <w:rFonts w:asciiTheme="minorHAnsi" w:hAnsiTheme="minorHAnsi" w:cstheme="minorHAnsi"/>
        </w:rPr>
        <w:t>cima</w:t>
      </w:r>
      <w:r w:rsidR="006D03FD" w:rsidRPr="00955696">
        <w:rPr>
          <w:rFonts w:asciiTheme="minorHAnsi" w:hAnsiTheme="minorHAnsi" w:cstheme="minorHAnsi"/>
        </w:rPr>
        <w:t xml:space="preserve"> koji su preuzeli </w:t>
      </w:r>
      <w:r w:rsidR="00E76726" w:rsidRPr="00955696">
        <w:rPr>
          <w:rFonts w:asciiTheme="minorHAnsi" w:hAnsiTheme="minorHAnsi" w:cstheme="minorHAnsi"/>
        </w:rPr>
        <w:t>prava i obveze</w:t>
      </w:r>
      <w:r w:rsidR="006D03FD" w:rsidRPr="00955696">
        <w:rPr>
          <w:rFonts w:asciiTheme="minorHAnsi" w:hAnsiTheme="minorHAnsi" w:cstheme="minorHAnsi"/>
        </w:rPr>
        <w:t xml:space="preserve"> radničkog vijeća te</w:t>
      </w:r>
      <w:r w:rsidR="00793E7F" w:rsidRPr="00955696">
        <w:rPr>
          <w:rFonts w:asciiTheme="minorHAnsi" w:hAnsiTheme="minorHAnsi" w:cstheme="minorHAnsi"/>
        </w:rPr>
        <w:t xml:space="preserve"> uz</w:t>
      </w:r>
      <w:r w:rsidR="006D03FD" w:rsidRPr="00955696">
        <w:rPr>
          <w:rFonts w:asciiTheme="minorHAnsi" w:hAnsiTheme="minorHAnsi" w:cstheme="minorHAnsi"/>
        </w:rPr>
        <w:t xml:space="preserve"> prethodnu suglasnost Ministarstva znanosti</w:t>
      </w:r>
      <w:r w:rsidR="00C05B52" w:rsidRPr="00955696">
        <w:rPr>
          <w:rFonts w:asciiTheme="minorHAnsi" w:hAnsiTheme="minorHAnsi" w:cstheme="minorHAnsi"/>
        </w:rPr>
        <w:t>,</w:t>
      </w:r>
      <w:r w:rsidR="006D03FD" w:rsidRPr="00955696">
        <w:rPr>
          <w:rFonts w:asciiTheme="minorHAnsi" w:hAnsiTheme="minorHAnsi" w:cstheme="minorHAnsi"/>
        </w:rPr>
        <w:t xml:space="preserve"> obrazovanja</w:t>
      </w:r>
      <w:r w:rsidR="00C05B52" w:rsidRPr="00955696">
        <w:rPr>
          <w:rFonts w:asciiTheme="minorHAnsi" w:hAnsiTheme="minorHAnsi" w:cstheme="minorHAnsi"/>
        </w:rPr>
        <w:t xml:space="preserve"> i mladih</w:t>
      </w:r>
      <w:r w:rsidR="006D03FD" w:rsidRPr="00955696">
        <w:rPr>
          <w:rFonts w:asciiTheme="minorHAnsi" w:hAnsiTheme="minorHAnsi" w:cstheme="minorHAnsi"/>
        </w:rPr>
        <w:t xml:space="preserve"> </w:t>
      </w:r>
      <w:r w:rsidR="00873CD2" w:rsidRPr="00955696">
        <w:rPr>
          <w:rFonts w:asciiTheme="minorHAnsi" w:hAnsiTheme="minorHAnsi" w:cstheme="minorHAnsi"/>
        </w:rPr>
        <w:t xml:space="preserve">KLASA: 640-01/25-01/00007, URBROJ: 533-03-26-0002, od 23. veljače 2026. godine </w:t>
      </w:r>
      <w:r w:rsidRPr="00955696">
        <w:rPr>
          <w:rFonts w:asciiTheme="minorHAnsi" w:hAnsiTheme="minorHAnsi" w:cstheme="minorHAnsi"/>
        </w:rPr>
        <w:t xml:space="preserve">Upravno vijeće Instituta Ruđer Bošković je na </w:t>
      </w:r>
      <w:r w:rsidR="00E22C78" w:rsidRPr="00955696">
        <w:rPr>
          <w:rFonts w:asciiTheme="minorHAnsi" w:hAnsiTheme="minorHAnsi" w:cstheme="minorHAnsi"/>
        </w:rPr>
        <w:t>44</w:t>
      </w:r>
      <w:r w:rsidR="00E52B66" w:rsidRPr="00955696">
        <w:rPr>
          <w:rFonts w:asciiTheme="minorHAnsi" w:hAnsiTheme="minorHAnsi" w:cstheme="minorHAnsi"/>
        </w:rPr>
        <w:t>.</w:t>
      </w:r>
      <w:r w:rsidR="00253DEF" w:rsidRPr="00955696">
        <w:rPr>
          <w:rFonts w:asciiTheme="minorHAnsi" w:hAnsiTheme="minorHAnsi" w:cstheme="minorHAnsi"/>
        </w:rPr>
        <w:t xml:space="preserve"> sjednici </w:t>
      </w:r>
      <w:r w:rsidRPr="00955696">
        <w:rPr>
          <w:rFonts w:asciiTheme="minorHAnsi" w:hAnsiTheme="minorHAnsi" w:cstheme="minorHAnsi"/>
        </w:rPr>
        <w:t xml:space="preserve">održanoj </w:t>
      </w:r>
      <w:r w:rsidR="00E22C78" w:rsidRPr="00955696">
        <w:rPr>
          <w:rFonts w:asciiTheme="minorHAnsi" w:hAnsiTheme="minorHAnsi" w:cstheme="minorHAnsi"/>
        </w:rPr>
        <w:t>30. ožujka 2026.</w:t>
      </w:r>
      <w:r w:rsidR="00643A99" w:rsidRPr="00955696">
        <w:rPr>
          <w:rFonts w:asciiTheme="minorHAnsi" w:hAnsiTheme="minorHAnsi" w:cstheme="minorHAnsi"/>
        </w:rPr>
        <w:t xml:space="preserve"> </w:t>
      </w:r>
      <w:r w:rsidRPr="00955696">
        <w:rPr>
          <w:rFonts w:asciiTheme="minorHAnsi" w:hAnsiTheme="minorHAnsi" w:cstheme="minorHAnsi"/>
        </w:rPr>
        <w:t>godine</w:t>
      </w:r>
      <w:r w:rsidRPr="00955696">
        <w:rPr>
          <w:rFonts w:asciiTheme="minorHAnsi" w:hAnsiTheme="minorHAnsi" w:cstheme="minorHAnsi"/>
          <w:spacing w:val="-2"/>
        </w:rPr>
        <w:t xml:space="preserve"> </w:t>
      </w:r>
      <w:r w:rsidRPr="00955696">
        <w:rPr>
          <w:rFonts w:asciiTheme="minorHAnsi" w:hAnsiTheme="minorHAnsi" w:cstheme="minorHAnsi"/>
        </w:rPr>
        <w:t>donijelo</w:t>
      </w:r>
    </w:p>
    <w:p w14:paraId="1DE06E02" w14:textId="45E8F36E" w:rsidR="00E22C78" w:rsidRPr="00955696" w:rsidRDefault="00E22C78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14CF9F5A" w14:textId="77777777" w:rsidR="00E22C78" w:rsidRPr="00955696" w:rsidRDefault="00E22C78">
      <w:pPr>
        <w:pStyle w:val="BodyText"/>
        <w:spacing w:before="40"/>
        <w:ind w:left="258" w:right="132" w:firstLine="0"/>
        <w:jc w:val="both"/>
        <w:rPr>
          <w:rFonts w:asciiTheme="minorHAnsi" w:hAnsiTheme="minorHAnsi" w:cstheme="minorHAnsi"/>
        </w:rPr>
      </w:pPr>
    </w:p>
    <w:p w14:paraId="6895A576" w14:textId="77777777" w:rsidR="00326A5E" w:rsidRDefault="003C4199" w:rsidP="00E22C78">
      <w:pPr>
        <w:pStyle w:val="BodyText"/>
        <w:ind w:left="0" w:firstLine="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955696">
        <w:rPr>
          <w:rFonts w:asciiTheme="minorHAnsi" w:hAnsiTheme="minorHAnsi" w:cstheme="minorHAnsi"/>
          <w:b/>
          <w:sz w:val="44"/>
          <w:szCs w:val="44"/>
        </w:rPr>
        <w:t>STATUT</w:t>
      </w:r>
      <w:r w:rsidR="00237FA4" w:rsidRPr="00955696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14:paraId="02B1BFE8" w14:textId="4FF99534" w:rsidR="00AE6162" w:rsidRPr="00955696" w:rsidRDefault="00237FA4" w:rsidP="00E22C78">
      <w:pPr>
        <w:pStyle w:val="BodyText"/>
        <w:ind w:left="0" w:firstLine="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955696">
        <w:rPr>
          <w:rFonts w:asciiTheme="minorHAnsi" w:hAnsiTheme="minorHAnsi" w:cstheme="minorHAnsi"/>
          <w:b/>
          <w:sz w:val="44"/>
          <w:szCs w:val="44"/>
        </w:rPr>
        <w:t>O IZMJENAMA I DOPUNAMA STATUTA</w:t>
      </w:r>
    </w:p>
    <w:p w14:paraId="16E7131E" w14:textId="77777777" w:rsidR="00E22C78" w:rsidRPr="00955696" w:rsidRDefault="00E22C78" w:rsidP="00E22C78">
      <w:pPr>
        <w:pStyle w:val="BodyText"/>
        <w:ind w:left="0" w:firstLine="0"/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779D69FE" w14:textId="77777777" w:rsidR="00453A31" w:rsidRPr="00955696" w:rsidRDefault="00157CDF" w:rsidP="00F54BA5">
      <w:pPr>
        <w:pStyle w:val="Heading5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Članak 1</w:t>
      </w:r>
    </w:p>
    <w:p w14:paraId="5C41602B" w14:textId="1084DE36" w:rsidR="00AE6162" w:rsidRPr="00955696" w:rsidRDefault="00AE6162" w:rsidP="00F939A0">
      <w:pPr>
        <w:pStyle w:val="BodyText"/>
        <w:spacing w:before="120"/>
        <w:ind w:left="0" w:right="130" w:firstLine="0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U Statutu Instituta Ruđer Bošković broj: 010-883/19-2023. od 22. siječnja 2024. godine</w:t>
      </w:r>
      <w:r w:rsidR="00F54BA5" w:rsidRPr="00955696">
        <w:rPr>
          <w:rFonts w:asciiTheme="minorHAnsi" w:hAnsiTheme="minorHAnsi" w:cstheme="minorHAnsi"/>
        </w:rPr>
        <w:t xml:space="preserve"> č</w:t>
      </w:r>
      <w:r w:rsidR="005562B3" w:rsidRPr="00955696">
        <w:rPr>
          <w:rFonts w:asciiTheme="minorHAnsi" w:hAnsiTheme="minorHAnsi" w:cstheme="minorHAnsi"/>
        </w:rPr>
        <w:t xml:space="preserve">lanak </w:t>
      </w:r>
      <w:r w:rsidR="003A4D73" w:rsidRPr="00955696">
        <w:rPr>
          <w:rFonts w:asciiTheme="minorHAnsi" w:hAnsiTheme="minorHAnsi" w:cstheme="minorHAnsi"/>
        </w:rPr>
        <w:t>12.</w:t>
      </w:r>
      <w:r w:rsidR="00F939A0" w:rsidRPr="00955696">
        <w:rPr>
          <w:rFonts w:asciiTheme="minorHAnsi" w:hAnsiTheme="minorHAnsi" w:cstheme="minorHAnsi"/>
        </w:rPr>
        <w:t xml:space="preserve"> mijenja se i glasi</w:t>
      </w:r>
      <w:r w:rsidRPr="00955696">
        <w:rPr>
          <w:rFonts w:asciiTheme="minorHAnsi" w:hAnsiTheme="minorHAnsi" w:cstheme="minorHAnsi"/>
        </w:rPr>
        <w:t>:</w:t>
      </w:r>
    </w:p>
    <w:p w14:paraId="2003D631" w14:textId="4D88CFEC" w:rsidR="003A4D73" w:rsidRPr="00955696" w:rsidRDefault="00AE6162" w:rsidP="003A4D73">
      <w:pPr>
        <w:tabs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 w:rsidRPr="00955696">
        <w:rPr>
          <w:rFonts w:asciiTheme="minorHAnsi" w:hAnsiTheme="minorHAnsi" w:cstheme="minorHAnsi"/>
        </w:rPr>
        <w:t>„</w:t>
      </w:r>
      <w:r w:rsidR="003A4D73" w:rsidRPr="00955696">
        <w:rPr>
          <w:rFonts w:asciiTheme="minorHAnsi" w:hAnsiTheme="minorHAnsi" w:cstheme="minorHAnsi"/>
        </w:rPr>
        <w:t>(1)</w:t>
      </w:r>
      <w:r w:rsidR="003A4D73" w:rsidRPr="00955696">
        <w:rPr>
          <w:rFonts w:asciiTheme="minorHAnsi" w:hAnsiTheme="minorHAnsi" w:cstheme="minorHAnsi"/>
        </w:rPr>
        <w:tab/>
      </w:r>
      <w:r w:rsidR="003A4D73" w:rsidRPr="00955696">
        <w:rPr>
          <w:rFonts w:cstheme="minorHAnsi"/>
          <w:sz w:val="24"/>
          <w:szCs w:val="24"/>
        </w:rPr>
        <w:t>Ustrojstv</w:t>
      </w:r>
      <w:r w:rsidR="004A011A" w:rsidRPr="00955696">
        <w:rPr>
          <w:rFonts w:cstheme="minorHAnsi"/>
          <w:sz w:val="24"/>
          <w:szCs w:val="24"/>
        </w:rPr>
        <w:t>ene jedinice</w:t>
      </w:r>
      <w:r w:rsidR="003A4D73" w:rsidRPr="00955696">
        <w:rPr>
          <w:rFonts w:cstheme="minorHAnsi"/>
          <w:sz w:val="24"/>
          <w:szCs w:val="24"/>
        </w:rPr>
        <w:t xml:space="preserve"> Instituta </w:t>
      </w:r>
      <w:r w:rsidR="005562B3" w:rsidRPr="00955696">
        <w:rPr>
          <w:rFonts w:cstheme="minorHAnsi"/>
          <w:sz w:val="24"/>
          <w:szCs w:val="24"/>
        </w:rPr>
        <w:t>su</w:t>
      </w:r>
      <w:r w:rsidR="003A4D73" w:rsidRPr="00955696">
        <w:rPr>
          <w:rFonts w:cstheme="minorHAnsi"/>
          <w:sz w:val="24"/>
          <w:szCs w:val="24"/>
        </w:rPr>
        <w:t>:</w:t>
      </w:r>
    </w:p>
    <w:p w14:paraId="75F2E7DA" w14:textId="4BFF555B" w:rsidR="005562B3" w:rsidRPr="00955696" w:rsidRDefault="00AB3DCD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Z</w:t>
      </w:r>
      <w:r w:rsidR="003A4D73" w:rsidRPr="00955696">
        <w:rPr>
          <w:rFonts w:cstheme="minorHAnsi"/>
          <w:sz w:val="24"/>
          <w:szCs w:val="24"/>
        </w:rPr>
        <w:t>avodi i</w:t>
      </w:r>
      <w:r w:rsidR="003A4D73" w:rsidRPr="00955696">
        <w:rPr>
          <w:rFonts w:cstheme="minorHAnsi"/>
          <w:spacing w:val="-2"/>
          <w:sz w:val="24"/>
          <w:szCs w:val="24"/>
        </w:rPr>
        <w:t xml:space="preserve"> </w:t>
      </w:r>
      <w:r w:rsidR="003A4D73" w:rsidRPr="00955696">
        <w:rPr>
          <w:rFonts w:cstheme="minorHAnsi"/>
          <w:sz w:val="24"/>
          <w:szCs w:val="24"/>
        </w:rPr>
        <w:t>laboratoriji</w:t>
      </w:r>
    </w:p>
    <w:p w14:paraId="4C9E828D" w14:textId="21B22A49" w:rsidR="005562B3" w:rsidRPr="00955696" w:rsidRDefault="00AB3DCD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C</w:t>
      </w:r>
      <w:r w:rsidR="003A4D73" w:rsidRPr="00955696">
        <w:rPr>
          <w:rFonts w:cstheme="minorHAnsi"/>
          <w:sz w:val="24"/>
          <w:szCs w:val="24"/>
        </w:rPr>
        <w:t>entri za znanstvenu</w:t>
      </w:r>
      <w:r w:rsidR="003A4D73" w:rsidRPr="00955696">
        <w:rPr>
          <w:rFonts w:cstheme="minorHAnsi"/>
          <w:spacing w:val="-3"/>
          <w:sz w:val="24"/>
          <w:szCs w:val="24"/>
        </w:rPr>
        <w:t xml:space="preserve"> </w:t>
      </w:r>
      <w:r w:rsidR="003A4D73" w:rsidRPr="00955696">
        <w:rPr>
          <w:rFonts w:cstheme="minorHAnsi"/>
          <w:sz w:val="24"/>
          <w:szCs w:val="24"/>
        </w:rPr>
        <w:t>potporu</w:t>
      </w:r>
    </w:p>
    <w:p w14:paraId="2E3BC60E" w14:textId="77777777" w:rsidR="005562B3" w:rsidRPr="00955696" w:rsidRDefault="003A4D73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Centar za znanstvene informacije</w:t>
      </w:r>
    </w:p>
    <w:p w14:paraId="66BC740E" w14:textId="77777777" w:rsidR="005562B3" w:rsidRPr="00955696" w:rsidRDefault="003A4D73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Ured ravnatelja</w:t>
      </w:r>
    </w:p>
    <w:p w14:paraId="586C6A46" w14:textId="77777777" w:rsidR="005562B3" w:rsidRPr="00955696" w:rsidRDefault="003A4D73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Glavno tajništvo</w:t>
      </w:r>
    </w:p>
    <w:p w14:paraId="2007ED44" w14:textId="7B2909F2" w:rsidR="005562B3" w:rsidRPr="00955696" w:rsidRDefault="00AB3DCD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A</w:t>
      </w:r>
      <w:r w:rsidR="003A4D73" w:rsidRPr="00955696">
        <w:rPr>
          <w:rFonts w:cstheme="minorHAnsi"/>
          <w:sz w:val="24"/>
          <w:szCs w:val="24"/>
        </w:rPr>
        <w:t>dministrativne i stručne službe</w:t>
      </w:r>
    </w:p>
    <w:p w14:paraId="68E8C3DB" w14:textId="706F8D76" w:rsidR="003A4D73" w:rsidRPr="00955696" w:rsidRDefault="003A4D73" w:rsidP="005B0674">
      <w:pPr>
        <w:pStyle w:val="ListParagraph"/>
        <w:numPr>
          <w:ilvl w:val="0"/>
          <w:numId w:val="1"/>
        </w:numPr>
        <w:tabs>
          <w:tab w:val="left" w:pos="993"/>
        </w:tabs>
        <w:ind w:left="851" w:hanging="284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Tehničk</w:t>
      </w:r>
      <w:r w:rsidR="005562B3" w:rsidRPr="00955696">
        <w:rPr>
          <w:rFonts w:cstheme="minorHAnsi"/>
          <w:sz w:val="24"/>
          <w:szCs w:val="24"/>
        </w:rPr>
        <w:t>a</w:t>
      </w:r>
      <w:r w:rsidRPr="00955696">
        <w:rPr>
          <w:rFonts w:cstheme="minorHAnsi"/>
          <w:sz w:val="24"/>
          <w:szCs w:val="24"/>
        </w:rPr>
        <w:t xml:space="preserve"> služb</w:t>
      </w:r>
      <w:r w:rsidR="005562B3" w:rsidRPr="00955696">
        <w:rPr>
          <w:rFonts w:cstheme="minorHAnsi"/>
          <w:sz w:val="24"/>
          <w:szCs w:val="24"/>
        </w:rPr>
        <w:t>a</w:t>
      </w:r>
    </w:p>
    <w:p w14:paraId="42F432B0" w14:textId="41588D68" w:rsidR="00AE6162" w:rsidRPr="00955696" w:rsidRDefault="003A4D73" w:rsidP="003A4D73">
      <w:pPr>
        <w:pStyle w:val="BodyText"/>
        <w:tabs>
          <w:tab w:val="left" w:pos="567"/>
        </w:tabs>
        <w:spacing w:before="51"/>
        <w:ind w:left="567" w:right="133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(2)</w:t>
      </w:r>
      <w:r w:rsidRPr="00955696">
        <w:rPr>
          <w:rFonts w:asciiTheme="minorHAnsi" w:hAnsiTheme="minorHAnsi" w:cstheme="minorHAnsi"/>
        </w:rPr>
        <w:tab/>
      </w:r>
      <w:r w:rsidR="00AE6162" w:rsidRPr="00955696">
        <w:rPr>
          <w:rFonts w:asciiTheme="minorHAnsi" w:hAnsiTheme="minorHAnsi" w:cstheme="minorHAnsi"/>
        </w:rPr>
        <w:t>Ustroj</w:t>
      </w:r>
      <w:r w:rsidR="00F939A0" w:rsidRPr="00955696">
        <w:rPr>
          <w:rFonts w:asciiTheme="minorHAnsi" w:hAnsiTheme="minorHAnsi" w:cstheme="minorHAnsi"/>
        </w:rPr>
        <w:t>stvo</w:t>
      </w:r>
      <w:r w:rsidR="00AE6162" w:rsidRPr="00955696">
        <w:rPr>
          <w:rFonts w:asciiTheme="minorHAnsi" w:hAnsiTheme="minorHAnsi" w:cstheme="minorHAnsi"/>
        </w:rPr>
        <w:t xml:space="preserve"> Instituta pobliže se uređuje Pravilnikom o unutarnjem ustroj</w:t>
      </w:r>
      <w:r w:rsidRPr="00955696">
        <w:rPr>
          <w:rFonts w:asciiTheme="minorHAnsi" w:hAnsiTheme="minorHAnsi" w:cstheme="minorHAnsi"/>
        </w:rPr>
        <w:t>stvu</w:t>
      </w:r>
      <w:r w:rsidR="00AE6162" w:rsidRPr="00955696">
        <w:rPr>
          <w:rFonts w:asciiTheme="minorHAnsi" w:hAnsiTheme="minorHAnsi" w:cstheme="minorHAnsi"/>
        </w:rPr>
        <w:t xml:space="preserve"> i sistematizaciji radnih mjesta Instituta Ruđer Bošković.“</w:t>
      </w:r>
      <w:r w:rsidR="006961EE" w:rsidRPr="00955696">
        <w:rPr>
          <w:rFonts w:asciiTheme="minorHAnsi" w:hAnsiTheme="minorHAnsi" w:cstheme="minorHAnsi"/>
        </w:rPr>
        <w:t>.</w:t>
      </w:r>
    </w:p>
    <w:p w14:paraId="42A97CCE" w14:textId="3CE0F5E5" w:rsidR="00083955" w:rsidRPr="00955696" w:rsidRDefault="00157CDF" w:rsidP="000A7167">
      <w:pPr>
        <w:pStyle w:val="Heading5"/>
        <w:spacing w:before="240"/>
        <w:ind w:left="4338" w:hanging="4338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F54BA5" w:rsidRPr="00955696">
        <w:rPr>
          <w:rFonts w:asciiTheme="minorHAnsi" w:hAnsiTheme="minorHAnsi" w:cstheme="minorHAnsi"/>
        </w:rPr>
        <w:t>2</w:t>
      </w:r>
      <w:r w:rsidRPr="00955696">
        <w:rPr>
          <w:rFonts w:asciiTheme="minorHAnsi" w:hAnsiTheme="minorHAnsi" w:cstheme="minorHAnsi"/>
        </w:rPr>
        <w:t>.</w:t>
      </w:r>
    </w:p>
    <w:p w14:paraId="1583F483" w14:textId="1D443CE4" w:rsidR="00A44970" w:rsidRPr="00955696" w:rsidRDefault="00A44970" w:rsidP="00A44970">
      <w:pPr>
        <w:pStyle w:val="ListParagraph"/>
        <w:spacing w:before="120"/>
        <w:ind w:left="0" w:right="139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članku 17. stavak 1. mijenja se i glasi:</w:t>
      </w:r>
    </w:p>
    <w:p w14:paraId="460B1ED7" w14:textId="06FD6000" w:rsidR="00A44970" w:rsidRPr="00955696" w:rsidRDefault="00A44970" w:rsidP="00A44970">
      <w:pPr>
        <w:tabs>
          <w:tab w:val="left" w:pos="825"/>
          <w:tab w:val="left" w:pos="826"/>
        </w:tabs>
        <w:spacing w:before="120"/>
        <w:ind w:left="567" w:right="139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„(1)</w:t>
      </w:r>
      <w:r w:rsidRPr="00955696">
        <w:rPr>
          <w:rFonts w:asciiTheme="minorHAnsi" w:hAnsiTheme="minorHAnsi" w:cstheme="minorHAnsi"/>
          <w:sz w:val="24"/>
        </w:rPr>
        <w:tab/>
        <w:t>Za predstojnika zavoda može se imenovati zaposlenik Instituta iz reda viših znanstvenih suradnika, znanstvenih savjetnika i znanstvenih savjetnika u trajnom izboru, s iskustvom u području rada zavoda te iskustvom u upravljanju ljudskim potencijalima.“</w:t>
      </w:r>
      <w:r w:rsidR="006961EE" w:rsidRPr="00955696">
        <w:rPr>
          <w:rFonts w:asciiTheme="minorHAnsi" w:hAnsiTheme="minorHAnsi" w:cstheme="minorHAnsi"/>
          <w:sz w:val="24"/>
        </w:rPr>
        <w:t>.</w:t>
      </w:r>
    </w:p>
    <w:p w14:paraId="224D3511" w14:textId="481B3B2A" w:rsidR="00A44970" w:rsidRPr="00955696" w:rsidRDefault="00A44970" w:rsidP="006A5413">
      <w:pPr>
        <w:pStyle w:val="BodyText"/>
        <w:spacing w:before="120" w:after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Stavak </w:t>
      </w:r>
      <w:r w:rsidR="006A5413" w:rsidRPr="00955696">
        <w:rPr>
          <w:rFonts w:asciiTheme="minorHAnsi" w:hAnsiTheme="minorHAnsi" w:cstheme="minorHAnsi"/>
        </w:rPr>
        <w:t>2. briše se.</w:t>
      </w:r>
    </w:p>
    <w:p w14:paraId="57B9A1CF" w14:textId="0705612E" w:rsidR="006A5413" w:rsidRPr="00955696" w:rsidRDefault="006A5413" w:rsidP="006A5413">
      <w:pPr>
        <w:pStyle w:val="BodyText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Dosadašnji stavci 3. do 6. postaju stavci 2. do</w:t>
      </w:r>
      <w:r w:rsidR="00C73911" w:rsidRPr="00955696">
        <w:rPr>
          <w:rFonts w:asciiTheme="minorHAnsi" w:hAnsiTheme="minorHAnsi" w:cstheme="minorHAnsi"/>
        </w:rPr>
        <w:t xml:space="preserve"> </w:t>
      </w:r>
      <w:r w:rsidRPr="00955696">
        <w:rPr>
          <w:rFonts w:asciiTheme="minorHAnsi" w:hAnsiTheme="minorHAnsi" w:cstheme="minorHAnsi"/>
        </w:rPr>
        <w:t>5.</w:t>
      </w:r>
    </w:p>
    <w:p w14:paraId="0F4074A3" w14:textId="77777777" w:rsidR="006A5413" w:rsidRPr="00955696" w:rsidRDefault="006A5413" w:rsidP="006A5413">
      <w:pPr>
        <w:pStyle w:val="Heading5"/>
        <w:spacing w:before="240"/>
        <w:ind w:left="4338" w:hanging="4338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Članak 3.</w:t>
      </w:r>
    </w:p>
    <w:p w14:paraId="6D18F4FE" w14:textId="39D51A93" w:rsidR="0088109D" w:rsidRPr="00955696" w:rsidRDefault="0088109D" w:rsidP="00F939A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U članku 20. stavku 5. rije</w:t>
      </w:r>
      <w:r w:rsidR="00F54BA5" w:rsidRPr="00955696">
        <w:rPr>
          <w:rFonts w:asciiTheme="minorHAnsi" w:hAnsiTheme="minorHAnsi" w:cstheme="minorHAnsi"/>
        </w:rPr>
        <w:t>či</w:t>
      </w:r>
      <w:r w:rsidRPr="00955696">
        <w:rPr>
          <w:rFonts w:asciiTheme="minorHAnsi" w:hAnsiTheme="minorHAnsi" w:cstheme="minorHAnsi"/>
        </w:rPr>
        <w:t>:</w:t>
      </w:r>
      <w:r w:rsidR="00F54BA5" w:rsidRPr="00955696">
        <w:rPr>
          <w:rFonts w:asciiTheme="minorHAnsi" w:hAnsiTheme="minorHAnsi" w:cstheme="minorHAnsi"/>
        </w:rPr>
        <w:t xml:space="preserve"> „Povjerenstva za kapitalnu opremu“ zamjenjuju se riječima: „Povjerenstva za znanstvenu opremu“.</w:t>
      </w:r>
    </w:p>
    <w:p w14:paraId="3F69477A" w14:textId="77777777" w:rsidR="00E22C78" w:rsidRPr="00955696" w:rsidRDefault="00E22C78" w:rsidP="00F939A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</w:p>
    <w:p w14:paraId="65DAA6B0" w14:textId="38F827C4" w:rsidR="00F54BA5" w:rsidRPr="00955696" w:rsidRDefault="00F54BA5" w:rsidP="00D83A84">
      <w:pPr>
        <w:pStyle w:val="Heading5"/>
        <w:spacing w:before="240"/>
        <w:ind w:left="4338" w:hanging="4338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lastRenderedPageBreak/>
        <w:t xml:space="preserve">Članak </w:t>
      </w:r>
      <w:r w:rsidR="006A5413" w:rsidRPr="00955696">
        <w:rPr>
          <w:rFonts w:asciiTheme="minorHAnsi" w:hAnsiTheme="minorHAnsi" w:cstheme="minorHAnsi"/>
        </w:rPr>
        <w:t>4</w:t>
      </w:r>
      <w:r w:rsidR="00973C42" w:rsidRPr="00955696">
        <w:rPr>
          <w:rFonts w:asciiTheme="minorHAnsi" w:hAnsiTheme="minorHAnsi" w:cstheme="minorHAnsi"/>
        </w:rPr>
        <w:t>.</w:t>
      </w:r>
    </w:p>
    <w:p w14:paraId="79BD6DBA" w14:textId="321F6FF7" w:rsidR="00546867" w:rsidRPr="00955696" w:rsidRDefault="00546867" w:rsidP="00F939A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Članak 22. mijenja se i glasi:</w:t>
      </w:r>
    </w:p>
    <w:p w14:paraId="7B171930" w14:textId="77777777" w:rsidR="00AB3DCD" w:rsidRPr="00955696" w:rsidRDefault="00AB3DCD" w:rsidP="00F939A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</w:p>
    <w:p w14:paraId="6072AF05" w14:textId="64C4B2DB" w:rsidR="00E348B0" w:rsidRPr="00955696" w:rsidRDefault="0068217E" w:rsidP="00E348B0">
      <w:pPr>
        <w:spacing w:before="120" w:after="120" w:line="28" w:lineRule="atLeast"/>
        <w:ind w:left="567" w:hanging="567"/>
        <w:jc w:val="both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„(1)</w:t>
      </w:r>
      <w:r w:rsidRPr="00955696">
        <w:rPr>
          <w:rFonts w:cstheme="minorHAnsi"/>
          <w:sz w:val="24"/>
          <w:szCs w:val="24"/>
        </w:rPr>
        <w:tab/>
      </w:r>
      <w:r w:rsidR="00E348B0" w:rsidRPr="00955696">
        <w:rPr>
          <w:rFonts w:cstheme="minorHAnsi"/>
          <w:sz w:val="24"/>
          <w:szCs w:val="24"/>
        </w:rPr>
        <w:t xml:space="preserve">Ured ravnatelja je ustrojstvena jedinica u kojoj se obavljaju administrativni, stručni i koordinacijski poslovi vezani uz aktivnosti iz djelokruga ravnatelja, poslovi koji se odnose na odnose s javnošću, komunikaciju, diseminaciju i popularizaciju znanosti, </w:t>
      </w:r>
      <w:r w:rsidR="00AA0ED6" w:rsidRPr="00955696">
        <w:rPr>
          <w:rFonts w:cstheme="minorHAnsi"/>
          <w:sz w:val="24"/>
          <w:szCs w:val="24"/>
        </w:rPr>
        <w:t>organizaciju i marketing događanja te</w:t>
      </w:r>
      <w:r w:rsidR="00E348B0" w:rsidRPr="00955696">
        <w:rPr>
          <w:rFonts w:cstheme="minorHAnsi"/>
          <w:sz w:val="24"/>
          <w:szCs w:val="24"/>
        </w:rPr>
        <w:t xml:space="preserve"> poslovi financijskog planiranja i kontrole.</w:t>
      </w:r>
    </w:p>
    <w:p w14:paraId="2D9BF7D8" w14:textId="4E4B8873" w:rsidR="00B5534E" w:rsidRPr="00955696" w:rsidRDefault="00B5534E" w:rsidP="005B0674">
      <w:pPr>
        <w:pStyle w:val="ListParagraph"/>
        <w:numPr>
          <w:ilvl w:val="0"/>
          <w:numId w:val="2"/>
        </w:numPr>
        <w:spacing w:before="120" w:after="120" w:line="28" w:lineRule="atLeast"/>
        <w:ind w:left="567" w:hanging="425"/>
        <w:jc w:val="both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</w:rPr>
        <w:t>Ustrojstvo i rad Ureda ravnatelja</w:t>
      </w:r>
      <w:r w:rsidRPr="00955696">
        <w:rPr>
          <w:rFonts w:cstheme="minorHAnsi"/>
          <w:sz w:val="24"/>
          <w:szCs w:val="24"/>
        </w:rPr>
        <w:t xml:space="preserve"> pobliže se uređuje </w:t>
      </w:r>
      <w:r w:rsidRPr="00955696">
        <w:rPr>
          <w:rFonts w:asciiTheme="minorHAnsi" w:hAnsiTheme="minorHAnsi" w:cstheme="minorHAnsi"/>
          <w:sz w:val="24"/>
        </w:rPr>
        <w:t>Pravilnikom o unutarnjem ustrojstvu i sistematizaciji radnih mjesta Instituta Ruđer Bošković</w:t>
      </w:r>
      <w:r w:rsidRPr="00955696">
        <w:rPr>
          <w:rFonts w:cstheme="minorHAnsi"/>
          <w:sz w:val="24"/>
          <w:szCs w:val="24"/>
        </w:rPr>
        <w:t>.“.</w:t>
      </w:r>
    </w:p>
    <w:p w14:paraId="6B9AB99F" w14:textId="2B4590E1" w:rsidR="00546867" w:rsidRPr="00955696" w:rsidRDefault="00546867" w:rsidP="00546867">
      <w:pPr>
        <w:pStyle w:val="Heading5"/>
        <w:spacing w:before="240"/>
        <w:ind w:left="4338" w:hanging="4338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Članak 5.</w:t>
      </w:r>
    </w:p>
    <w:p w14:paraId="31FB3BBE" w14:textId="227AA871" w:rsidR="0088109D" w:rsidRPr="00955696" w:rsidRDefault="00973C42" w:rsidP="00F939A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Iza članka 22. dodaje se poglavlje: „5.a Glavno tajništvo“ i članak 22.a koji glasi:</w:t>
      </w:r>
    </w:p>
    <w:p w14:paraId="571578E3" w14:textId="1CFA19DE" w:rsidR="00973C42" w:rsidRPr="00955696" w:rsidRDefault="00973C42" w:rsidP="00973C42">
      <w:pPr>
        <w:pStyle w:val="BodyText"/>
        <w:spacing w:before="120"/>
        <w:ind w:left="0" w:firstLine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„Članak 22</w:t>
      </w:r>
      <w:r w:rsidR="0098224A" w:rsidRPr="00955696">
        <w:rPr>
          <w:rFonts w:asciiTheme="minorHAnsi" w:hAnsiTheme="minorHAnsi" w:cstheme="minorHAnsi"/>
        </w:rPr>
        <w:t>.a</w:t>
      </w:r>
    </w:p>
    <w:p w14:paraId="3D190439" w14:textId="03C3C418" w:rsidR="006F3D75" w:rsidRPr="00955696" w:rsidRDefault="006F3D75" w:rsidP="005B0674">
      <w:pPr>
        <w:pStyle w:val="ListParagraph"/>
        <w:numPr>
          <w:ilvl w:val="0"/>
          <w:numId w:val="7"/>
        </w:numPr>
        <w:spacing w:before="120" w:after="120" w:line="28" w:lineRule="atLeast"/>
        <w:ind w:left="567" w:hanging="567"/>
        <w:jc w:val="both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  <w:szCs w:val="24"/>
        </w:rPr>
        <w:t>Glavno tajništvo usklađuje, objedinjuje i koordinira rad administrativnih i stručnih službi te prati stanje, pruža stručnu pravnu pomoć u radu ravnatelja, priprema prijedloge općih akata Instituta, pruža podršku radu Upravnog vijeća te obavlja</w:t>
      </w:r>
      <w:r w:rsidRPr="00955696">
        <w:rPr>
          <w:rFonts w:cstheme="minorHAnsi"/>
          <w:sz w:val="24"/>
        </w:rPr>
        <w:t xml:space="preserve"> administrativne poslove </w:t>
      </w:r>
      <w:r w:rsidRPr="00955696">
        <w:rPr>
          <w:rFonts w:cstheme="minorHAnsi"/>
          <w:sz w:val="24"/>
          <w:szCs w:val="24"/>
        </w:rPr>
        <w:t>iz djelokruga rada.</w:t>
      </w:r>
    </w:p>
    <w:p w14:paraId="57B935CC" w14:textId="2ABF466C" w:rsidR="00973C42" w:rsidRPr="00955696" w:rsidRDefault="00973C42" w:rsidP="005B0674">
      <w:pPr>
        <w:pStyle w:val="ListParagraph"/>
        <w:numPr>
          <w:ilvl w:val="0"/>
          <w:numId w:val="7"/>
        </w:numPr>
        <w:spacing w:before="120" w:after="120" w:line="28" w:lineRule="atLeast"/>
        <w:ind w:left="567" w:hanging="567"/>
        <w:jc w:val="both"/>
        <w:rPr>
          <w:rFonts w:cstheme="minorHAnsi"/>
          <w:sz w:val="24"/>
          <w:szCs w:val="24"/>
        </w:rPr>
      </w:pPr>
      <w:r w:rsidRPr="00955696">
        <w:rPr>
          <w:rFonts w:cstheme="minorHAnsi"/>
          <w:sz w:val="24"/>
        </w:rPr>
        <w:t xml:space="preserve">Ustrojstvo i rad </w:t>
      </w:r>
      <w:r w:rsidRPr="00955696">
        <w:rPr>
          <w:rFonts w:cstheme="minorHAnsi"/>
          <w:sz w:val="24"/>
          <w:szCs w:val="24"/>
        </w:rPr>
        <w:t xml:space="preserve">Glavnog tajništva pobliže se uređuje </w:t>
      </w:r>
      <w:r w:rsidRPr="00955696">
        <w:rPr>
          <w:rFonts w:asciiTheme="minorHAnsi" w:hAnsiTheme="minorHAnsi" w:cstheme="minorHAnsi"/>
          <w:sz w:val="24"/>
        </w:rPr>
        <w:t>Pravilnikom o unutarnjem ustrojstvu i sistematizaciji radnih mjesta Instituta Ruđer Bošković</w:t>
      </w:r>
      <w:r w:rsidRPr="00955696">
        <w:rPr>
          <w:rFonts w:cstheme="minorHAnsi"/>
          <w:sz w:val="24"/>
          <w:szCs w:val="24"/>
        </w:rPr>
        <w:t>.</w:t>
      </w:r>
      <w:r w:rsidR="00A9531E" w:rsidRPr="00955696">
        <w:rPr>
          <w:rFonts w:cstheme="minorHAnsi"/>
          <w:sz w:val="24"/>
          <w:szCs w:val="24"/>
        </w:rPr>
        <w:t>“</w:t>
      </w:r>
      <w:r w:rsidR="006961EE" w:rsidRPr="00955696">
        <w:rPr>
          <w:rFonts w:cstheme="minorHAnsi"/>
          <w:sz w:val="24"/>
          <w:szCs w:val="24"/>
        </w:rPr>
        <w:t>.</w:t>
      </w:r>
    </w:p>
    <w:p w14:paraId="65C99F3F" w14:textId="2562CBE7" w:rsidR="00F74456" w:rsidRPr="00955696" w:rsidRDefault="00F74456" w:rsidP="00F74456">
      <w:pPr>
        <w:pStyle w:val="Heading5"/>
        <w:spacing w:before="240"/>
        <w:ind w:left="930" w:hanging="93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546867" w:rsidRPr="00955696">
        <w:rPr>
          <w:rFonts w:asciiTheme="minorHAnsi" w:hAnsiTheme="minorHAnsi" w:cstheme="minorHAnsi"/>
        </w:rPr>
        <w:t>6</w:t>
      </w:r>
      <w:r w:rsidRPr="00955696">
        <w:rPr>
          <w:rFonts w:asciiTheme="minorHAnsi" w:hAnsiTheme="minorHAnsi" w:cstheme="minorHAnsi"/>
        </w:rPr>
        <w:t>.</w:t>
      </w:r>
    </w:p>
    <w:p w14:paraId="02EF1D04" w14:textId="77777777" w:rsidR="00F74456" w:rsidRPr="00955696" w:rsidRDefault="00F74456" w:rsidP="00F74456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Članak 23. mijenja se i glasi:</w:t>
      </w:r>
    </w:p>
    <w:p w14:paraId="2A38CFDD" w14:textId="77777777" w:rsidR="00F74456" w:rsidRPr="00955696" w:rsidRDefault="00F74456" w:rsidP="0091680C">
      <w:pPr>
        <w:pStyle w:val="ListParagraph"/>
        <w:spacing w:before="120"/>
        <w:ind w:left="567" w:right="13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„(1)</w:t>
      </w:r>
      <w:r w:rsidRPr="00955696">
        <w:rPr>
          <w:rFonts w:asciiTheme="minorHAnsi" w:hAnsiTheme="minorHAnsi" w:cstheme="minorHAnsi"/>
          <w:sz w:val="24"/>
        </w:rPr>
        <w:tab/>
        <w:t xml:space="preserve">Administrativne i stručne službe obavljaju </w:t>
      </w:r>
      <w:r w:rsidRPr="00955696">
        <w:rPr>
          <w:rFonts w:cstheme="minorHAnsi"/>
          <w:sz w:val="24"/>
        </w:rPr>
        <w:t>poslove administrativne, opće i stručne potpore u poslovanju Instituta</w:t>
      </w:r>
      <w:r w:rsidRPr="00955696">
        <w:rPr>
          <w:rFonts w:asciiTheme="minorHAnsi" w:hAnsiTheme="minorHAnsi" w:cstheme="minorHAnsi"/>
          <w:sz w:val="24"/>
        </w:rPr>
        <w:t>.</w:t>
      </w:r>
    </w:p>
    <w:p w14:paraId="608B079C" w14:textId="75D941D4" w:rsidR="00F74456" w:rsidRPr="00955696" w:rsidRDefault="00F74456" w:rsidP="005B0674">
      <w:pPr>
        <w:pStyle w:val="ListParagraph"/>
        <w:numPr>
          <w:ilvl w:val="0"/>
          <w:numId w:val="3"/>
        </w:numPr>
        <w:spacing w:before="120"/>
        <w:ind w:left="567" w:right="138" w:hanging="425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Ustrojstvo i rad administrativnih i stručnih službi pobliže se uređuje Pravilnikom o unutarnjem ustrojstvu i sistematizaciji radnih mjesta Instituta Ruđer Bošković.“</w:t>
      </w:r>
      <w:r w:rsidR="006961EE" w:rsidRPr="00955696">
        <w:rPr>
          <w:rFonts w:asciiTheme="minorHAnsi" w:hAnsiTheme="minorHAnsi" w:cstheme="minorHAnsi"/>
          <w:sz w:val="24"/>
        </w:rPr>
        <w:t>.</w:t>
      </w:r>
    </w:p>
    <w:p w14:paraId="594C93A5" w14:textId="43214913" w:rsidR="00F74456" w:rsidRPr="00955696" w:rsidRDefault="00F74456" w:rsidP="00F74456">
      <w:pPr>
        <w:pStyle w:val="Heading5"/>
        <w:spacing w:before="240"/>
        <w:ind w:left="930" w:hanging="93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546867" w:rsidRPr="00955696">
        <w:rPr>
          <w:rFonts w:asciiTheme="minorHAnsi" w:hAnsiTheme="minorHAnsi" w:cstheme="minorHAnsi"/>
        </w:rPr>
        <w:t>7</w:t>
      </w:r>
      <w:r w:rsidRPr="00955696">
        <w:rPr>
          <w:rFonts w:asciiTheme="minorHAnsi" w:hAnsiTheme="minorHAnsi" w:cstheme="minorHAnsi"/>
        </w:rPr>
        <w:t>.</w:t>
      </w:r>
    </w:p>
    <w:p w14:paraId="69C8FA8E" w14:textId="59E30E43" w:rsidR="00F74456" w:rsidRPr="00955696" w:rsidRDefault="00F74456" w:rsidP="00F74456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Članak 24. mijenja se i glasi:</w:t>
      </w:r>
    </w:p>
    <w:p w14:paraId="0EF9F61A" w14:textId="77777777" w:rsidR="00F74456" w:rsidRPr="00955696" w:rsidRDefault="00F74456" w:rsidP="00F74456">
      <w:pPr>
        <w:pStyle w:val="ListParagraph"/>
        <w:spacing w:before="121"/>
        <w:ind w:left="567" w:right="133"/>
        <w:jc w:val="both"/>
        <w:rPr>
          <w:rFonts w:asciiTheme="minorHAnsi" w:hAnsiTheme="minorHAnsi" w:cstheme="minorHAnsi"/>
          <w:sz w:val="24"/>
          <w:szCs w:val="24"/>
        </w:rPr>
      </w:pPr>
      <w:r w:rsidRPr="00955696">
        <w:rPr>
          <w:rFonts w:asciiTheme="minorHAnsi" w:hAnsiTheme="minorHAnsi" w:cstheme="minorHAnsi"/>
          <w:sz w:val="24"/>
        </w:rPr>
        <w:t>„(1)</w:t>
      </w:r>
      <w:r w:rsidRPr="00955696">
        <w:rPr>
          <w:rFonts w:asciiTheme="minorHAnsi" w:hAnsiTheme="minorHAnsi" w:cstheme="minorHAnsi"/>
          <w:sz w:val="24"/>
        </w:rPr>
        <w:tab/>
      </w:r>
      <w:r w:rsidRPr="00955696">
        <w:rPr>
          <w:rFonts w:asciiTheme="minorHAnsi" w:hAnsiTheme="minorHAnsi" w:cstheme="minorHAnsi"/>
          <w:sz w:val="24"/>
          <w:szCs w:val="24"/>
        </w:rPr>
        <w:t>Tehnička služba obavlja poslove vezane uz tekuće i investicijsko održavanje infrastrukture, objekata i prostora Instituta, poslove vezane uz investicijsku izgradnju te pomoćne poslove.</w:t>
      </w:r>
    </w:p>
    <w:p w14:paraId="365F7AB1" w14:textId="1EB73782" w:rsidR="00F74456" w:rsidRPr="00955696" w:rsidRDefault="00F74456" w:rsidP="005B0674">
      <w:pPr>
        <w:pStyle w:val="ListParagraph"/>
        <w:numPr>
          <w:ilvl w:val="0"/>
          <w:numId w:val="4"/>
        </w:numPr>
        <w:spacing w:before="120"/>
        <w:ind w:left="567" w:right="130" w:hanging="425"/>
        <w:jc w:val="both"/>
        <w:rPr>
          <w:rFonts w:asciiTheme="minorHAnsi" w:hAnsiTheme="minorHAnsi" w:cstheme="minorHAnsi"/>
          <w:sz w:val="24"/>
          <w:szCs w:val="24"/>
        </w:rPr>
      </w:pPr>
      <w:r w:rsidRPr="00955696">
        <w:rPr>
          <w:rFonts w:asciiTheme="minorHAnsi" w:hAnsiTheme="minorHAnsi" w:cstheme="minorHAnsi"/>
          <w:sz w:val="24"/>
        </w:rPr>
        <w:t>Ustrojstvo i rad Tehničke službe pobliže se uređuje Pravilnikom o unutarnjem ustrojstvu i sistematizaciji radnih mjesta Instituta Ruđer Bošković.“</w:t>
      </w:r>
      <w:r w:rsidR="006961EE" w:rsidRPr="00955696">
        <w:rPr>
          <w:rFonts w:asciiTheme="minorHAnsi" w:hAnsiTheme="minorHAnsi" w:cstheme="minorHAnsi"/>
          <w:sz w:val="24"/>
        </w:rPr>
        <w:t>.</w:t>
      </w:r>
    </w:p>
    <w:p w14:paraId="0420AC07" w14:textId="052A905C" w:rsidR="00A73E53" w:rsidRPr="00955696" w:rsidRDefault="00A73E53" w:rsidP="00A73E53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546867" w:rsidRPr="00955696">
        <w:rPr>
          <w:rFonts w:asciiTheme="minorHAnsi" w:hAnsiTheme="minorHAnsi" w:cstheme="minorHAnsi"/>
        </w:rPr>
        <w:t>8</w:t>
      </w:r>
      <w:r w:rsidRPr="00955696">
        <w:rPr>
          <w:rFonts w:asciiTheme="minorHAnsi" w:hAnsiTheme="minorHAnsi" w:cstheme="minorHAnsi"/>
        </w:rPr>
        <w:t>.</w:t>
      </w:r>
    </w:p>
    <w:p w14:paraId="7FB89EC4" w14:textId="5CE051F1" w:rsidR="00F939A0" w:rsidRPr="00955696" w:rsidRDefault="00F939A0" w:rsidP="00F6260D">
      <w:pPr>
        <w:pStyle w:val="Heading5"/>
        <w:tabs>
          <w:tab w:val="left" w:pos="4111"/>
        </w:tabs>
        <w:spacing w:before="120"/>
        <w:ind w:left="0"/>
        <w:rPr>
          <w:rFonts w:asciiTheme="minorHAnsi" w:hAnsiTheme="minorHAnsi" w:cstheme="minorHAnsi"/>
          <w:b w:val="0"/>
        </w:rPr>
      </w:pPr>
      <w:r w:rsidRPr="00955696">
        <w:rPr>
          <w:rFonts w:asciiTheme="minorHAnsi" w:hAnsiTheme="minorHAnsi" w:cstheme="minorHAnsi"/>
          <w:b w:val="0"/>
        </w:rPr>
        <w:t>U članku 25. stavk</w:t>
      </w:r>
      <w:r w:rsidR="005D27CA" w:rsidRPr="00955696">
        <w:rPr>
          <w:rFonts w:asciiTheme="minorHAnsi" w:hAnsiTheme="minorHAnsi" w:cstheme="minorHAnsi"/>
          <w:b w:val="0"/>
        </w:rPr>
        <w:t>u</w:t>
      </w:r>
      <w:r w:rsidRPr="00955696">
        <w:rPr>
          <w:rFonts w:asciiTheme="minorHAnsi" w:hAnsiTheme="minorHAnsi" w:cstheme="minorHAnsi"/>
          <w:b w:val="0"/>
        </w:rPr>
        <w:t xml:space="preserve"> 1.</w:t>
      </w:r>
      <w:r w:rsidR="007419EA" w:rsidRPr="00955696">
        <w:rPr>
          <w:rFonts w:asciiTheme="minorHAnsi" w:hAnsiTheme="minorHAnsi" w:cstheme="minorHAnsi"/>
          <w:b w:val="0"/>
        </w:rPr>
        <w:t xml:space="preserve"> </w:t>
      </w:r>
      <w:r w:rsidR="005D27CA" w:rsidRPr="00955696">
        <w:rPr>
          <w:rFonts w:asciiTheme="minorHAnsi" w:hAnsiTheme="minorHAnsi" w:cstheme="minorHAnsi"/>
          <w:b w:val="0"/>
        </w:rPr>
        <w:t>točka 5. briše se.</w:t>
      </w:r>
    </w:p>
    <w:p w14:paraId="2654D483" w14:textId="4E7853A3" w:rsidR="00083955" w:rsidRPr="00955696" w:rsidRDefault="008506B0" w:rsidP="005D27CA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546867" w:rsidRPr="00955696">
        <w:rPr>
          <w:rFonts w:asciiTheme="minorHAnsi" w:hAnsiTheme="minorHAnsi" w:cstheme="minorHAnsi"/>
        </w:rPr>
        <w:t>9</w:t>
      </w:r>
      <w:r w:rsidR="00157CDF" w:rsidRPr="00955696">
        <w:rPr>
          <w:rFonts w:asciiTheme="minorHAnsi" w:hAnsiTheme="minorHAnsi" w:cstheme="minorHAnsi"/>
        </w:rPr>
        <w:t>.</w:t>
      </w:r>
    </w:p>
    <w:p w14:paraId="21503D06" w14:textId="3363EEF6" w:rsidR="0091680C" w:rsidRPr="00955696" w:rsidRDefault="007628A6" w:rsidP="00314CAA">
      <w:pPr>
        <w:pStyle w:val="Heading5"/>
        <w:spacing w:before="120"/>
        <w:ind w:left="0"/>
        <w:jc w:val="both"/>
        <w:rPr>
          <w:rFonts w:asciiTheme="minorHAnsi" w:hAnsiTheme="minorHAnsi" w:cstheme="minorHAnsi"/>
          <w:b w:val="0"/>
        </w:rPr>
      </w:pPr>
      <w:r w:rsidRPr="00955696">
        <w:rPr>
          <w:rFonts w:asciiTheme="minorHAnsi" w:hAnsiTheme="minorHAnsi" w:cstheme="minorHAnsi"/>
          <w:b w:val="0"/>
        </w:rPr>
        <w:t>U članku 2</w:t>
      </w:r>
      <w:r w:rsidR="005D27CA" w:rsidRPr="00955696">
        <w:rPr>
          <w:rFonts w:asciiTheme="minorHAnsi" w:hAnsiTheme="minorHAnsi" w:cstheme="minorHAnsi"/>
          <w:b w:val="0"/>
        </w:rPr>
        <w:t>9</w:t>
      </w:r>
      <w:r w:rsidRPr="00955696">
        <w:rPr>
          <w:rFonts w:asciiTheme="minorHAnsi" w:hAnsiTheme="minorHAnsi" w:cstheme="minorHAnsi"/>
          <w:b w:val="0"/>
        </w:rPr>
        <w:t>. stavk</w:t>
      </w:r>
      <w:r w:rsidR="005D27CA" w:rsidRPr="00955696">
        <w:rPr>
          <w:rFonts w:asciiTheme="minorHAnsi" w:hAnsiTheme="minorHAnsi" w:cstheme="minorHAnsi"/>
          <w:b w:val="0"/>
        </w:rPr>
        <w:t>u</w:t>
      </w:r>
      <w:r w:rsidRPr="00955696">
        <w:rPr>
          <w:rFonts w:asciiTheme="minorHAnsi" w:hAnsiTheme="minorHAnsi" w:cstheme="minorHAnsi"/>
          <w:b w:val="0"/>
        </w:rPr>
        <w:t xml:space="preserve"> 3. t</w:t>
      </w:r>
      <w:r w:rsidR="0091680C" w:rsidRPr="00955696">
        <w:rPr>
          <w:rFonts w:asciiTheme="minorHAnsi" w:hAnsiTheme="minorHAnsi" w:cstheme="minorHAnsi"/>
          <w:b w:val="0"/>
        </w:rPr>
        <w:t>očki 1. riječi: „i Pravilnik o ustroju radnih mjesta“ brišu se.</w:t>
      </w:r>
    </w:p>
    <w:p w14:paraId="120EBDB9" w14:textId="77777777" w:rsidR="00E22C78" w:rsidRPr="00955696" w:rsidRDefault="00E22C78" w:rsidP="00807747">
      <w:pPr>
        <w:pStyle w:val="Heading5"/>
        <w:spacing w:before="120"/>
        <w:ind w:left="0"/>
        <w:jc w:val="both"/>
        <w:rPr>
          <w:rFonts w:asciiTheme="minorHAnsi" w:hAnsiTheme="minorHAnsi" w:cstheme="minorHAnsi"/>
          <w:b w:val="0"/>
        </w:rPr>
      </w:pPr>
    </w:p>
    <w:p w14:paraId="5701E602" w14:textId="44E7F780" w:rsidR="008506B0" w:rsidRPr="00955696" w:rsidRDefault="0091680C" w:rsidP="00807747">
      <w:pPr>
        <w:pStyle w:val="Heading5"/>
        <w:spacing w:before="120"/>
        <w:ind w:left="0"/>
        <w:jc w:val="both"/>
        <w:rPr>
          <w:rFonts w:asciiTheme="minorHAnsi" w:hAnsiTheme="minorHAnsi" w:cstheme="minorHAnsi"/>
          <w:b w:val="0"/>
        </w:rPr>
      </w:pPr>
      <w:r w:rsidRPr="00955696">
        <w:rPr>
          <w:rFonts w:asciiTheme="minorHAnsi" w:hAnsiTheme="minorHAnsi" w:cstheme="minorHAnsi"/>
          <w:b w:val="0"/>
        </w:rPr>
        <w:lastRenderedPageBreak/>
        <w:t>T</w:t>
      </w:r>
      <w:r w:rsidR="007628A6" w:rsidRPr="00955696">
        <w:rPr>
          <w:rFonts w:asciiTheme="minorHAnsi" w:hAnsiTheme="minorHAnsi" w:cstheme="minorHAnsi"/>
          <w:b w:val="0"/>
        </w:rPr>
        <w:t xml:space="preserve">očka </w:t>
      </w:r>
      <w:r w:rsidR="005D27CA" w:rsidRPr="00955696">
        <w:rPr>
          <w:rFonts w:asciiTheme="minorHAnsi" w:hAnsiTheme="minorHAnsi" w:cstheme="minorHAnsi"/>
          <w:b w:val="0"/>
        </w:rPr>
        <w:t>6</w:t>
      </w:r>
      <w:r w:rsidR="007628A6" w:rsidRPr="00955696">
        <w:rPr>
          <w:rFonts w:asciiTheme="minorHAnsi" w:hAnsiTheme="minorHAnsi" w:cstheme="minorHAnsi"/>
          <w:b w:val="0"/>
        </w:rPr>
        <w:t>. mijenja se i glasi:</w:t>
      </w:r>
    </w:p>
    <w:p w14:paraId="424DCB2D" w14:textId="08214B3B" w:rsidR="005D27CA" w:rsidRPr="00955696" w:rsidRDefault="007628A6" w:rsidP="009601C2">
      <w:pPr>
        <w:spacing w:before="40"/>
        <w:ind w:left="426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</w:rPr>
        <w:t>„</w:t>
      </w:r>
      <w:r w:rsidR="005D27CA" w:rsidRPr="00955696">
        <w:rPr>
          <w:rFonts w:asciiTheme="minorHAnsi" w:hAnsiTheme="minorHAnsi" w:cstheme="minorHAnsi"/>
        </w:rPr>
        <w:t>6.</w:t>
      </w:r>
      <w:r w:rsidR="005D27CA" w:rsidRPr="00955696">
        <w:rPr>
          <w:rFonts w:asciiTheme="minorHAnsi" w:hAnsiTheme="minorHAnsi" w:cstheme="minorHAnsi"/>
        </w:rPr>
        <w:tab/>
      </w:r>
      <w:r w:rsidR="005D27CA" w:rsidRPr="00955696">
        <w:rPr>
          <w:rFonts w:asciiTheme="minorHAnsi" w:hAnsiTheme="minorHAnsi" w:cstheme="minorHAnsi"/>
          <w:sz w:val="24"/>
        </w:rPr>
        <w:t xml:space="preserve">Pravilnik o ostvarivanju i korištenju nenamjenskih donacija i vlastitih prihoda i Pravilnik o ostvarivanju i korištenju namjenskih prihoda, </w:t>
      </w:r>
      <w:bookmarkStart w:id="0" w:name="_Hlk200544996"/>
      <w:r w:rsidR="005D27CA" w:rsidRPr="00955696">
        <w:rPr>
          <w:rFonts w:asciiTheme="minorHAnsi" w:hAnsiTheme="minorHAnsi" w:cstheme="minorHAnsi"/>
          <w:sz w:val="24"/>
        </w:rPr>
        <w:t xml:space="preserve">uz pribavljeno mišljenje Radničkog vijeća </w:t>
      </w:r>
      <w:bookmarkEnd w:id="0"/>
      <w:r w:rsidR="005D27CA" w:rsidRPr="00955696">
        <w:rPr>
          <w:rFonts w:asciiTheme="minorHAnsi" w:hAnsiTheme="minorHAnsi" w:cstheme="minorHAnsi"/>
          <w:sz w:val="24"/>
        </w:rPr>
        <w:t>te uz suglasnost</w:t>
      </w:r>
      <w:r w:rsidR="005D27CA" w:rsidRPr="00955696">
        <w:rPr>
          <w:rFonts w:asciiTheme="minorHAnsi" w:hAnsiTheme="minorHAnsi" w:cstheme="minorHAnsi"/>
          <w:spacing w:val="-3"/>
          <w:sz w:val="24"/>
        </w:rPr>
        <w:t xml:space="preserve"> </w:t>
      </w:r>
      <w:r w:rsidR="005D27CA" w:rsidRPr="00955696">
        <w:rPr>
          <w:rFonts w:asciiTheme="minorHAnsi" w:hAnsiTheme="minorHAnsi" w:cstheme="minorHAnsi"/>
          <w:sz w:val="24"/>
        </w:rPr>
        <w:t>Ministarstva</w:t>
      </w:r>
      <w:r w:rsidR="00D523DC" w:rsidRPr="00955696">
        <w:rPr>
          <w:rFonts w:asciiTheme="minorHAnsi" w:hAnsiTheme="minorHAnsi" w:cstheme="minorHAnsi"/>
          <w:sz w:val="24"/>
        </w:rPr>
        <w:t>“.</w:t>
      </w:r>
    </w:p>
    <w:p w14:paraId="069B78D4" w14:textId="7A1F38E8" w:rsidR="00D523DC" w:rsidRPr="00955696" w:rsidRDefault="00D523DC" w:rsidP="00807747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Točka 11. mijenja se i glasi:</w:t>
      </w:r>
    </w:p>
    <w:p w14:paraId="1AD7276D" w14:textId="38B72EF2" w:rsidR="00D523DC" w:rsidRPr="00955696" w:rsidRDefault="00D523DC" w:rsidP="009601C2">
      <w:pPr>
        <w:spacing w:before="40"/>
        <w:ind w:left="567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„11.</w:t>
      </w:r>
      <w:r w:rsidRPr="00955696">
        <w:rPr>
          <w:rFonts w:asciiTheme="minorHAnsi" w:hAnsiTheme="minorHAnsi" w:cstheme="minorHAnsi"/>
          <w:sz w:val="24"/>
        </w:rPr>
        <w:tab/>
        <w:t>Pravilnik o stimulacijama i prekovremenom radu, uz pribavljeno mišljenje Radničkog vijeća“.</w:t>
      </w:r>
    </w:p>
    <w:p w14:paraId="6690DDB7" w14:textId="37B7F8B4" w:rsidR="00375582" w:rsidRPr="00955696" w:rsidRDefault="00375582" w:rsidP="00375582">
      <w:pPr>
        <w:spacing w:before="4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stavku 5. točki 16 riječi: „u slučaju kada je prethodno izdana dopusnica istekla tijekom postupka izdavanja nove dopusnice za rad laboratorija“ brišu se.</w:t>
      </w:r>
    </w:p>
    <w:p w14:paraId="27CCE0D1" w14:textId="6227A91E" w:rsidR="00375582" w:rsidRPr="00955696" w:rsidRDefault="00375582" w:rsidP="00375582">
      <w:pPr>
        <w:spacing w:before="120" w:after="12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točki 18. riječi: „u slučaju kada je prethodno izdana dopusnica istekla tijekom postupka izdavanja nove dopusnice za rad</w:t>
      </w:r>
      <w:r w:rsidR="00610401" w:rsidRPr="00955696">
        <w:rPr>
          <w:rFonts w:asciiTheme="minorHAnsi" w:hAnsiTheme="minorHAnsi" w:cstheme="minorHAnsi"/>
          <w:sz w:val="24"/>
        </w:rPr>
        <w:t xml:space="preserve"> centra</w:t>
      </w:r>
      <w:r w:rsidRPr="00955696">
        <w:rPr>
          <w:rFonts w:asciiTheme="minorHAnsi" w:hAnsiTheme="minorHAnsi" w:cstheme="minorHAnsi"/>
          <w:sz w:val="24"/>
        </w:rPr>
        <w:t>“ brišu se</w:t>
      </w:r>
      <w:r w:rsidR="00610401" w:rsidRPr="00955696">
        <w:rPr>
          <w:rFonts w:asciiTheme="minorHAnsi" w:hAnsiTheme="minorHAnsi" w:cstheme="minorHAnsi"/>
          <w:sz w:val="24"/>
        </w:rPr>
        <w:t>.</w:t>
      </w:r>
    </w:p>
    <w:p w14:paraId="03C7803F" w14:textId="788E8AA7" w:rsidR="00D523DC" w:rsidRPr="00955696" w:rsidRDefault="00D523DC" w:rsidP="00D523DC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546867" w:rsidRPr="00955696">
        <w:rPr>
          <w:rFonts w:asciiTheme="minorHAnsi" w:hAnsiTheme="minorHAnsi" w:cstheme="minorHAnsi"/>
        </w:rPr>
        <w:t>10</w:t>
      </w:r>
      <w:r w:rsidRPr="00955696">
        <w:rPr>
          <w:rFonts w:asciiTheme="minorHAnsi" w:hAnsiTheme="minorHAnsi" w:cstheme="minorHAnsi"/>
        </w:rPr>
        <w:t>.</w:t>
      </w:r>
    </w:p>
    <w:p w14:paraId="49448A18" w14:textId="11FAFCE1" w:rsidR="005D27CA" w:rsidRPr="00955696" w:rsidRDefault="00D523DC" w:rsidP="00314CAA">
      <w:pPr>
        <w:pStyle w:val="Heading5"/>
        <w:spacing w:before="120"/>
        <w:ind w:left="0"/>
        <w:jc w:val="both"/>
        <w:rPr>
          <w:rFonts w:asciiTheme="minorHAnsi" w:hAnsiTheme="minorHAnsi" w:cstheme="minorHAnsi"/>
          <w:b w:val="0"/>
        </w:rPr>
      </w:pPr>
      <w:r w:rsidRPr="00955696">
        <w:rPr>
          <w:rFonts w:asciiTheme="minorHAnsi" w:hAnsiTheme="minorHAnsi" w:cstheme="minorHAnsi"/>
          <w:b w:val="0"/>
        </w:rPr>
        <w:t>U članku 31. stavku 8. iza ri</w:t>
      </w:r>
      <w:r w:rsidR="00314CAA" w:rsidRPr="00955696">
        <w:rPr>
          <w:rFonts w:asciiTheme="minorHAnsi" w:hAnsiTheme="minorHAnsi" w:cstheme="minorHAnsi"/>
          <w:b w:val="0"/>
        </w:rPr>
        <w:t>j</w:t>
      </w:r>
      <w:r w:rsidRPr="00955696">
        <w:rPr>
          <w:rFonts w:asciiTheme="minorHAnsi" w:hAnsiTheme="minorHAnsi" w:cstheme="minorHAnsi"/>
          <w:b w:val="0"/>
        </w:rPr>
        <w:t>e</w:t>
      </w:r>
      <w:r w:rsidR="00314CAA" w:rsidRPr="00955696">
        <w:rPr>
          <w:rFonts w:asciiTheme="minorHAnsi" w:hAnsiTheme="minorHAnsi" w:cstheme="minorHAnsi"/>
          <w:b w:val="0"/>
        </w:rPr>
        <w:t>č</w:t>
      </w:r>
      <w:r w:rsidRPr="00955696">
        <w:rPr>
          <w:rFonts w:asciiTheme="minorHAnsi" w:hAnsiTheme="minorHAnsi" w:cstheme="minorHAnsi"/>
          <w:b w:val="0"/>
        </w:rPr>
        <w:t>i: „eura“ dodaju se riječi: „bez PDV-a“.</w:t>
      </w:r>
    </w:p>
    <w:p w14:paraId="20CD0AB9" w14:textId="7455FFDC" w:rsidR="00083955" w:rsidRPr="00955696" w:rsidRDefault="00157CDF" w:rsidP="00314CAA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314CAA" w:rsidRPr="00955696">
        <w:rPr>
          <w:rFonts w:asciiTheme="minorHAnsi" w:hAnsiTheme="minorHAnsi" w:cstheme="minorHAnsi"/>
        </w:rPr>
        <w:t>1</w:t>
      </w:r>
      <w:r w:rsidR="00546867" w:rsidRPr="00955696">
        <w:rPr>
          <w:rFonts w:asciiTheme="minorHAnsi" w:hAnsiTheme="minorHAnsi" w:cstheme="minorHAnsi"/>
        </w:rPr>
        <w:t>1</w:t>
      </w:r>
      <w:r w:rsidRPr="00955696">
        <w:rPr>
          <w:rFonts w:asciiTheme="minorHAnsi" w:hAnsiTheme="minorHAnsi" w:cstheme="minorHAnsi"/>
        </w:rPr>
        <w:t>.</w:t>
      </w:r>
    </w:p>
    <w:p w14:paraId="61DA06BF" w14:textId="77777777" w:rsidR="009A1D29" w:rsidRPr="00955696" w:rsidRDefault="00DF699C" w:rsidP="009A1D29">
      <w:pPr>
        <w:spacing w:before="120"/>
        <w:ind w:right="13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članku 39. stavku 1. točka 4. mijenja se</w:t>
      </w:r>
      <w:r w:rsidR="009A1D29" w:rsidRPr="00955696">
        <w:rPr>
          <w:rFonts w:asciiTheme="minorHAnsi" w:hAnsiTheme="minorHAnsi" w:cstheme="minorHAnsi"/>
          <w:sz w:val="24"/>
        </w:rPr>
        <w:t xml:space="preserve"> i glasi:</w:t>
      </w:r>
    </w:p>
    <w:p w14:paraId="6C0062FD" w14:textId="534C12D2" w:rsidR="00314CAA" w:rsidRPr="00955696" w:rsidRDefault="009A1D29" w:rsidP="001233CF">
      <w:pPr>
        <w:tabs>
          <w:tab w:val="left" w:pos="426"/>
        </w:tabs>
        <w:spacing w:before="120"/>
        <w:ind w:left="426" w:right="130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</w:t>
      </w:r>
      <w:r w:rsidR="00A67E41" w:rsidRPr="00955696">
        <w:rPr>
          <w:rFonts w:asciiTheme="minorHAnsi" w:hAnsiTheme="minorHAnsi" w:cstheme="minorHAnsi"/>
          <w:sz w:val="24"/>
        </w:rPr>
        <w:t>4.</w:t>
      </w:r>
      <w:r w:rsidR="00A67E41" w:rsidRPr="00955696">
        <w:rPr>
          <w:rFonts w:asciiTheme="minorHAnsi" w:hAnsiTheme="minorHAnsi" w:cstheme="minorHAnsi"/>
          <w:sz w:val="24"/>
        </w:rPr>
        <w:tab/>
      </w:r>
      <w:r w:rsidR="00314CAA" w:rsidRPr="00955696">
        <w:rPr>
          <w:rFonts w:asciiTheme="minorHAnsi" w:hAnsiTheme="minorHAnsi" w:cstheme="minorHAnsi"/>
          <w:sz w:val="24"/>
        </w:rPr>
        <w:t>donosi odluke, procedure, naputke i smjernice kojima uređuje interne poslovne procese</w:t>
      </w:r>
      <w:r w:rsidR="001233CF" w:rsidRPr="00955696">
        <w:rPr>
          <w:rFonts w:asciiTheme="minorHAnsi" w:hAnsiTheme="minorHAnsi" w:cstheme="minorHAnsi"/>
          <w:sz w:val="24"/>
        </w:rPr>
        <w:t>“.</w:t>
      </w:r>
    </w:p>
    <w:p w14:paraId="0B44DC35" w14:textId="29B487FF" w:rsidR="00610401" w:rsidRPr="00955696" w:rsidRDefault="00610401" w:rsidP="00610401">
      <w:pPr>
        <w:spacing w:before="12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točki 23 riječi: „u slučaju kada je prethodno izdana dopusnica istekla tijekom postupka izdavanja nove dopusnice za rad laboratorija“ brišu se.</w:t>
      </w:r>
    </w:p>
    <w:p w14:paraId="6BC0A063" w14:textId="3E32FFDC" w:rsidR="00610401" w:rsidRPr="00955696" w:rsidRDefault="00610401" w:rsidP="00610401">
      <w:pPr>
        <w:spacing w:before="120" w:after="12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točki 25. riječi: „u slučaju kada je prethodno izdana dopusnica istekla tijekom postupka izdavanja nove dopusnice za rad centra“ brišu se.</w:t>
      </w:r>
    </w:p>
    <w:p w14:paraId="57CF01A9" w14:textId="688F2EA7" w:rsidR="002C2EF0" w:rsidRPr="00955696" w:rsidRDefault="002C2EF0" w:rsidP="002C2EF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U t</w:t>
      </w:r>
      <w:r w:rsidR="001233CF" w:rsidRPr="00955696">
        <w:rPr>
          <w:rFonts w:asciiTheme="minorHAnsi" w:hAnsiTheme="minorHAnsi" w:cstheme="minorHAnsi"/>
        </w:rPr>
        <w:t>očk</w:t>
      </w:r>
      <w:r w:rsidRPr="00955696">
        <w:rPr>
          <w:rFonts w:asciiTheme="minorHAnsi" w:hAnsiTheme="minorHAnsi" w:cstheme="minorHAnsi"/>
        </w:rPr>
        <w:t>i</w:t>
      </w:r>
      <w:r w:rsidR="001233CF" w:rsidRPr="00955696">
        <w:rPr>
          <w:rFonts w:asciiTheme="minorHAnsi" w:hAnsiTheme="minorHAnsi" w:cstheme="minorHAnsi"/>
        </w:rPr>
        <w:t xml:space="preserve"> </w:t>
      </w:r>
      <w:r w:rsidRPr="00955696">
        <w:rPr>
          <w:rFonts w:asciiTheme="minorHAnsi" w:hAnsiTheme="minorHAnsi" w:cstheme="minorHAnsi"/>
        </w:rPr>
        <w:t>26</w:t>
      </w:r>
      <w:r w:rsidR="001233CF" w:rsidRPr="00955696">
        <w:rPr>
          <w:rFonts w:asciiTheme="minorHAnsi" w:hAnsiTheme="minorHAnsi" w:cstheme="minorHAnsi"/>
        </w:rPr>
        <w:t xml:space="preserve">. </w:t>
      </w:r>
      <w:r w:rsidRPr="00955696">
        <w:rPr>
          <w:rFonts w:asciiTheme="minorHAnsi" w:hAnsiTheme="minorHAnsi" w:cstheme="minorHAnsi"/>
        </w:rPr>
        <w:t>riječi: „Povjerenstva za kapitalnu opremu“ zamjenjuju se riječima: „Povjerenstva za znanstvenu opremu“.</w:t>
      </w:r>
    </w:p>
    <w:p w14:paraId="57FDBB5F" w14:textId="4566266F" w:rsidR="002C2EF0" w:rsidRPr="00955696" w:rsidRDefault="002C2EF0" w:rsidP="002C2EF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Iza točke 41. dodaje se nova točka 42</w:t>
      </w:r>
      <w:r w:rsidR="00A167A8" w:rsidRPr="00955696">
        <w:rPr>
          <w:rFonts w:asciiTheme="minorHAnsi" w:hAnsiTheme="minorHAnsi" w:cstheme="minorHAnsi"/>
        </w:rPr>
        <w:t>.</w:t>
      </w:r>
      <w:r w:rsidRPr="00955696">
        <w:rPr>
          <w:rFonts w:asciiTheme="minorHAnsi" w:hAnsiTheme="minorHAnsi" w:cstheme="minorHAnsi"/>
        </w:rPr>
        <w:t xml:space="preserve"> koja glasi: „donosi poslovnik o radu vijeća zavoda“.</w:t>
      </w:r>
    </w:p>
    <w:p w14:paraId="5CC3F2E0" w14:textId="18837E76" w:rsidR="002C2EF0" w:rsidRPr="00955696" w:rsidRDefault="002C2EF0" w:rsidP="002C2EF0">
      <w:pPr>
        <w:pStyle w:val="BodyText"/>
        <w:spacing w:before="120"/>
        <w:ind w:left="0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Dosadašnja točka 42. postaje točka 43.</w:t>
      </w:r>
    </w:p>
    <w:p w14:paraId="011CE8DE" w14:textId="623A9982" w:rsidR="00083955" w:rsidRPr="00955696" w:rsidRDefault="00157CDF" w:rsidP="00A86A1C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A86A1C" w:rsidRPr="00955696">
        <w:rPr>
          <w:rFonts w:asciiTheme="minorHAnsi" w:hAnsiTheme="minorHAnsi" w:cstheme="minorHAnsi"/>
        </w:rPr>
        <w:t>1</w:t>
      </w:r>
      <w:r w:rsidR="00546867" w:rsidRPr="00955696">
        <w:rPr>
          <w:rFonts w:asciiTheme="minorHAnsi" w:hAnsiTheme="minorHAnsi" w:cstheme="minorHAnsi"/>
        </w:rPr>
        <w:t>2</w:t>
      </w:r>
      <w:r w:rsidRPr="00955696">
        <w:rPr>
          <w:rFonts w:asciiTheme="minorHAnsi" w:hAnsiTheme="minorHAnsi" w:cstheme="minorHAnsi"/>
        </w:rPr>
        <w:t>.</w:t>
      </w:r>
    </w:p>
    <w:p w14:paraId="0113F89F" w14:textId="253A1032" w:rsidR="006505ED" w:rsidRPr="00955696" w:rsidRDefault="006505ED" w:rsidP="006505ED">
      <w:pPr>
        <w:pStyle w:val="ListParagraph"/>
        <w:spacing w:before="120"/>
        <w:ind w:left="0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članku 44. stavak 1. mijenja se i glasi:</w:t>
      </w:r>
    </w:p>
    <w:p w14:paraId="309D4C1F" w14:textId="1373F9D5" w:rsidR="000E2CB1" w:rsidRPr="00955696" w:rsidRDefault="000E2CB1" w:rsidP="000E2CB1">
      <w:pPr>
        <w:pStyle w:val="ListParagraph"/>
        <w:spacing w:before="120"/>
        <w:ind w:left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„(1)</w:t>
      </w:r>
      <w:r w:rsidRPr="00955696">
        <w:rPr>
          <w:rFonts w:asciiTheme="minorHAnsi" w:hAnsiTheme="minorHAnsi" w:cstheme="minorHAnsi"/>
          <w:sz w:val="24"/>
        </w:rPr>
        <w:tab/>
        <w:t>Znanstveno vijeće ima sljedeće ovlasti:</w:t>
      </w:r>
    </w:p>
    <w:p w14:paraId="1D7E193B" w14:textId="77777777" w:rsidR="000E2CB1" w:rsidRPr="00955696" w:rsidRDefault="000E2CB1" w:rsidP="000E2CB1">
      <w:pPr>
        <w:pStyle w:val="ListParagraph"/>
        <w:tabs>
          <w:tab w:val="left" w:pos="1276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1.</w:t>
      </w:r>
      <w:r w:rsidRPr="00955696">
        <w:rPr>
          <w:rFonts w:asciiTheme="minorHAnsi" w:hAnsiTheme="minorHAnsi" w:cstheme="minorHAnsi"/>
          <w:sz w:val="24"/>
        </w:rPr>
        <w:tab/>
        <w:t>utvrđuje i provodi znanstvenu politiku</w:t>
      </w:r>
      <w:r w:rsidRPr="00955696">
        <w:rPr>
          <w:rFonts w:asciiTheme="minorHAnsi" w:hAnsiTheme="minorHAnsi" w:cstheme="minorHAnsi"/>
          <w:spacing w:val="-4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Instituta</w:t>
      </w:r>
    </w:p>
    <w:p w14:paraId="099AA95B" w14:textId="77777777" w:rsidR="000E2CB1" w:rsidRPr="00955696" w:rsidRDefault="000E2CB1" w:rsidP="000E2CB1">
      <w:pPr>
        <w:pStyle w:val="ListParagraph"/>
        <w:tabs>
          <w:tab w:val="left" w:pos="1276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2.</w:t>
      </w:r>
      <w:r w:rsidRPr="00955696">
        <w:rPr>
          <w:rFonts w:asciiTheme="minorHAnsi" w:hAnsiTheme="minorHAnsi" w:cstheme="minorHAnsi"/>
          <w:sz w:val="24"/>
        </w:rPr>
        <w:tab/>
        <w:t>raspravlja i odlučuje o znanstvenim i stručnim</w:t>
      </w:r>
      <w:r w:rsidRPr="00955696">
        <w:rPr>
          <w:rFonts w:asciiTheme="minorHAnsi" w:hAnsiTheme="minorHAnsi" w:cstheme="minorHAnsi"/>
          <w:spacing w:val="-5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pitanjima</w:t>
      </w:r>
    </w:p>
    <w:p w14:paraId="0D5FAF06" w14:textId="77777777" w:rsidR="000E2CB1" w:rsidRPr="00955696" w:rsidRDefault="000E2CB1" w:rsidP="000E2CB1">
      <w:pPr>
        <w:pStyle w:val="ListParagraph"/>
        <w:tabs>
          <w:tab w:val="left" w:pos="1276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3.</w:t>
      </w:r>
      <w:r w:rsidRPr="00955696">
        <w:rPr>
          <w:rFonts w:asciiTheme="minorHAnsi" w:hAnsiTheme="minorHAnsi" w:cstheme="minorHAnsi"/>
          <w:sz w:val="24"/>
        </w:rPr>
        <w:tab/>
        <w:t>donosi pravilnik kojim utvrđuje dodatne kriterije za izbor na znanstvena, suradnička i stručna radna mjesta i za reizbor na znanstvena radna mjesta</w:t>
      </w:r>
    </w:p>
    <w:p w14:paraId="2BBADCB3" w14:textId="77777777" w:rsidR="000E2CB1" w:rsidRPr="00955696" w:rsidRDefault="000E2CB1" w:rsidP="000E2CB1">
      <w:pPr>
        <w:pStyle w:val="ListParagraph"/>
        <w:tabs>
          <w:tab w:val="left" w:pos="1276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4.</w:t>
      </w:r>
      <w:r w:rsidRPr="00955696">
        <w:rPr>
          <w:rFonts w:asciiTheme="minorHAnsi" w:hAnsiTheme="minorHAnsi" w:cstheme="minorHAnsi"/>
          <w:sz w:val="24"/>
        </w:rPr>
        <w:tab/>
        <w:t>donosi Etički kodeks</w:t>
      </w:r>
    </w:p>
    <w:p w14:paraId="3AB19B6A" w14:textId="77777777" w:rsidR="000E2CB1" w:rsidRPr="00955696" w:rsidRDefault="000E2CB1" w:rsidP="000E2CB1">
      <w:pPr>
        <w:pStyle w:val="ListParagraph"/>
        <w:tabs>
          <w:tab w:val="left" w:pos="1276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5.</w:t>
      </w:r>
      <w:r w:rsidRPr="00955696">
        <w:rPr>
          <w:rFonts w:asciiTheme="minorHAnsi" w:hAnsiTheme="minorHAnsi" w:cstheme="minorHAnsi"/>
          <w:sz w:val="24"/>
        </w:rPr>
        <w:tab/>
        <w:t xml:space="preserve">donosi Pravilnik o kriterijima za dodjelu počasnog naslova znanstvenik </w:t>
      </w:r>
      <w:r w:rsidRPr="00955696">
        <w:rPr>
          <w:rFonts w:asciiTheme="minorHAnsi" w:hAnsiTheme="minorHAnsi" w:cstheme="minorHAnsi"/>
          <w:i/>
          <w:sz w:val="24"/>
        </w:rPr>
        <w:t>emeritus</w:t>
      </w:r>
    </w:p>
    <w:p w14:paraId="4AA409EC" w14:textId="77777777" w:rsidR="000E2CB1" w:rsidRPr="00955696" w:rsidRDefault="000E2CB1" w:rsidP="000E2CB1">
      <w:pPr>
        <w:tabs>
          <w:tab w:val="left" w:pos="1391"/>
          <w:tab w:val="left" w:pos="1418"/>
        </w:tabs>
        <w:spacing w:before="40" w:line="242" w:lineRule="auto"/>
        <w:ind w:left="993" w:right="139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6.</w:t>
      </w:r>
      <w:r w:rsidRPr="00955696">
        <w:rPr>
          <w:rFonts w:asciiTheme="minorHAnsi" w:hAnsiTheme="minorHAnsi" w:cstheme="minorHAnsi"/>
          <w:sz w:val="24"/>
        </w:rPr>
        <w:tab/>
        <w:t>provodi izbore na znanstvena, suradnička i stručna radna mjesta i reizbore na znanstvena radna mjesta</w:t>
      </w:r>
    </w:p>
    <w:p w14:paraId="121D8977" w14:textId="77777777" w:rsidR="000E2CB1" w:rsidRPr="00955696" w:rsidRDefault="000E2CB1" w:rsidP="000E2CB1">
      <w:pPr>
        <w:tabs>
          <w:tab w:val="left" w:pos="1391"/>
          <w:tab w:val="left" w:pos="1418"/>
        </w:tabs>
        <w:spacing w:before="40" w:line="242" w:lineRule="auto"/>
        <w:ind w:left="993" w:right="4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7.</w:t>
      </w:r>
      <w:r w:rsidRPr="00955696">
        <w:rPr>
          <w:rFonts w:asciiTheme="minorHAnsi" w:hAnsiTheme="minorHAnsi" w:cstheme="minorHAnsi"/>
          <w:sz w:val="24"/>
        </w:rPr>
        <w:tab/>
        <w:t>provodi postupak ocjenjivanja rada zaposlenika na suradničkom radnom mjestu u skladu s Pravilnikom o mentorstvu i ocjenjivanju rada suradnika</w:t>
      </w:r>
    </w:p>
    <w:p w14:paraId="122F4ED5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</w:tabs>
        <w:spacing w:before="40" w:line="289" w:lineRule="exact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lastRenderedPageBreak/>
        <w:t>8.</w:t>
      </w:r>
      <w:r w:rsidRPr="00955696">
        <w:rPr>
          <w:rFonts w:asciiTheme="minorHAnsi" w:hAnsiTheme="minorHAnsi" w:cstheme="minorHAnsi"/>
          <w:sz w:val="24"/>
        </w:rPr>
        <w:tab/>
        <w:t>predlaže Upravnom vijeću Strategiju razvoja Instituta, zajedno sa ravnateljem</w:t>
      </w:r>
    </w:p>
    <w:p w14:paraId="3BF0087D" w14:textId="5891C0BD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right="131" w:hanging="426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  <w:sz w:val="24"/>
        </w:rPr>
        <w:t>9.</w:t>
      </w:r>
      <w:r w:rsidRPr="00955696">
        <w:rPr>
          <w:rFonts w:asciiTheme="minorHAnsi" w:hAnsiTheme="minorHAnsi" w:cstheme="minorHAnsi"/>
          <w:sz w:val="24"/>
        </w:rPr>
        <w:tab/>
        <w:t>daje Upravnom vijeću prethodno mišljenje o prijedlogu Statuta, Pravilnika o unutarnjem ustrojstvu i sistematizaciji radnih mjesta Instituta Ruđer Bošković, pravilnika koji utvrđuje kriterije za izdavanje dopusnice za rad laboratorija odnosno centra za znanstvenu potporu te drugih općih akata sukladno odredbama ovoga Statuta</w:t>
      </w:r>
    </w:p>
    <w:p w14:paraId="0282655A" w14:textId="77777777" w:rsidR="000E2CB1" w:rsidRPr="00955696" w:rsidRDefault="000E2CB1" w:rsidP="000E2CB1">
      <w:pPr>
        <w:pStyle w:val="ListParagraph"/>
        <w:tabs>
          <w:tab w:val="left" w:pos="1560"/>
        </w:tabs>
        <w:spacing w:before="40"/>
        <w:ind w:left="993" w:right="142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10.</w:t>
      </w:r>
      <w:r w:rsidRPr="00955696">
        <w:rPr>
          <w:rFonts w:asciiTheme="minorHAnsi" w:hAnsiTheme="minorHAnsi" w:cstheme="minorHAnsi"/>
          <w:sz w:val="24"/>
        </w:rPr>
        <w:tab/>
        <w:t>daje ravnatelju mišljenje o prijedlogu programskog ugovora Instituta</w:t>
      </w:r>
    </w:p>
    <w:p w14:paraId="5F76DB2D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right="142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11.</w:t>
      </w:r>
      <w:r w:rsidRPr="00955696">
        <w:rPr>
          <w:rFonts w:asciiTheme="minorHAnsi" w:hAnsiTheme="minorHAnsi" w:cstheme="minorHAnsi"/>
          <w:sz w:val="24"/>
        </w:rPr>
        <w:tab/>
        <w:t xml:space="preserve">odlučuje o dodjeli počasnog naslova znanstvenik </w:t>
      </w:r>
      <w:r w:rsidRPr="00955696">
        <w:rPr>
          <w:rFonts w:asciiTheme="minorHAnsi" w:hAnsiTheme="minorHAnsi" w:cstheme="minorHAnsi"/>
          <w:i/>
          <w:sz w:val="24"/>
        </w:rPr>
        <w:t>emeritus</w:t>
      </w:r>
    </w:p>
    <w:p w14:paraId="6DC33101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12.</w:t>
      </w:r>
      <w:r w:rsidRPr="00955696">
        <w:rPr>
          <w:rFonts w:asciiTheme="minorHAnsi" w:hAnsiTheme="minorHAnsi" w:cstheme="minorHAnsi"/>
          <w:sz w:val="24"/>
        </w:rPr>
        <w:tab/>
        <w:t>imenuje i razrješava tri člana Upravnog</w:t>
      </w:r>
      <w:r w:rsidRPr="00955696">
        <w:rPr>
          <w:rFonts w:asciiTheme="minorHAnsi" w:hAnsiTheme="minorHAnsi" w:cstheme="minorHAnsi"/>
          <w:spacing w:val="-3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vijeća</w:t>
      </w:r>
    </w:p>
    <w:p w14:paraId="743BD42B" w14:textId="5F3150A8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13.</w:t>
      </w:r>
      <w:r w:rsidRPr="00955696">
        <w:rPr>
          <w:rFonts w:asciiTheme="minorHAnsi" w:hAnsiTheme="minorHAnsi" w:cstheme="minorHAnsi"/>
          <w:sz w:val="24"/>
        </w:rPr>
        <w:tab/>
        <w:t>imenuje članove Etičkog</w:t>
      </w:r>
      <w:r w:rsidR="00F6260D" w:rsidRPr="00955696">
        <w:rPr>
          <w:rFonts w:asciiTheme="minorHAnsi" w:hAnsiTheme="minorHAnsi" w:cstheme="minorHAnsi"/>
          <w:sz w:val="24"/>
        </w:rPr>
        <w:t xml:space="preserve"> povjerenstva</w:t>
      </w:r>
    </w:p>
    <w:p w14:paraId="36476989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14.</w:t>
      </w:r>
      <w:r w:rsidRPr="00955696">
        <w:rPr>
          <w:rFonts w:asciiTheme="minorHAnsi" w:hAnsiTheme="minorHAnsi" w:cstheme="minorHAnsi"/>
          <w:sz w:val="24"/>
        </w:rPr>
        <w:tab/>
        <w:t>imenuje članove Znanstvenog savjeta, na prijedlog znanstvenih vijeća</w:t>
      </w:r>
      <w:r w:rsidRPr="00955696">
        <w:rPr>
          <w:rFonts w:asciiTheme="minorHAnsi" w:hAnsiTheme="minorHAnsi" w:cstheme="minorHAnsi"/>
          <w:spacing w:val="-13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struke</w:t>
      </w:r>
    </w:p>
    <w:p w14:paraId="6CA8869B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15.</w:t>
      </w:r>
      <w:r w:rsidRPr="00955696">
        <w:rPr>
          <w:rFonts w:asciiTheme="minorHAnsi" w:hAnsiTheme="minorHAnsi" w:cstheme="minorHAnsi"/>
          <w:sz w:val="24"/>
        </w:rPr>
        <w:tab/>
        <w:t>daje ravnatelju mišljenja i prijedloge o znanstvenim i stručnim</w:t>
      </w:r>
      <w:r w:rsidRPr="00955696">
        <w:rPr>
          <w:rFonts w:asciiTheme="minorHAnsi" w:hAnsiTheme="minorHAnsi" w:cstheme="minorHAnsi"/>
          <w:spacing w:val="-11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pitanjima</w:t>
      </w:r>
    </w:p>
    <w:p w14:paraId="1840E059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16.</w:t>
      </w:r>
      <w:r w:rsidRPr="00955696">
        <w:rPr>
          <w:rFonts w:asciiTheme="minorHAnsi" w:hAnsiTheme="minorHAnsi" w:cstheme="minorHAnsi"/>
          <w:sz w:val="24"/>
        </w:rPr>
        <w:tab/>
        <w:t>predlaže Upravnom vijeću kandidate za Natječajni odbor za izbor</w:t>
      </w:r>
      <w:r w:rsidRPr="00955696">
        <w:rPr>
          <w:rFonts w:asciiTheme="minorHAnsi" w:hAnsiTheme="minorHAnsi" w:cstheme="minorHAnsi"/>
          <w:spacing w:val="-17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ravnatelja</w:t>
      </w:r>
    </w:p>
    <w:p w14:paraId="0BEB6983" w14:textId="77777777" w:rsidR="000E2CB1" w:rsidRPr="00955696" w:rsidRDefault="000E2CB1" w:rsidP="000E2CB1">
      <w:pPr>
        <w:pStyle w:val="ListParagraph"/>
        <w:tabs>
          <w:tab w:val="left" w:pos="1391"/>
          <w:tab w:val="left" w:pos="1392"/>
          <w:tab w:val="left" w:pos="1560"/>
        </w:tabs>
        <w:spacing w:before="40"/>
        <w:ind w:left="993" w:right="134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17.</w:t>
      </w:r>
      <w:r w:rsidRPr="00955696">
        <w:rPr>
          <w:rFonts w:asciiTheme="minorHAnsi" w:hAnsiTheme="minorHAnsi" w:cstheme="minorHAnsi"/>
          <w:sz w:val="24"/>
        </w:rPr>
        <w:tab/>
        <w:t>daje Upravnom vijeću mišljenje u postupku imenovanja ravnatelja</w:t>
      </w:r>
    </w:p>
    <w:p w14:paraId="613B7C63" w14:textId="77777777" w:rsidR="000E2CB1" w:rsidRPr="00955696" w:rsidRDefault="000E2CB1" w:rsidP="000E2CB1">
      <w:pPr>
        <w:pStyle w:val="ListParagraph"/>
        <w:tabs>
          <w:tab w:val="left" w:pos="993"/>
          <w:tab w:val="left" w:pos="1560"/>
        </w:tabs>
        <w:spacing w:before="40"/>
        <w:ind w:left="1276" w:right="134" w:hanging="709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18.</w:t>
      </w:r>
      <w:r w:rsidRPr="00955696">
        <w:rPr>
          <w:rFonts w:asciiTheme="minorHAnsi" w:hAnsiTheme="minorHAnsi" w:cstheme="minorHAnsi"/>
          <w:sz w:val="24"/>
        </w:rPr>
        <w:tab/>
        <w:t>može predložiti razrješenje</w:t>
      </w:r>
      <w:r w:rsidRPr="00955696">
        <w:rPr>
          <w:rFonts w:asciiTheme="minorHAnsi" w:hAnsiTheme="minorHAnsi" w:cstheme="minorHAnsi"/>
          <w:spacing w:val="-2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ravnatelja</w:t>
      </w:r>
    </w:p>
    <w:p w14:paraId="421FCBD7" w14:textId="77777777" w:rsidR="000E2CB1" w:rsidRPr="00955696" w:rsidRDefault="000E2CB1" w:rsidP="009601C2">
      <w:pPr>
        <w:pStyle w:val="ListParagraph"/>
        <w:tabs>
          <w:tab w:val="left" w:pos="993"/>
          <w:tab w:val="left" w:pos="1560"/>
        </w:tabs>
        <w:spacing w:before="40"/>
        <w:ind w:left="993" w:right="135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19.</w:t>
      </w:r>
      <w:r w:rsidRPr="00955696">
        <w:rPr>
          <w:rFonts w:asciiTheme="minorHAnsi" w:hAnsiTheme="minorHAnsi" w:cstheme="minorHAnsi"/>
          <w:sz w:val="24"/>
        </w:rPr>
        <w:tab/>
        <w:t>predlaže kandidate za članove nacionalnih tijela zaduženih za znanost i obrazovanje</w:t>
      </w:r>
    </w:p>
    <w:p w14:paraId="58DBC3D5" w14:textId="77777777" w:rsidR="000E2CB1" w:rsidRPr="00955696" w:rsidRDefault="000E2CB1" w:rsidP="009601C2">
      <w:pPr>
        <w:pStyle w:val="ListParagraph"/>
        <w:tabs>
          <w:tab w:val="left" w:pos="993"/>
          <w:tab w:val="left" w:pos="1560"/>
        </w:tabs>
        <w:spacing w:before="40"/>
        <w:ind w:left="993" w:right="136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20.</w:t>
      </w:r>
      <w:r w:rsidRPr="00955696">
        <w:rPr>
          <w:rFonts w:asciiTheme="minorHAnsi" w:hAnsiTheme="minorHAnsi" w:cstheme="minorHAnsi"/>
          <w:sz w:val="24"/>
        </w:rPr>
        <w:tab/>
        <w:t>donosi Poslovnik kojim se uređuje način rada Znanstvenog vijeća te djelokrug i način rada znanstvenih vijeća</w:t>
      </w:r>
      <w:r w:rsidRPr="00955696">
        <w:rPr>
          <w:rFonts w:asciiTheme="minorHAnsi" w:hAnsiTheme="minorHAnsi" w:cstheme="minorHAnsi"/>
          <w:spacing w:val="-1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struke</w:t>
      </w:r>
    </w:p>
    <w:p w14:paraId="01F49C39" w14:textId="77777777" w:rsidR="000E2CB1" w:rsidRPr="00955696" w:rsidRDefault="000E2CB1" w:rsidP="009601C2">
      <w:pPr>
        <w:pStyle w:val="ListParagraph"/>
        <w:tabs>
          <w:tab w:val="left" w:pos="993"/>
          <w:tab w:val="left" w:pos="1560"/>
        </w:tabs>
        <w:spacing w:before="40"/>
        <w:ind w:left="993" w:right="136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21.</w:t>
      </w:r>
      <w:r w:rsidRPr="00955696">
        <w:rPr>
          <w:rFonts w:asciiTheme="minorHAnsi" w:hAnsiTheme="minorHAnsi" w:cstheme="minorHAnsi"/>
          <w:sz w:val="24"/>
        </w:rPr>
        <w:tab/>
        <w:t xml:space="preserve">donosi Poslovnik o radu Kolegija znanstvenika </w:t>
      </w:r>
      <w:proofErr w:type="spellStart"/>
      <w:r w:rsidRPr="00955696">
        <w:rPr>
          <w:rFonts w:asciiTheme="minorHAnsi" w:hAnsiTheme="minorHAnsi" w:cstheme="minorHAnsi"/>
          <w:i/>
          <w:sz w:val="24"/>
        </w:rPr>
        <w:t>emeritusa</w:t>
      </w:r>
      <w:proofErr w:type="spellEnd"/>
      <w:r w:rsidRPr="00955696">
        <w:rPr>
          <w:rFonts w:asciiTheme="minorHAnsi" w:hAnsiTheme="minorHAnsi" w:cstheme="minorHAnsi"/>
          <w:sz w:val="24"/>
        </w:rPr>
        <w:t xml:space="preserve">, na prijedlog Kolegija znanstvenika </w:t>
      </w:r>
      <w:proofErr w:type="spellStart"/>
      <w:r w:rsidRPr="00955696">
        <w:rPr>
          <w:rFonts w:asciiTheme="minorHAnsi" w:hAnsiTheme="minorHAnsi" w:cstheme="minorHAnsi"/>
          <w:i/>
          <w:sz w:val="24"/>
        </w:rPr>
        <w:t>emeritusa</w:t>
      </w:r>
      <w:proofErr w:type="spellEnd"/>
    </w:p>
    <w:p w14:paraId="2019E205" w14:textId="77777777" w:rsidR="000E2CB1" w:rsidRPr="00955696" w:rsidRDefault="000E2CB1" w:rsidP="009601C2">
      <w:pPr>
        <w:pStyle w:val="ListParagraph"/>
        <w:tabs>
          <w:tab w:val="left" w:pos="993"/>
          <w:tab w:val="left" w:pos="1560"/>
        </w:tabs>
        <w:spacing w:before="40" w:line="293" w:lineRule="exact"/>
        <w:ind w:left="1276" w:hanging="709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22.</w:t>
      </w:r>
      <w:r w:rsidRPr="00955696">
        <w:rPr>
          <w:rFonts w:asciiTheme="minorHAnsi" w:hAnsiTheme="minorHAnsi" w:cstheme="minorHAnsi"/>
          <w:sz w:val="24"/>
        </w:rPr>
        <w:tab/>
        <w:t>donosi Poslovnik o radu Vijeća asistenata, na prijedlog Vijeća</w:t>
      </w:r>
      <w:r w:rsidRPr="00955696">
        <w:rPr>
          <w:rFonts w:asciiTheme="minorHAnsi" w:hAnsiTheme="minorHAnsi" w:cstheme="minorHAnsi"/>
          <w:spacing w:val="-8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asistenata</w:t>
      </w:r>
    </w:p>
    <w:p w14:paraId="1C008CD9" w14:textId="38EE080A" w:rsidR="000E2CB1" w:rsidRPr="00955696" w:rsidRDefault="000E2CB1" w:rsidP="009601C2">
      <w:pPr>
        <w:pStyle w:val="ListParagraph"/>
        <w:tabs>
          <w:tab w:val="left" w:pos="993"/>
          <w:tab w:val="left" w:pos="1560"/>
        </w:tabs>
        <w:spacing w:before="40" w:line="242" w:lineRule="auto"/>
        <w:ind w:left="993" w:right="143" w:hanging="42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23.</w:t>
      </w:r>
      <w:r w:rsidRPr="00955696">
        <w:rPr>
          <w:rFonts w:asciiTheme="minorHAnsi" w:hAnsiTheme="minorHAnsi" w:cstheme="minorHAnsi"/>
          <w:sz w:val="24"/>
        </w:rPr>
        <w:tab/>
        <w:t>obavlja druge poslove u skladu s propisima, ovim Statutom i drugim općim aktima Instituta te poslove koje mu povjeri Upravno</w:t>
      </w:r>
      <w:r w:rsidRPr="00955696">
        <w:rPr>
          <w:rFonts w:asciiTheme="minorHAnsi" w:hAnsiTheme="minorHAnsi" w:cstheme="minorHAnsi"/>
          <w:spacing w:val="1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vijeće.“</w:t>
      </w:r>
      <w:r w:rsidR="006961EE" w:rsidRPr="00955696">
        <w:rPr>
          <w:rFonts w:asciiTheme="minorHAnsi" w:hAnsiTheme="minorHAnsi" w:cstheme="minorHAnsi"/>
          <w:sz w:val="24"/>
        </w:rPr>
        <w:t>.</w:t>
      </w:r>
    </w:p>
    <w:p w14:paraId="3ABAB965" w14:textId="4D8B7287" w:rsidR="00947A85" w:rsidRPr="00955696" w:rsidRDefault="00947A85" w:rsidP="000C1724">
      <w:pPr>
        <w:pStyle w:val="ListParagraph"/>
        <w:tabs>
          <w:tab w:val="left" w:pos="825"/>
          <w:tab w:val="left" w:pos="826"/>
        </w:tabs>
        <w:spacing w:before="240"/>
        <w:ind w:left="822" w:right="147" w:hanging="6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0C1724" w:rsidRPr="00955696">
        <w:rPr>
          <w:rFonts w:asciiTheme="minorHAnsi" w:hAnsiTheme="minorHAnsi" w:cstheme="minorHAnsi"/>
          <w:b/>
          <w:sz w:val="24"/>
          <w:szCs w:val="24"/>
        </w:rPr>
        <w:t>1</w:t>
      </w:r>
      <w:r w:rsidR="00546867" w:rsidRPr="00955696">
        <w:rPr>
          <w:rFonts w:asciiTheme="minorHAnsi" w:hAnsiTheme="minorHAnsi" w:cstheme="minorHAnsi"/>
          <w:b/>
          <w:sz w:val="24"/>
          <w:szCs w:val="24"/>
        </w:rPr>
        <w:t>3</w:t>
      </w:r>
      <w:r w:rsidRPr="00955696">
        <w:rPr>
          <w:rFonts w:asciiTheme="minorHAnsi" w:hAnsiTheme="minorHAnsi" w:cstheme="minorHAnsi"/>
          <w:b/>
          <w:sz w:val="24"/>
          <w:szCs w:val="24"/>
        </w:rPr>
        <w:t>.</w:t>
      </w:r>
    </w:p>
    <w:p w14:paraId="3D584A7A" w14:textId="0D067EEB" w:rsidR="000C1724" w:rsidRPr="00955696" w:rsidRDefault="000C1724" w:rsidP="000C1724">
      <w:pPr>
        <w:pStyle w:val="ListParagraph"/>
        <w:spacing w:before="120"/>
        <w:ind w:left="0" w:right="136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članku 49. stavci 2., 3., 4. i 5. mijenjaju se i glase:</w:t>
      </w:r>
    </w:p>
    <w:p w14:paraId="527E8121" w14:textId="7DF05B91" w:rsidR="000C1724" w:rsidRPr="00955696" w:rsidRDefault="000C1724" w:rsidP="006961EE">
      <w:pPr>
        <w:pStyle w:val="ListParagraph"/>
        <w:spacing w:before="120"/>
        <w:ind w:left="567" w:right="13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„(</w:t>
      </w:r>
      <w:r w:rsidR="006961EE" w:rsidRPr="00955696">
        <w:rPr>
          <w:rFonts w:asciiTheme="minorHAnsi" w:hAnsiTheme="minorHAnsi" w:cstheme="minorHAnsi"/>
          <w:sz w:val="24"/>
        </w:rPr>
        <w:t>2</w:t>
      </w:r>
      <w:r w:rsidRPr="00955696">
        <w:rPr>
          <w:rFonts w:asciiTheme="minorHAnsi" w:hAnsiTheme="minorHAnsi" w:cstheme="minorHAnsi"/>
          <w:sz w:val="24"/>
        </w:rPr>
        <w:t>)</w:t>
      </w:r>
      <w:r w:rsidRPr="00955696">
        <w:rPr>
          <w:rFonts w:asciiTheme="minorHAnsi" w:hAnsiTheme="minorHAnsi" w:cstheme="minorHAnsi"/>
          <w:sz w:val="24"/>
        </w:rPr>
        <w:tab/>
        <w:t>Etičko povjerenstvo podijeljeno je u tri radne skupine:</w:t>
      </w:r>
    </w:p>
    <w:p w14:paraId="4574CE8A" w14:textId="4823A34E" w:rsidR="006961EE" w:rsidRPr="00955696" w:rsidRDefault="000C1724" w:rsidP="005B0674">
      <w:pPr>
        <w:pStyle w:val="ListParagraph"/>
        <w:numPr>
          <w:ilvl w:val="0"/>
          <w:numId w:val="5"/>
        </w:numPr>
        <w:ind w:left="851" w:right="136" w:hanging="284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 xml:space="preserve">Etičko povjerenstvo – radna skupina za promicanje etičkih </w:t>
      </w:r>
      <w:r w:rsidR="00D10248" w:rsidRPr="00955696">
        <w:rPr>
          <w:rFonts w:asciiTheme="minorHAnsi" w:hAnsiTheme="minorHAnsi" w:cstheme="minorHAnsi"/>
          <w:sz w:val="24"/>
        </w:rPr>
        <w:t>vrijednosti</w:t>
      </w:r>
      <w:r w:rsidRPr="00955696">
        <w:rPr>
          <w:rFonts w:asciiTheme="minorHAnsi" w:hAnsiTheme="minorHAnsi" w:cstheme="minorHAnsi"/>
          <w:sz w:val="24"/>
        </w:rPr>
        <w:t xml:space="preserve"> i etičnost predloženih istraživanja</w:t>
      </w:r>
    </w:p>
    <w:p w14:paraId="7CBD710C" w14:textId="0E1F2536" w:rsidR="000C1724" w:rsidRPr="00955696" w:rsidRDefault="000C1724" w:rsidP="005B0674">
      <w:pPr>
        <w:pStyle w:val="ListParagraph"/>
        <w:numPr>
          <w:ilvl w:val="0"/>
          <w:numId w:val="5"/>
        </w:numPr>
        <w:ind w:left="851" w:right="136" w:hanging="284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Etičko povjerenstvo – radna skupina za etičnost</w:t>
      </w:r>
      <w:r w:rsidR="00E71ADA" w:rsidRPr="00955696">
        <w:rPr>
          <w:rFonts w:asciiTheme="minorHAnsi" w:hAnsiTheme="minorHAnsi" w:cstheme="minorHAnsi"/>
          <w:sz w:val="24"/>
        </w:rPr>
        <w:t xml:space="preserve"> </w:t>
      </w:r>
      <w:r w:rsidR="00383D87" w:rsidRPr="00955696">
        <w:rPr>
          <w:rFonts w:asciiTheme="minorHAnsi" w:hAnsiTheme="minorHAnsi" w:cstheme="minorHAnsi"/>
          <w:sz w:val="24"/>
        </w:rPr>
        <w:t xml:space="preserve">u biomedicinskim </w:t>
      </w:r>
      <w:r w:rsidRPr="00955696">
        <w:rPr>
          <w:rFonts w:asciiTheme="minorHAnsi" w:hAnsiTheme="minorHAnsi" w:cstheme="minorHAnsi"/>
          <w:sz w:val="24"/>
        </w:rPr>
        <w:t>istraživanj</w:t>
      </w:r>
      <w:r w:rsidR="00383D87" w:rsidRPr="00955696">
        <w:rPr>
          <w:rFonts w:asciiTheme="minorHAnsi" w:hAnsiTheme="minorHAnsi" w:cstheme="minorHAnsi"/>
          <w:sz w:val="24"/>
        </w:rPr>
        <w:t>im</w:t>
      </w:r>
      <w:r w:rsidRPr="00955696">
        <w:rPr>
          <w:rFonts w:asciiTheme="minorHAnsi" w:hAnsiTheme="minorHAnsi" w:cstheme="minorHAnsi"/>
          <w:sz w:val="24"/>
        </w:rPr>
        <w:t>a</w:t>
      </w:r>
    </w:p>
    <w:p w14:paraId="0AA6E2DB" w14:textId="77777777" w:rsidR="000C1724" w:rsidRPr="00955696" w:rsidRDefault="000C1724" w:rsidP="005B0674">
      <w:pPr>
        <w:pStyle w:val="ListParagraph"/>
        <w:numPr>
          <w:ilvl w:val="0"/>
          <w:numId w:val="5"/>
        </w:numPr>
        <w:tabs>
          <w:tab w:val="left" w:pos="851"/>
          <w:tab w:val="left" w:pos="1185"/>
        </w:tabs>
        <w:ind w:left="567" w:right="136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Etičko povjerenstvo – radna skupina za akademski integritet.</w:t>
      </w:r>
    </w:p>
    <w:p w14:paraId="3F59AB06" w14:textId="02DFE08C" w:rsidR="000C1724" w:rsidRPr="00955696" w:rsidRDefault="000C1724" w:rsidP="005B0674">
      <w:pPr>
        <w:pStyle w:val="ListParagraph"/>
        <w:numPr>
          <w:ilvl w:val="0"/>
          <w:numId w:val="4"/>
        </w:numPr>
        <w:spacing w:before="122"/>
        <w:ind w:left="567" w:right="136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 xml:space="preserve">Članove Etičkog povjerenstva imenuje Znanstveno vijeće na vrijeme od četiri godine. </w:t>
      </w:r>
      <w:r w:rsidR="006961EE" w:rsidRPr="00955696">
        <w:rPr>
          <w:rFonts w:asciiTheme="minorHAnsi" w:hAnsiTheme="minorHAnsi" w:cstheme="minorHAnsi"/>
          <w:sz w:val="24"/>
        </w:rPr>
        <w:t>Ista osoba može se ponovno imenovati za člana.</w:t>
      </w:r>
    </w:p>
    <w:p w14:paraId="6E02D93F" w14:textId="2D245728" w:rsidR="000C1724" w:rsidRPr="00955696" w:rsidRDefault="000C1724" w:rsidP="005B0674">
      <w:pPr>
        <w:pStyle w:val="ListParagraph"/>
        <w:numPr>
          <w:ilvl w:val="0"/>
          <w:numId w:val="4"/>
        </w:numPr>
        <w:spacing w:before="122"/>
        <w:ind w:left="567" w:right="136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Za člana Etičkog povjerenstva ne može se imenovati ravnatelja, pomoćnika ravnatelja i člana Upravnog vijeća.</w:t>
      </w:r>
    </w:p>
    <w:p w14:paraId="7E553E71" w14:textId="5547A767" w:rsidR="000C1724" w:rsidRPr="00955696" w:rsidRDefault="000C1724" w:rsidP="005B0674">
      <w:pPr>
        <w:pStyle w:val="ListParagraph"/>
        <w:numPr>
          <w:ilvl w:val="0"/>
          <w:numId w:val="4"/>
        </w:numPr>
        <w:spacing w:before="120"/>
        <w:ind w:left="567" w:right="131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Sastav, djelokrug i način rada Radnih skupina Etičkog povjerenstva pobliže se uređuje Etičkim kodeksom.</w:t>
      </w:r>
      <w:r w:rsidR="006961EE" w:rsidRPr="00955696">
        <w:rPr>
          <w:rFonts w:asciiTheme="minorHAnsi" w:hAnsiTheme="minorHAnsi" w:cstheme="minorHAnsi"/>
          <w:sz w:val="24"/>
        </w:rPr>
        <w:t>“.</w:t>
      </w:r>
    </w:p>
    <w:p w14:paraId="13536A59" w14:textId="42643AB0" w:rsidR="007B2908" w:rsidRPr="00955696" w:rsidRDefault="007B2908" w:rsidP="007B2908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200628044"/>
      <w:r w:rsidRPr="00955696">
        <w:rPr>
          <w:rFonts w:asciiTheme="minorHAnsi" w:hAnsiTheme="minorHAnsi" w:cstheme="minorHAnsi"/>
          <w:b/>
          <w:sz w:val="24"/>
          <w:szCs w:val="24"/>
        </w:rPr>
        <w:t>Članak 1</w:t>
      </w:r>
      <w:r w:rsidR="00546867" w:rsidRPr="00955696">
        <w:rPr>
          <w:rFonts w:asciiTheme="minorHAnsi" w:hAnsiTheme="minorHAnsi" w:cstheme="minorHAnsi"/>
          <w:b/>
          <w:sz w:val="24"/>
          <w:szCs w:val="24"/>
        </w:rPr>
        <w:t>4</w:t>
      </w:r>
      <w:r w:rsidRPr="00955696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1"/>
    <w:p w14:paraId="4D3FA336" w14:textId="5A911BFA" w:rsidR="000C1724" w:rsidRPr="00955696" w:rsidRDefault="007B2908" w:rsidP="006961EE">
      <w:pPr>
        <w:pStyle w:val="ListParagraph"/>
        <w:tabs>
          <w:tab w:val="left" w:pos="826"/>
        </w:tabs>
        <w:spacing w:before="120"/>
        <w:ind w:left="567" w:right="136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Naslov poglavlja 5. „Bioetičko povjerenstvo“ iznad članka 50. i članak 50. brišu se.</w:t>
      </w:r>
    </w:p>
    <w:p w14:paraId="0BEB2163" w14:textId="77777777" w:rsidR="00E22C78" w:rsidRPr="00955696" w:rsidRDefault="00E22C78" w:rsidP="006961EE">
      <w:pPr>
        <w:pStyle w:val="ListParagraph"/>
        <w:tabs>
          <w:tab w:val="left" w:pos="826"/>
        </w:tabs>
        <w:spacing w:before="120"/>
        <w:ind w:left="567" w:right="136"/>
        <w:jc w:val="both"/>
        <w:rPr>
          <w:rFonts w:asciiTheme="minorHAnsi" w:hAnsiTheme="minorHAnsi" w:cstheme="minorHAnsi"/>
          <w:sz w:val="24"/>
        </w:rPr>
      </w:pPr>
    </w:p>
    <w:p w14:paraId="67C799B8" w14:textId="30CB5E4F" w:rsidR="00250C57" w:rsidRPr="00955696" w:rsidRDefault="00250C57" w:rsidP="00250C57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lastRenderedPageBreak/>
        <w:t>Članak 1</w:t>
      </w:r>
      <w:r w:rsidR="00546867" w:rsidRPr="00955696">
        <w:rPr>
          <w:rFonts w:asciiTheme="minorHAnsi" w:hAnsiTheme="minorHAnsi" w:cstheme="minorHAnsi"/>
          <w:b/>
          <w:sz w:val="24"/>
          <w:szCs w:val="24"/>
        </w:rPr>
        <w:t>5</w:t>
      </w:r>
      <w:r w:rsidRPr="00955696">
        <w:rPr>
          <w:rFonts w:asciiTheme="minorHAnsi" w:hAnsiTheme="minorHAnsi" w:cstheme="minorHAnsi"/>
          <w:b/>
          <w:sz w:val="24"/>
          <w:szCs w:val="24"/>
        </w:rPr>
        <w:t>.</w:t>
      </w:r>
    </w:p>
    <w:p w14:paraId="40BF71E0" w14:textId="4B554E9F" w:rsidR="0009237B" w:rsidRPr="00955696" w:rsidRDefault="0009237B" w:rsidP="00565DAC">
      <w:pPr>
        <w:pStyle w:val="ListParagraph"/>
        <w:spacing w:before="120"/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5696">
        <w:rPr>
          <w:rFonts w:asciiTheme="minorHAnsi" w:hAnsiTheme="minorHAnsi" w:cstheme="minorHAnsi"/>
          <w:bCs/>
          <w:sz w:val="24"/>
          <w:szCs w:val="24"/>
        </w:rPr>
        <w:t xml:space="preserve">U članku 54. </w:t>
      </w:r>
      <w:r w:rsidR="00565DAC" w:rsidRPr="00955696">
        <w:rPr>
          <w:rFonts w:asciiTheme="minorHAnsi" w:hAnsiTheme="minorHAnsi" w:cstheme="minorHAnsi"/>
          <w:bCs/>
          <w:sz w:val="24"/>
          <w:szCs w:val="24"/>
        </w:rPr>
        <w:t>i</w:t>
      </w:r>
      <w:r w:rsidRPr="00955696">
        <w:rPr>
          <w:sz w:val="24"/>
          <w:szCs w:val="24"/>
          <w:shd w:val="clear" w:color="auto" w:fill="FFFFFF"/>
        </w:rPr>
        <w:t>za stavka 17. dodaje se novi stavak 18. koji glasi:</w:t>
      </w:r>
    </w:p>
    <w:p w14:paraId="0A344826" w14:textId="77160C5C" w:rsidR="0009237B" w:rsidRPr="00955696" w:rsidRDefault="0009237B" w:rsidP="009601C2">
      <w:pPr>
        <w:spacing w:before="120"/>
        <w:ind w:left="709" w:right="142" w:hanging="709"/>
        <w:jc w:val="both"/>
        <w:rPr>
          <w:rFonts w:asciiTheme="minorHAnsi" w:hAnsiTheme="minorHAnsi" w:cstheme="minorHAnsi"/>
          <w:sz w:val="24"/>
          <w:szCs w:val="24"/>
        </w:rPr>
      </w:pPr>
      <w:r w:rsidRPr="00955696">
        <w:rPr>
          <w:sz w:val="24"/>
          <w:szCs w:val="24"/>
          <w:shd w:val="clear" w:color="auto" w:fill="FFFFFF"/>
        </w:rPr>
        <w:t>„(18)</w:t>
      </w:r>
      <w:r w:rsidRPr="00955696">
        <w:rPr>
          <w:sz w:val="24"/>
          <w:szCs w:val="24"/>
          <w:shd w:val="clear" w:color="auto" w:fill="FFFFFF"/>
        </w:rPr>
        <w:tab/>
      </w:r>
      <w:r w:rsidR="00565DAC" w:rsidRPr="00955696">
        <w:rPr>
          <w:sz w:val="24"/>
          <w:szCs w:val="24"/>
          <w:shd w:val="clear" w:color="auto" w:fill="FFFFFF"/>
        </w:rPr>
        <w:t>Ako Stručno povjerenstvo utvrdi da se na natječaj u otvorenom roku nije prijavio nijedan kandidat ili nijedan kandidat nije podnio</w:t>
      </w:r>
      <w:r w:rsidR="00565DAC" w:rsidRPr="00955696">
        <w:rPr>
          <w:rFonts w:asciiTheme="minorHAnsi" w:hAnsiTheme="minorHAnsi" w:cstheme="minorHAnsi"/>
          <w:sz w:val="24"/>
        </w:rPr>
        <w:t xml:space="preserve"> pravodobnu i potpunu prijavu na natječaj,</w:t>
      </w:r>
      <w:r w:rsidR="00565DAC" w:rsidRPr="00955696">
        <w:rPr>
          <w:sz w:val="24"/>
          <w:szCs w:val="24"/>
          <w:shd w:val="clear" w:color="auto" w:fill="FFFFFF"/>
        </w:rPr>
        <w:t xml:space="preserve"> podnijet će Znanstvenom vijeću prijedlog za obustavu postupka. U tom slučaju Znanstveno vijeće, bez sudjelovanja Izbornog odbora, donosi odluku o obustavi provedbe javnog natječaja</w:t>
      </w:r>
      <w:r w:rsidRPr="00955696">
        <w:rPr>
          <w:sz w:val="24"/>
          <w:szCs w:val="24"/>
          <w:shd w:val="clear" w:color="auto" w:fill="FFFFFF"/>
        </w:rPr>
        <w:t>.“.</w:t>
      </w:r>
    </w:p>
    <w:p w14:paraId="48F20643" w14:textId="33FE75CA" w:rsidR="005D6A58" w:rsidRPr="00955696" w:rsidRDefault="005D6A58" w:rsidP="005D6A58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1</w:t>
      </w:r>
      <w:r w:rsidR="00546867" w:rsidRPr="00955696">
        <w:rPr>
          <w:rFonts w:asciiTheme="minorHAnsi" w:hAnsiTheme="minorHAnsi" w:cstheme="minorHAnsi"/>
          <w:b/>
          <w:sz w:val="24"/>
          <w:szCs w:val="24"/>
        </w:rPr>
        <w:t>6</w:t>
      </w:r>
      <w:r w:rsidRPr="00955696">
        <w:rPr>
          <w:rFonts w:asciiTheme="minorHAnsi" w:hAnsiTheme="minorHAnsi" w:cstheme="minorHAnsi"/>
          <w:b/>
          <w:sz w:val="24"/>
          <w:szCs w:val="24"/>
        </w:rPr>
        <w:t>.</w:t>
      </w:r>
    </w:p>
    <w:p w14:paraId="758EFF2E" w14:textId="77777777" w:rsidR="00AF11EB" w:rsidRPr="00955696" w:rsidRDefault="00AF11EB" w:rsidP="00546867">
      <w:pPr>
        <w:spacing w:before="120"/>
        <w:ind w:left="851" w:right="142" w:hanging="851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Članak 58. mijenja se i glasi:</w:t>
      </w:r>
    </w:p>
    <w:p w14:paraId="12837227" w14:textId="063C06F8" w:rsidR="005D6A58" w:rsidRPr="00955696" w:rsidRDefault="00AF11EB" w:rsidP="00A7786C">
      <w:pPr>
        <w:spacing w:before="120"/>
        <w:ind w:left="567" w:right="142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</w:t>
      </w:r>
      <w:r w:rsidR="005D6A58" w:rsidRPr="00955696">
        <w:rPr>
          <w:rFonts w:asciiTheme="minorHAnsi" w:hAnsiTheme="minorHAnsi" w:cstheme="minorHAnsi"/>
          <w:sz w:val="24"/>
        </w:rPr>
        <w:t>(1)</w:t>
      </w:r>
      <w:r w:rsidR="005D6A58" w:rsidRPr="00955696">
        <w:rPr>
          <w:rFonts w:asciiTheme="minorHAnsi" w:hAnsiTheme="minorHAnsi" w:cstheme="minorHAnsi"/>
          <w:sz w:val="24"/>
        </w:rPr>
        <w:tab/>
        <w:t>Suradnička radna mjesta propisana su Zakonom o visokom obrazovanju i znanstvenoj djelatnosti.</w:t>
      </w:r>
    </w:p>
    <w:p w14:paraId="57BF012E" w14:textId="39E4293D" w:rsidR="005D6A58" w:rsidRPr="00955696" w:rsidRDefault="005D6A58" w:rsidP="00A7786C">
      <w:pPr>
        <w:tabs>
          <w:tab w:val="left" w:pos="826"/>
        </w:tabs>
        <w:spacing w:before="120"/>
        <w:ind w:left="567" w:right="142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(2)</w:t>
      </w:r>
      <w:r w:rsidRPr="00955696">
        <w:rPr>
          <w:rFonts w:asciiTheme="minorHAnsi" w:hAnsiTheme="minorHAnsi" w:cstheme="minorHAnsi"/>
          <w:sz w:val="24"/>
        </w:rPr>
        <w:tab/>
        <w:t>Na suradničko radno mjesto na Institutu može se zaposliti osoba koja ispunjava zakonske kriterije za izbor na suradničko radno mjesto propisane Zakonom o visokom obrazovanju i znanstvenoj djelatnosti te dodatne kriterije Instituta propisane Pravilnikom o dodatnim kriterijima za izbor na znanstvena, suradnička i stručna radna</w:t>
      </w:r>
      <w:r w:rsidRPr="00955696">
        <w:rPr>
          <w:rFonts w:asciiTheme="minorHAnsi" w:hAnsiTheme="minorHAnsi" w:cstheme="minorHAnsi"/>
          <w:spacing w:val="-13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mjesta.</w:t>
      </w:r>
      <w:r w:rsidR="00AF11EB" w:rsidRPr="00955696">
        <w:rPr>
          <w:rFonts w:asciiTheme="minorHAnsi" w:hAnsiTheme="minorHAnsi" w:cstheme="minorHAnsi"/>
          <w:sz w:val="24"/>
        </w:rPr>
        <w:t>“.</w:t>
      </w:r>
    </w:p>
    <w:p w14:paraId="3D2AB1A0" w14:textId="3CF12920" w:rsidR="00647EA2" w:rsidRPr="00955696" w:rsidRDefault="00647EA2" w:rsidP="00354008">
      <w:pPr>
        <w:pStyle w:val="ListParagraph"/>
        <w:spacing w:before="12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17.</w:t>
      </w:r>
    </w:p>
    <w:p w14:paraId="09DFAC5A" w14:textId="5E164433" w:rsidR="00647EA2" w:rsidRPr="00955696" w:rsidRDefault="00647EA2" w:rsidP="00647EA2">
      <w:pPr>
        <w:pStyle w:val="ListParagraph"/>
        <w:spacing w:before="120"/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5696">
        <w:rPr>
          <w:rFonts w:asciiTheme="minorHAnsi" w:hAnsiTheme="minorHAnsi" w:cstheme="minorHAnsi"/>
          <w:bCs/>
          <w:sz w:val="24"/>
          <w:szCs w:val="24"/>
        </w:rPr>
        <w:t xml:space="preserve">U članku 59. stavku </w:t>
      </w:r>
      <w:r w:rsidR="0013123A" w:rsidRPr="00955696">
        <w:rPr>
          <w:rFonts w:asciiTheme="minorHAnsi" w:hAnsiTheme="minorHAnsi" w:cstheme="minorHAnsi"/>
          <w:bCs/>
          <w:sz w:val="24"/>
          <w:szCs w:val="24"/>
        </w:rPr>
        <w:t>9</w:t>
      </w:r>
      <w:r w:rsidRPr="00955696">
        <w:rPr>
          <w:rFonts w:asciiTheme="minorHAnsi" w:hAnsiTheme="minorHAnsi" w:cstheme="minorHAnsi"/>
          <w:bCs/>
          <w:sz w:val="24"/>
          <w:szCs w:val="24"/>
        </w:rPr>
        <w:t xml:space="preserve">. iza </w:t>
      </w:r>
      <w:r w:rsidR="0013123A" w:rsidRPr="00955696">
        <w:rPr>
          <w:rFonts w:asciiTheme="minorHAnsi" w:hAnsiTheme="minorHAnsi" w:cstheme="minorHAnsi"/>
          <w:bCs/>
          <w:sz w:val="24"/>
          <w:szCs w:val="24"/>
        </w:rPr>
        <w:t>riječi: „zakonske kriterije“ stavlja se zarez i dodaju riječi: „dodatne kriterije“</w:t>
      </w:r>
      <w:r w:rsidRPr="00955696">
        <w:rPr>
          <w:rFonts w:asciiTheme="minorHAnsi" w:hAnsiTheme="minorHAnsi" w:cstheme="minorHAnsi"/>
          <w:sz w:val="24"/>
        </w:rPr>
        <w:t>.</w:t>
      </w:r>
    </w:p>
    <w:p w14:paraId="64E3BE27" w14:textId="48B61E5C" w:rsidR="00647EA2" w:rsidRPr="00955696" w:rsidRDefault="00647EA2" w:rsidP="00807747">
      <w:pPr>
        <w:spacing w:before="120"/>
        <w:ind w:right="142"/>
        <w:jc w:val="both"/>
        <w:rPr>
          <w:sz w:val="24"/>
          <w:szCs w:val="24"/>
          <w:shd w:val="clear" w:color="auto" w:fill="FFFFFF"/>
        </w:rPr>
      </w:pPr>
      <w:r w:rsidRPr="00955696">
        <w:rPr>
          <w:sz w:val="24"/>
          <w:szCs w:val="24"/>
          <w:shd w:val="clear" w:color="auto" w:fill="FFFFFF"/>
        </w:rPr>
        <w:t>Iza stavka 12. dodaje se novi stavak 13. koji glasi:</w:t>
      </w:r>
    </w:p>
    <w:p w14:paraId="1002C69F" w14:textId="5EE38C3D" w:rsidR="00647EA2" w:rsidRPr="00955696" w:rsidRDefault="00647EA2" w:rsidP="009601C2">
      <w:pPr>
        <w:spacing w:before="120"/>
        <w:ind w:left="709" w:right="142" w:hanging="709"/>
        <w:jc w:val="both"/>
        <w:rPr>
          <w:rFonts w:asciiTheme="minorHAnsi" w:hAnsiTheme="minorHAnsi" w:cstheme="minorHAnsi"/>
          <w:sz w:val="24"/>
          <w:szCs w:val="24"/>
        </w:rPr>
      </w:pPr>
      <w:r w:rsidRPr="00955696">
        <w:rPr>
          <w:sz w:val="24"/>
          <w:szCs w:val="24"/>
          <w:shd w:val="clear" w:color="auto" w:fill="FFFFFF"/>
        </w:rPr>
        <w:t>„(13)</w:t>
      </w:r>
      <w:r w:rsidRPr="00955696">
        <w:rPr>
          <w:sz w:val="24"/>
          <w:szCs w:val="24"/>
          <w:shd w:val="clear" w:color="auto" w:fill="FFFFFF"/>
        </w:rPr>
        <w:tab/>
      </w:r>
      <w:r w:rsidR="005E12CB" w:rsidRPr="00955696">
        <w:rPr>
          <w:sz w:val="24"/>
          <w:szCs w:val="24"/>
          <w:shd w:val="clear" w:color="auto" w:fill="FFFFFF"/>
        </w:rPr>
        <w:t>Ako Stručno povjerenstvo utvrdi da se na natječaj u otvorenom roku nije prijavio nijedan kandidat ili nijedan kandidat nije podnio</w:t>
      </w:r>
      <w:r w:rsidR="005E12CB" w:rsidRPr="00955696">
        <w:rPr>
          <w:rFonts w:asciiTheme="minorHAnsi" w:hAnsiTheme="minorHAnsi" w:cstheme="minorHAnsi"/>
          <w:sz w:val="24"/>
        </w:rPr>
        <w:t xml:space="preserve"> pravodobnu i potpunu prijavu na natječaj,</w:t>
      </w:r>
      <w:r w:rsidR="005E12CB" w:rsidRPr="00955696">
        <w:rPr>
          <w:sz w:val="24"/>
          <w:szCs w:val="24"/>
          <w:shd w:val="clear" w:color="auto" w:fill="FFFFFF"/>
        </w:rPr>
        <w:t xml:space="preserve"> podnijet će Znanstvenom vijeću prijedlog za obustavu postupka. Znanstveno vijeće donosi odluku o obustavi provedbe javnog natječaja</w:t>
      </w:r>
      <w:r w:rsidRPr="00955696">
        <w:rPr>
          <w:sz w:val="24"/>
          <w:szCs w:val="24"/>
          <w:shd w:val="clear" w:color="auto" w:fill="FFFFFF"/>
        </w:rPr>
        <w:t>.“.</w:t>
      </w:r>
    </w:p>
    <w:p w14:paraId="45FC3FBB" w14:textId="35E7F78C" w:rsidR="009601C2" w:rsidRPr="00955696" w:rsidRDefault="009601C2" w:rsidP="009601C2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18.</w:t>
      </w:r>
    </w:p>
    <w:p w14:paraId="67E3486C" w14:textId="2A3C19DB" w:rsidR="0009237B" w:rsidRPr="00955696" w:rsidRDefault="009601C2" w:rsidP="009601C2">
      <w:pPr>
        <w:pStyle w:val="ListParagraph"/>
        <w:spacing w:before="119"/>
        <w:ind w:left="0" w:right="133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članku 61. stavak 3. mijenja se i glasi:</w:t>
      </w:r>
    </w:p>
    <w:p w14:paraId="514D1BEE" w14:textId="27A75C81" w:rsidR="009601C2" w:rsidRPr="00955696" w:rsidRDefault="009601C2" w:rsidP="00807747">
      <w:pPr>
        <w:spacing w:before="120"/>
        <w:ind w:left="567" w:right="142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„(3)</w:t>
      </w:r>
      <w:r w:rsidRPr="00955696">
        <w:rPr>
          <w:rFonts w:asciiTheme="minorHAnsi" w:hAnsiTheme="minorHAnsi" w:cstheme="minorHAnsi"/>
          <w:sz w:val="24"/>
        </w:rPr>
        <w:tab/>
        <w:t>Na stručno radno mjesto na Institutu može se zaposliti osoba koja ispunjava zakonske kriterije za izbor na stručno radno mjesto propisane Zakonom o visokom obrazovanju i znanstvenoj djelatnosti te dodatne kriterije Instituta propisane Pravilnikom o dodatnim kriterijima za izbor na znanstvena, suradnička i stručna radna</w:t>
      </w:r>
      <w:r w:rsidRPr="00955696">
        <w:rPr>
          <w:rFonts w:asciiTheme="minorHAnsi" w:hAnsiTheme="minorHAnsi" w:cstheme="minorHAnsi"/>
          <w:spacing w:val="-13"/>
          <w:sz w:val="24"/>
        </w:rPr>
        <w:t xml:space="preserve"> </w:t>
      </w:r>
      <w:r w:rsidRPr="00955696">
        <w:rPr>
          <w:rFonts w:asciiTheme="minorHAnsi" w:hAnsiTheme="minorHAnsi" w:cstheme="minorHAnsi"/>
          <w:sz w:val="24"/>
        </w:rPr>
        <w:t>mjesta.“.</w:t>
      </w:r>
    </w:p>
    <w:p w14:paraId="5EB8A353" w14:textId="51E7432D" w:rsidR="009601C2" w:rsidRPr="00955696" w:rsidRDefault="006326E6" w:rsidP="009601C2">
      <w:pPr>
        <w:pStyle w:val="ListParagraph"/>
        <w:tabs>
          <w:tab w:val="left" w:pos="567"/>
        </w:tabs>
        <w:spacing w:before="119"/>
        <w:ind w:left="0" w:right="133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Stavci 4. i 5. brišu se.</w:t>
      </w:r>
    </w:p>
    <w:p w14:paraId="650B90BB" w14:textId="112DD320" w:rsidR="00D96A28" w:rsidRPr="00955696" w:rsidRDefault="00D96A28" w:rsidP="00354008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19.</w:t>
      </w:r>
    </w:p>
    <w:p w14:paraId="07BC53F7" w14:textId="483E9D00" w:rsidR="00D96A28" w:rsidRPr="00955696" w:rsidRDefault="00D96A28" w:rsidP="00D96A28">
      <w:pPr>
        <w:pStyle w:val="ListParagraph"/>
        <w:spacing w:before="120"/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5696">
        <w:rPr>
          <w:rFonts w:asciiTheme="minorHAnsi" w:hAnsiTheme="minorHAnsi" w:cstheme="minorHAnsi"/>
          <w:bCs/>
          <w:sz w:val="24"/>
          <w:szCs w:val="24"/>
        </w:rPr>
        <w:t xml:space="preserve">U članku 62. stavku </w:t>
      </w:r>
      <w:r w:rsidR="001A3E8D" w:rsidRPr="00955696">
        <w:rPr>
          <w:rFonts w:asciiTheme="minorHAnsi" w:hAnsiTheme="minorHAnsi" w:cstheme="minorHAnsi"/>
          <w:bCs/>
          <w:sz w:val="24"/>
          <w:szCs w:val="24"/>
        </w:rPr>
        <w:t>8</w:t>
      </w:r>
      <w:r w:rsidRPr="00955696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1A3E8D" w:rsidRPr="00955696">
        <w:rPr>
          <w:rFonts w:asciiTheme="minorHAnsi" w:hAnsiTheme="minorHAnsi" w:cstheme="minorHAnsi"/>
          <w:bCs/>
          <w:sz w:val="24"/>
          <w:szCs w:val="24"/>
        </w:rPr>
        <w:t>prva rečenica mijenja se i glasi</w:t>
      </w:r>
      <w:r w:rsidRPr="00955696">
        <w:rPr>
          <w:rFonts w:asciiTheme="minorHAnsi" w:hAnsiTheme="minorHAnsi" w:cstheme="minorHAnsi"/>
          <w:bCs/>
          <w:sz w:val="24"/>
          <w:szCs w:val="24"/>
        </w:rPr>
        <w:t>:</w:t>
      </w:r>
    </w:p>
    <w:p w14:paraId="5EEDF223" w14:textId="6BCB251D" w:rsidR="00D96A28" w:rsidRPr="00955696" w:rsidRDefault="00D96A28" w:rsidP="00D96A28">
      <w:pPr>
        <w:pStyle w:val="ListParagraph"/>
        <w:spacing w:before="120"/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5696">
        <w:rPr>
          <w:rFonts w:asciiTheme="minorHAnsi" w:hAnsiTheme="minorHAnsi" w:cstheme="minorHAnsi"/>
          <w:bCs/>
          <w:sz w:val="24"/>
          <w:szCs w:val="24"/>
        </w:rPr>
        <w:t>„</w:t>
      </w:r>
      <w:r w:rsidR="001A3E8D" w:rsidRPr="00955696">
        <w:rPr>
          <w:rFonts w:asciiTheme="minorHAnsi" w:hAnsiTheme="minorHAnsi" w:cstheme="minorHAnsi"/>
          <w:bCs/>
          <w:sz w:val="24"/>
          <w:szCs w:val="24"/>
        </w:rPr>
        <w:t>Stručno povjerenstvo ocjenjuje ispunjavaju li kandidati prijavljeni na natječaj zakonske kriterije, dodatne kr</w:t>
      </w:r>
      <w:r w:rsidR="00985A3C" w:rsidRPr="00955696">
        <w:rPr>
          <w:rFonts w:asciiTheme="minorHAnsi" w:hAnsiTheme="minorHAnsi" w:cstheme="minorHAnsi"/>
          <w:bCs/>
          <w:sz w:val="24"/>
          <w:szCs w:val="24"/>
        </w:rPr>
        <w:t>i</w:t>
      </w:r>
      <w:r w:rsidR="001A3E8D" w:rsidRPr="00955696">
        <w:rPr>
          <w:rFonts w:asciiTheme="minorHAnsi" w:hAnsiTheme="minorHAnsi" w:cstheme="minorHAnsi"/>
          <w:bCs/>
          <w:sz w:val="24"/>
          <w:szCs w:val="24"/>
        </w:rPr>
        <w:t>terije i kriterije iz raspisanog natječaja te obrazloženim mišljenjem u pisanom obliku, koje sadrži ocjenu svih prijavljenih kandidata, predlaže Znanstvenom vijeću najboljeg kandidata, najkasnije u roku od 30 dana od dana isteka roka za prijavu na natječaj</w:t>
      </w:r>
      <w:r w:rsidRPr="00955696">
        <w:rPr>
          <w:rFonts w:asciiTheme="minorHAnsi" w:hAnsiTheme="minorHAnsi" w:cstheme="minorHAnsi"/>
          <w:sz w:val="24"/>
        </w:rPr>
        <w:t>.“.</w:t>
      </w:r>
    </w:p>
    <w:p w14:paraId="1C3AB10E" w14:textId="77777777" w:rsidR="00E22C78" w:rsidRPr="00955696" w:rsidRDefault="00E22C78" w:rsidP="00807747">
      <w:pPr>
        <w:spacing w:before="120"/>
        <w:ind w:right="142"/>
        <w:jc w:val="both"/>
        <w:rPr>
          <w:sz w:val="24"/>
          <w:szCs w:val="24"/>
          <w:shd w:val="clear" w:color="auto" w:fill="FFFFFF"/>
        </w:rPr>
      </w:pPr>
    </w:p>
    <w:p w14:paraId="696F0686" w14:textId="566C8517" w:rsidR="00D96A28" w:rsidRPr="00955696" w:rsidRDefault="00D96A28" w:rsidP="00807747">
      <w:pPr>
        <w:spacing w:before="120"/>
        <w:ind w:right="142"/>
        <w:jc w:val="both"/>
        <w:rPr>
          <w:sz w:val="24"/>
          <w:szCs w:val="24"/>
          <w:shd w:val="clear" w:color="auto" w:fill="FFFFFF"/>
        </w:rPr>
      </w:pPr>
      <w:r w:rsidRPr="00955696">
        <w:rPr>
          <w:sz w:val="24"/>
          <w:szCs w:val="24"/>
          <w:shd w:val="clear" w:color="auto" w:fill="FFFFFF"/>
        </w:rPr>
        <w:lastRenderedPageBreak/>
        <w:t>Iza stavka 11. dodaje se novi stavak 12. koji glasi:</w:t>
      </w:r>
    </w:p>
    <w:p w14:paraId="635A2C67" w14:textId="2D0E0156" w:rsidR="00D96A28" w:rsidRPr="00955696" w:rsidRDefault="00D96A28" w:rsidP="00D96A28">
      <w:pPr>
        <w:spacing w:before="120"/>
        <w:ind w:left="709" w:right="142" w:hanging="709"/>
        <w:jc w:val="both"/>
        <w:rPr>
          <w:rFonts w:asciiTheme="minorHAnsi" w:hAnsiTheme="minorHAnsi" w:cstheme="minorHAnsi"/>
          <w:sz w:val="24"/>
          <w:szCs w:val="24"/>
        </w:rPr>
      </w:pPr>
      <w:r w:rsidRPr="00955696">
        <w:rPr>
          <w:sz w:val="24"/>
          <w:szCs w:val="24"/>
          <w:shd w:val="clear" w:color="auto" w:fill="FFFFFF"/>
        </w:rPr>
        <w:t>„(12)</w:t>
      </w:r>
      <w:r w:rsidRPr="00955696">
        <w:rPr>
          <w:sz w:val="24"/>
          <w:szCs w:val="24"/>
          <w:shd w:val="clear" w:color="auto" w:fill="FFFFFF"/>
        </w:rPr>
        <w:tab/>
      </w:r>
      <w:r w:rsidR="00985A3C" w:rsidRPr="00955696">
        <w:rPr>
          <w:sz w:val="24"/>
          <w:szCs w:val="24"/>
          <w:shd w:val="clear" w:color="auto" w:fill="FFFFFF"/>
        </w:rPr>
        <w:t>Ako Stručno povjerenstvo utvrdi da se na natječaj u otvorenom roku nije prijavio nijedan kandidat ili nijedan kandidat nije podnio</w:t>
      </w:r>
      <w:r w:rsidR="00985A3C" w:rsidRPr="00955696">
        <w:rPr>
          <w:rFonts w:asciiTheme="minorHAnsi" w:hAnsiTheme="minorHAnsi" w:cstheme="minorHAnsi"/>
          <w:sz w:val="24"/>
        </w:rPr>
        <w:t xml:space="preserve"> pravodobnu i potpunu prijavu na natječaj,</w:t>
      </w:r>
      <w:r w:rsidR="00985A3C" w:rsidRPr="00955696">
        <w:rPr>
          <w:sz w:val="24"/>
          <w:szCs w:val="24"/>
          <w:shd w:val="clear" w:color="auto" w:fill="FFFFFF"/>
        </w:rPr>
        <w:t xml:space="preserve"> podnijet će Znanstvenom vijeću prijedlog za obustavu postupka. Znanstveno vijeće donosi odluku o obustavi provedbe javnog natječaja</w:t>
      </w:r>
      <w:r w:rsidRPr="00955696">
        <w:rPr>
          <w:sz w:val="24"/>
          <w:szCs w:val="24"/>
          <w:shd w:val="clear" w:color="auto" w:fill="FFFFFF"/>
        </w:rPr>
        <w:t>.“.</w:t>
      </w:r>
    </w:p>
    <w:p w14:paraId="10E31115" w14:textId="77777777" w:rsidR="00985A3C" w:rsidRPr="00955696" w:rsidRDefault="00985A3C" w:rsidP="00985A3C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20.</w:t>
      </w:r>
    </w:p>
    <w:p w14:paraId="3BB1E39C" w14:textId="26624AEA" w:rsidR="00985A3C" w:rsidRPr="00955696" w:rsidRDefault="00985A3C" w:rsidP="00985A3C">
      <w:pPr>
        <w:pStyle w:val="ListParagraph"/>
        <w:spacing w:before="240"/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5696">
        <w:rPr>
          <w:rFonts w:asciiTheme="minorHAnsi" w:hAnsiTheme="minorHAnsi" w:cstheme="minorHAnsi"/>
          <w:bCs/>
          <w:sz w:val="24"/>
          <w:szCs w:val="24"/>
        </w:rPr>
        <w:t>Članak 63. mijenja se i glasi:</w:t>
      </w:r>
    </w:p>
    <w:p w14:paraId="23E0C116" w14:textId="7F026EED" w:rsidR="00985A3C" w:rsidRPr="00955696" w:rsidRDefault="00985A3C" w:rsidP="00807747">
      <w:pPr>
        <w:pStyle w:val="ListParagraph"/>
        <w:spacing w:before="120"/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5696">
        <w:rPr>
          <w:rFonts w:asciiTheme="minorHAnsi" w:hAnsiTheme="minorHAnsi" w:cstheme="minorHAnsi"/>
          <w:bCs/>
          <w:sz w:val="24"/>
          <w:szCs w:val="24"/>
        </w:rPr>
        <w:t>„Iznimno od odredaba prethodnog članka ovoga Statuta, osoba se može zaposliti na stručno radno mjesto bez provedbe javnog natječaja u slučajevima kada je takva iznimka dopuštena važećim propisima ili kolektivnim ugovorom</w:t>
      </w:r>
      <w:r w:rsidR="004E52EA" w:rsidRPr="00955696">
        <w:rPr>
          <w:rFonts w:asciiTheme="minorHAnsi" w:hAnsiTheme="minorHAnsi" w:cstheme="minorHAnsi"/>
          <w:bCs/>
          <w:sz w:val="24"/>
          <w:szCs w:val="24"/>
        </w:rPr>
        <w:t>.“</w:t>
      </w:r>
      <w:r w:rsidR="004E52EA" w:rsidRPr="00955696">
        <w:t>.</w:t>
      </w:r>
    </w:p>
    <w:p w14:paraId="3890328B" w14:textId="1DE37252" w:rsidR="00CE7F5A" w:rsidRPr="00955696" w:rsidRDefault="00CE7F5A" w:rsidP="00CE7F5A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2</w:t>
      </w:r>
      <w:r w:rsidR="00A217D5" w:rsidRPr="00955696">
        <w:rPr>
          <w:rFonts w:asciiTheme="minorHAnsi" w:hAnsiTheme="minorHAnsi" w:cstheme="minorHAnsi"/>
          <w:b/>
          <w:sz w:val="24"/>
          <w:szCs w:val="24"/>
        </w:rPr>
        <w:t>1</w:t>
      </w:r>
      <w:r w:rsidRPr="00955696">
        <w:rPr>
          <w:rFonts w:asciiTheme="minorHAnsi" w:hAnsiTheme="minorHAnsi" w:cstheme="minorHAnsi"/>
          <w:b/>
          <w:sz w:val="24"/>
          <w:szCs w:val="24"/>
        </w:rPr>
        <w:t>.</w:t>
      </w:r>
    </w:p>
    <w:p w14:paraId="300904D8" w14:textId="224A4E6B" w:rsidR="00D96A28" w:rsidRPr="00955696" w:rsidRDefault="003B71DB" w:rsidP="009601C2">
      <w:pPr>
        <w:pStyle w:val="ListParagraph"/>
        <w:tabs>
          <w:tab w:val="left" w:pos="567"/>
        </w:tabs>
        <w:spacing w:before="119"/>
        <w:ind w:left="0" w:right="133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članku 65. stavku 4. na kraju rečenice briše se točka i dodaju se riječi: „ili u drugim iznimno opravdanim slučajevima.“.</w:t>
      </w:r>
    </w:p>
    <w:p w14:paraId="79E92AA1" w14:textId="6E98318C" w:rsidR="000A7167" w:rsidRPr="00955696" w:rsidRDefault="000A7167" w:rsidP="00807747">
      <w:pPr>
        <w:pStyle w:val="ListParagraph"/>
        <w:spacing w:before="240"/>
        <w:ind w:left="0" w:right="147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696">
        <w:rPr>
          <w:rFonts w:asciiTheme="minorHAnsi" w:hAnsiTheme="minorHAnsi" w:cstheme="minorHAnsi"/>
          <w:b/>
          <w:sz w:val="24"/>
          <w:szCs w:val="24"/>
        </w:rPr>
        <w:t>Članak 2</w:t>
      </w:r>
      <w:r w:rsidR="00836984" w:rsidRPr="00955696">
        <w:rPr>
          <w:rFonts w:asciiTheme="minorHAnsi" w:hAnsiTheme="minorHAnsi" w:cstheme="minorHAnsi"/>
          <w:b/>
          <w:sz w:val="24"/>
          <w:szCs w:val="24"/>
        </w:rPr>
        <w:t>2</w:t>
      </w:r>
      <w:r w:rsidRPr="00955696">
        <w:rPr>
          <w:rFonts w:asciiTheme="minorHAnsi" w:hAnsiTheme="minorHAnsi" w:cstheme="minorHAnsi"/>
          <w:b/>
          <w:sz w:val="24"/>
          <w:szCs w:val="24"/>
        </w:rPr>
        <w:t>.</w:t>
      </w:r>
    </w:p>
    <w:p w14:paraId="573D3561" w14:textId="603E9EAF" w:rsidR="000A7167" w:rsidRPr="00955696" w:rsidRDefault="000A7167" w:rsidP="009601C2">
      <w:pPr>
        <w:pStyle w:val="ListParagraph"/>
        <w:tabs>
          <w:tab w:val="left" w:pos="567"/>
        </w:tabs>
        <w:spacing w:before="119"/>
        <w:ind w:left="0" w:right="133" w:firstLine="0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U cijelom tekstu Statuta riječ: „ustroj“ u određenom padežu zamjenjuje se riječju: „ustrojstvo“ u odgovarajućem padežu, riječi: „</w:t>
      </w:r>
      <w:r w:rsidR="00A446C4" w:rsidRPr="00955696">
        <w:rPr>
          <w:rFonts w:asciiTheme="minorHAnsi" w:hAnsiTheme="minorHAnsi" w:cstheme="minorHAnsi"/>
          <w:sz w:val="24"/>
        </w:rPr>
        <w:t>Pravilnik o ustroju Instituta“ u određenom padežu zamjenjuju se riječima: „Pravilnik o unutarnjem ustrojstvu i sistematizaciji radnih mjesta Instituta Ruđer Bošković“ u odgovarajućem padežu, a riječi</w:t>
      </w:r>
      <w:r w:rsidR="00467DE2" w:rsidRPr="00955696">
        <w:rPr>
          <w:rFonts w:asciiTheme="minorHAnsi" w:hAnsiTheme="minorHAnsi" w:cstheme="minorHAnsi"/>
          <w:sz w:val="24"/>
        </w:rPr>
        <w:t>: „Pravilnik o dodatnim kriterijima za izbor na znanstvena radna mjesta“ u određenom padežu zamjenjuju se riječima: „Pravilnik o dodatnim kriterijima za izbor na znanstvena, suradnička i stručna radna mjesta“ u odgovarajućem padežu.</w:t>
      </w:r>
    </w:p>
    <w:p w14:paraId="31053B79" w14:textId="0DFF22A2" w:rsidR="00591851" w:rsidRPr="00955696" w:rsidRDefault="00591851" w:rsidP="00610401">
      <w:pPr>
        <w:spacing w:before="360"/>
        <w:ind w:left="255" w:hanging="25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5696">
        <w:rPr>
          <w:rFonts w:asciiTheme="minorHAnsi" w:hAnsiTheme="minorHAnsi" w:cstheme="minorHAnsi"/>
          <w:b/>
          <w:sz w:val="28"/>
          <w:szCs w:val="28"/>
        </w:rPr>
        <w:t>PRIJELAZNE I ZAVRŠNE ODREDBE</w:t>
      </w:r>
    </w:p>
    <w:p w14:paraId="30C75298" w14:textId="40B9D1FA" w:rsidR="00591851" w:rsidRPr="00955696" w:rsidRDefault="00591851" w:rsidP="001008BF">
      <w:pPr>
        <w:spacing w:before="240"/>
        <w:jc w:val="center"/>
        <w:outlineLvl w:val="4"/>
        <w:rPr>
          <w:rFonts w:asciiTheme="minorHAnsi" w:hAnsiTheme="minorHAnsi" w:cstheme="minorHAnsi"/>
          <w:b/>
          <w:bCs/>
          <w:sz w:val="24"/>
          <w:szCs w:val="24"/>
        </w:rPr>
      </w:pPr>
      <w:r w:rsidRPr="00955696">
        <w:rPr>
          <w:rFonts w:asciiTheme="minorHAnsi" w:hAnsiTheme="minorHAnsi" w:cstheme="minorHAnsi"/>
          <w:b/>
          <w:bCs/>
          <w:sz w:val="24"/>
          <w:szCs w:val="24"/>
        </w:rPr>
        <w:t xml:space="preserve">Članak </w:t>
      </w:r>
      <w:r w:rsidR="00F3260E" w:rsidRPr="0095569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36984" w:rsidRPr="0095569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F3260E" w:rsidRPr="0095569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0B14F9D" w14:textId="77777777" w:rsidR="0091680C" w:rsidRPr="00955696" w:rsidRDefault="0091680C" w:rsidP="005B0674">
      <w:pPr>
        <w:pStyle w:val="BodyText"/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Upravno vijeće će donijeti Pravilnik o unutarnjem ustrojstvu i sistematizaciji radnih mjesta Instituta Ruđer Bošković u roku od šest mjeseci od dana stupanja na snagu ovoga Statuta o izmjenama i dopunama Statuta. Stupanjem na snagu ovoga Statuta o izmjenama i dopunama Statuta prestaje obveza donošenja Pravilnika o ustroju radnih mjesta.</w:t>
      </w:r>
    </w:p>
    <w:p w14:paraId="5D482482" w14:textId="77777777" w:rsidR="0091680C" w:rsidRPr="00955696" w:rsidRDefault="0091680C" w:rsidP="005B0674">
      <w:pPr>
        <w:pStyle w:val="BodyText"/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Institut će uskladiti svoje unutarnje ustrojstvo s odredbama ovoga Statuta o izmjenama i dopunama Statuta po stupanju na snagu Pravilnika o unutarnjem ustrojstvu i sistematizaciji radnih mjesta Instituta Ruđer Bošković.</w:t>
      </w:r>
    </w:p>
    <w:p w14:paraId="33AD6D6A" w14:textId="75DF85D7" w:rsidR="0091680C" w:rsidRPr="00955696" w:rsidRDefault="0091680C" w:rsidP="0091680C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807747" w:rsidRPr="00955696">
        <w:rPr>
          <w:rFonts w:asciiTheme="minorHAnsi" w:hAnsiTheme="minorHAnsi" w:cstheme="minorHAnsi"/>
        </w:rPr>
        <w:t>24.</w:t>
      </w:r>
    </w:p>
    <w:p w14:paraId="1F4B3B59" w14:textId="77777777" w:rsidR="0091680C" w:rsidRPr="00955696" w:rsidRDefault="0091680C" w:rsidP="0091680C">
      <w:pPr>
        <w:pStyle w:val="BodyText"/>
        <w:spacing w:before="120"/>
        <w:ind w:left="0" w:firstLine="0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Povjerenstvo za kapitalnu opremu nastavlja s radom u postojećem sazivu do isteka mandata pod nazivom Povjerenstvo za znanstvenu opremu.</w:t>
      </w:r>
    </w:p>
    <w:p w14:paraId="243095E2" w14:textId="63930DE0" w:rsidR="0091680C" w:rsidRPr="00955696" w:rsidRDefault="0091680C" w:rsidP="0091680C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807747" w:rsidRPr="00955696">
        <w:rPr>
          <w:rFonts w:asciiTheme="minorHAnsi" w:hAnsiTheme="minorHAnsi" w:cstheme="minorHAnsi"/>
        </w:rPr>
        <w:t>25.</w:t>
      </w:r>
    </w:p>
    <w:p w14:paraId="76F2BCB1" w14:textId="77777777" w:rsidR="0091680C" w:rsidRPr="00955696" w:rsidRDefault="0091680C" w:rsidP="0091680C">
      <w:pPr>
        <w:tabs>
          <w:tab w:val="left" w:pos="8931"/>
        </w:tabs>
        <w:spacing w:before="120"/>
        <w:ind w:left="567" w:right="130" w:hanging="567"/>
        <w:jc w:val="both"/>
        <w:rPr>
          <w:rFonts w:asciiTheme="minorHAnsi" w:hAnsiTheme="minorHAnsi" w:cstheme="minorHAnsi"/>
          <w:sz w:val="24"/>
        </w:rPr>
      </w:pPr>
      <w:r w:rsidRPr="00955696">
        <w:rPr>
          <w:rFonts w:asciiTheme="minorHAnsi" w:hAnsiTheme="minorHAnsi" w:cstheme="minorHAnsi"/>
          <w:sz w:val="24"/>
        </w:rPr>
        <w:t>(1)</w:t>
      </w:r>
      <w:r w:rsidRPr="00955696">
        <w:rPr>
          <w:rFonts w:asciiTheme="minorHAnsi" w:hAnsiTheme="minorHAnsi" w:cstheme="minorHAnsi"/>
          <w:sz w:val="24"/>
        </w:rPr>
        <w:tab/>
        <w:t xml:space="preserve">Etičko povjerenstvo će se konstituirati u skladu s odredbama ovoga Statuta o izmjenama i dopunama Statuta u roku od jedne godine od dana stupanja na snagu </w:t>
      </w:r>
      <w:r w:rsidRPr="00955696">
        <w:rPr>
          <w:rFonts w:asciiTheme="minorHAnsi" w:hAnsiTheme="minorHAnsi" w:cstheme="minorHAnsi"/>
          <w:sz w:val="24"/>
        </w:rPr>
        <w:lastRenderedPageBreak/>
        <w:t>ovoga Statuta o izmjenama i dopunama Statuta. Do konstituiranja Etičkog povjerenstva u skladu s odredbama ovoga Statuta o izmjenama i dopunama Statuta, s radom nastavljaju Etičko i Bioetičko povjerenstvo u postojećem sazivu.</w:t>
      </w:r>
    </w:p>
    <w:p w14:paraId="593DB7FA" w14:textId="741BED55" w:rsidR="0091680C" w:rsidRPr="00955696" w:rsidRDefault="0091680C" w:rsidP="0091680C">
      <w:pPr>
        <w:spacing w:before="120"/>
        <w:ind w:left="567" w:right="130" w:hanging="567"/>
        <w:jc w:val="both"/>
        <w:rPr>
          <w:sz w:val="24"/>
          <w:szCs w:val="24"/>
        </w:rPr>
      </w:pPr>
      <w:r w:rsidRPr="00955696">
        <w:rPr>
          <w:sz w:val="24"/>
          <w:szCs w:val="24"/>
          <w:lang w:val="en-US"/>
        </w:rPr>
        <w:t>(2)</w:t>
      </w:r>
      <w:r w:rsidRPr="00955696">
        <w:rPr>
          <w:sz w:val="24"/>
          <w:szCs w:val="24"/>
          <w:lang w:val="en-US"/>
        </w:rPr>
        <w:tab/>
      </w:r>
      <w:r w:rsidR="00886B36" w:rsidRPr="00955696">
        <w:rPr>
          <w:sz w:val="24"/>
          <w:szCs w:val="24"/>
        </w:rPr>
        <w:t xml:space="preserve">Znanstveno vijeće donijet će Etički kodeks, usklađen s odredbama ovoga Statuta o izmjenama i dopunama Statuta, u roku od jedne godine od dana njegova stupanja na snagu. </w:t>
      </w:r>
      <w:r w:rsidRPr="00955696">
        <w:rPr>
          <w:sz w:val="24"/>
          <w:szCs w:val="24"/>
        </w:rPr>
        <w:t>Etički kodeks donesen na temelju Statuta Instituta od 26. ožujka 2015. godine i Pravilnik o radu Bioetičkog povjerenstva donesen na temelju Statuta Institut</w:t>
      </w:r>
      <w:r w:rsidR="00807747" w:rsidRPr="00955696">
        <w:rPr>
          <w:sz w:val="24"/>
          <w:szCs w:val="24"/>
        </w:rPr>
        <w:t>a</w:t>
      </w:r>
      <w:r w:rsidRPr="00955696">
        <w:rPr>
          <w:sz w:val="24"/>
          <w:szCs w:val="24"/>
        </w:rPr>
        <w:t xml:space="preserve"> od 22. siječnja 2024. godine primjenjivat će se do donošenja odgovarajućeg Etičkog kodeksa sukladno ovome Statutu o izmjeni i dopuni Statuta.</w:t>
      </w:r>
    </w:p>
    <w:p w14:paraId="2FC7DE65" w14:textId="33B81EFE" w:rsidR="0091680C" w:rsidRPr="00955696" w:rsidRDefault="0091680C" w:rsidP="0091680C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807747" w:rsidRPr="00955696">
        <w:rPr>
          <w:rFonts w:asciiTheme="minorHAnsi" w:hAnsiTheme="minorHAnsi" w:cstheme="minorHAnsi"/>
        </w:rPr>
        <w:t>26.</w:t>
      </w:r>
    </w:p>
    <w:p w14:paraId="21AB83BD" w14:textId="77777777" w:rsidR="0091680C" w:rsidRPr="00955696" w:rsidRDefault="0091680C" w:rsidP="005B0674">
      <w:pPr>
        <w:pStyle w:val="BodyText"/>
        <w:numPr>
          <w:ilvl w:val="0"/>
          <w:numId w:val="9"/>
        </w:num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Znanstveno vijeće će, u roku od šest mjeseci od dana stupanja na snagu ovoga Statuta o izmjenama i dopunama Statuta, utvrditi dodatne kriterije za izbor na suradnička i stručna radna mjesta dopunom Pravilnika o dodatnim kriterijima za izbor na znanstvena radna mjesta te će istodobno utvrditi i odgovarajuću izmjenu njegovog naziva, tako da glasi: Pravilnik o dodatnim kriterijima za izbor na znanstvena, suradnička i stručna radna mjesta.</w:t>
      </w:r>
    </w:p>
    <w:p w14:paraId="4BE9A23B" w14:textId="77777777" w:rsidR="0091680C" w:rsidRPr="00955696" w:rsidRDefault="0091680C" w:rsidP="005B0674">
      <w:pPr>
        <w:pStyle w:val="BodyText"/>
        <w:numPr>
          <w:ilvl w:val="0"/>
          <w:numId w:val="9"/>
        </w:numPr>
        <w:spacing w:before="120"/>
        <w:ind w:left="567" w:hanging="567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U postupcima izbora na suradnička i stručna radna mjesta primjenjivat će se kriteriji za izbor na suradničko odnosno stručno radno mjesto propisani Statutom od 22. siječnja 2024. godine, sve dok Pravilnikom o dodatnim kriterijima za izbor na znanstvena, suradnička i stručna radna</w:t>
      </w:r>
      <w:r w:rsidRPr="00955696">
        <w:rPr>
          <w:rFonts w:asciiTheme="minorHAnsi" w:hAnsiTheme="minorHAnsi" w:cstheme="minorHAnsi"/>
          <w:spacing w:val="-6"/>
        </w:rPr>
        <w:t xml:space="preserve"> </w:t>
      </w:r>
      <w:r w:rsidRPr="00955696">
        <w:rPr>
          <w:rFonts w:asciiTheme="minorHAnsi" w:hAnsiTheme="minorHAnsi" w:cstheme="minorHAnsi"/>
        </w:rPr>
        <w:t>mjesta ne budu propisani dodatni kriteriji za izbor na ta radna mjesta.</w:t>
      </w:r>
    </w:p>
    <w:p w14:paraId="5D019097" w14:textId="53690A73" w:rsidR="0091680C" w:rsidRPr="00955696" w:rsidRDefault="0091680C" w:rsidP="0091680C">
      <w:pPr>
        <w:pStyle w:val="Heading5"/>
        <w:spacing w:before="240"/>
        <w:ind w:left="0"/>
        <w:jc w:val="center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 xml:space="preserve">Članak </w:t>
      </w:r>
      <w:r w:rsidR="00807747" w:rsidRPr="00955696">
        <w:rPr>
          <w:rFonts w:asciiTheme="minorHAnsi" w:hAnsiTheme="minorHAnsi" w:cstheme="minorHAnsi"/>
        </w:rPr>
        <w:t>27.</w:t>
      </w:r>
    </w:p>
    <w:p w14:paraId="2014E4EC" w14:textId="77777777" w:rsidR="0091680C" w:rsidRPr="00955696" w:rsidRDefault="0091680C" w:rsidP="005B0674">
      <w:pPr>
        <w:pStyle w:val="BodyText"/>
        <w:numPr>
          <w:ilvl w:val="0"/>
          <w:numId w:val="6"/>
        </w:numPr>
        <w:spacing w:before="120"/>
        <w:ind w:left="425" w:right="130" w:hanging="425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Ovaj Statut o izmjenama i dopunama Statuta objavit će se na oglasnoj ploči i na mrežnim stranicama Instituta.</w:t>
      </w:r>
    </w:p>
    <w:p w14:paraId="5C9EF312" w14:textId="77777777" w:rsidR="0091680C" w:rsidRPr="00955696" w:rsidRDefault="0091680C" w:rsidP="005B0674">
      <w:pPr>
        <w:pStyle w:val="BodyText"/>
        <w:numPr>
          <w:ilvl w:val="0"/>
          <w:numId w:val="6"/>
        </w:numPr>
        <w:spacing w:before="120"/>
        <w:ind w:left="426" w:right="132" w:hanging="426"/>
        <w:jc w:val="both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Ovaj Statut o izmjenama i dopunama Statuta stupa na snagu osmog dana od dana objave.</w:t>
      </w:r>
    </w:p>
    <w:p w14:paraId="51F17BB8" w14:textId="4C1DAA39" w:rsidR="00083955" w:rsidRPr="00955696" w:rsidRDefault="00157CDF" w:rsidP="00807747">
      <w:pPr>
        <w:pStyle w:val="BodyText"/>
        <w:spacing w:before="480"/>
        <w:ind w:left="255" w:hanging="255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Broj:</w:t>
      </w:r>
      <w:r w:rsidR="00E22C78" w:rsidRPr="00955696">
        <w:rPr>
          <w:rFonts w:asciiTheme="minorHAnsi" w:hAnsiTheme="minorHAnsi" w:cstheme="minorHAnsi"/>
        </w:rPr>
        <w:t xml:space="preserve"> 010-9658/6-2025.</w:t>
      </w:r>
    </w:p>
    <w:p w14:paraId="38242593" w14:textId="704279A7" w:rsidR="00083955" w:rsidRPr="00955696" w:rsidRDefault="00157CDF" w:rsidP="00E22C78">
      <w:pPr>
        <w:pStyle w:val="BodyText"/>
        <w:ind w:left="255" w:hanging="255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U Z</w:t>
      </w:r>
      <w:r w:rsidR="00DC3BF6" w:rsidRPr="00955696">
        <w:rPr>
          <w:rFonts w:asciiTheme="minorHAnsi" w:hAnsiTheme="minorHAnsi" w:cstheme="minorHAnsi"/>
        </w:rPr>
        <w:t>agrebu,</w:t>
      </w:r>
      <w:r w:rsidR="00E22C78" w:rsidRPr="00955696">
        <w:rPr>
          <w:rFonts w:asciiTheme="minorHAnsi" w:hAnsiTheme="minorHAnsi" w:cstheme="minorHAnsi"/>
        </w:rPr>
        <w:t xml:space="preserve"> 30. ožujka 2026. godine</w:t>
      </w:r>
    </w:p>
    <w:p w14:paraId="41420204" w14:textId="77777777" w:rsidR="00E22C78" w:rsidRPr="00955696" w:rsidRDefault="00E22C78" w:rsidP="00E22C78">
      <w:pPr>
        <w:pStyle w:val="BodyText"/>
        <w:ind w:left="255" w:hanging="255"/>
        <w:rPr>
          <w:rFonts w:asciiTheme="minorHAnsi" w:hAnsiTheme="minorHAnsi" w:cstheme="minorHAnsi"/>
        </w:rPr>
      </w:pPr>
    </w:p>
    <w:p w14:paraId="5DC2492C" w14:textId="4E7F84D6" w:rsidR="00083955" w:rsidRPr="00955696" w:rsidRDefault="00C4080A" w:rsidP="00E22C78">
      <w:pPr>
        <w:pStyle w:val="BodyText"/>
        <w:ind w:left="5653" w:firstLine="0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Predsjednik Upravnog vijeća</w:t>
      </w:r>
    </w:p>
    <w:p w14:paraId="017E15D9" w14:textId="77777777" w:rsidR="00DC3BF6" w:rsidRPr="00955696" w:rsidRDefault="00E9610F" w:rsidP="003B30FF">
      <w:pPr>
        <w:pStyle w:val="BodyText"/>
        <w:spacing w:before="480"/>
        <w:ind w:left="0" w:firstLine="5954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mr. sc. Marko Pavić</w:t>
      </w:r>
      <w:r w:rsidR="004F2FCB" w:rsidRPr="00955696">
        <w:rPr>
          <w:rFonts w:asciiTheme="minorHAnsi" w:hAnsiTheme="minorHAnsi" w:cstheme="minorHAnsi"/>
        </w:rPr>
        <w:t xml:space="preserve"> </w:t>
      </w:r>
    </w:p>
    <w:p w14:paraId="5D18D8C8" w14:textId="518A9EA4" w:rsidR="00083955" w:rsidRPr="00955696" w:rsidRDefault="00157CDF" w:rsidP="00807747">
      <w:pPr>
        <w:pStyle w:val="BodyText"/>
        <w:spacing w:before="840" w:after="240"/>
        <w:ind w:left="0" w:firstLine="0"/>
        <w:jc w:val="both"/>
        <w:rPr>
          <w:rFonts w:asciiTheme="minorHAnsi" w:hAnsiTheme="minorHAnsi" w:cstheme="minorHAnsi"/>
          <w:i/>
        </w:rPr>
      </w:pPr>
      <w:r w:rsidRPr="00955696">
        <w:rPr>
          <w:rFonts w:asciiTheme="minorHAnsi" w:hAnsiTheme="minorHAnsi" w:cstheme="minorHAnsi"/>
          <w:i/>
        </w:rPr>
        <w:t>Utvrđuje se da je Statut</w:t>
      </w:r>
      <w:r w:rsidR="00354008" w:rsidRPr="00955696">
        <w:rPr>
          <w:rFonts w:asciiTheme="minorHAnsi" w:hAnsiTheme="minorHAnsi" w:cstheme="minorHAnsi"/>
          <w:i/>
        </w:rPr>
        <w:t xml:space="preserve"> o izmjenama i dopunama Statuta</w:t>
      </w:r>
      <w:r w:rsidRPr="00955696">
        <w:rPr>
          <w:rFonts w:asciiTheme="minorHAnsi" w:hAnsiTheme="minorHAnsi" w:cstheme="minorHAnsi"/>
          <w:i/>
        </w:rPr>
        <w:t xml:space="preserve"> Instituta Ruđer Bošković objavljen na oglasnoj ploči </w:t>
      </w:r>
      <w:r w:rsidR="00E22C78" w:rsidRPr="00955696">
        <w:rPr>
          <w:rFonts w:asciiTheme="minorHAnsi" w:hAnsiTheme="minorHAnsi" w:cstheme="minorHAnsi"/>
          <w:i/>
        </w:rPr>
        <w:t>30. ožujka 2026.</w:t>
      </w:r>
      <w:r w:rsidRPr="00955696">
        <w:rPr>
          <w:rFonts w:asciiTheme="minorHAnsi" w:hAnsiTheme="minorHAnsi" w:cstheme="minorHAnsi"/>
          <w:i/>
        </w:rPr>
        <w:t xml:space="preserve"> godine i stupa na snagu</w:t>
      </w:r>
      <w:r w:rsidR="009138AC" w:rsidRPr="00955696">
        <w:rPr>
          <w:rFonts w:asciiTheme="minorHAnsi" w:hAnsiTheme="minorHAnsi" w:cstheme="minorHAnsi"/>
          <w:i/>
        </w:rPr>
        <w:t xml:space="preserve"> </w:t>
      </w:r>
      <w:r w:rsidR="00E22C78" w:rsidRPr="00955696">
        <w:rPr>
          <w:rFonts w:asciiTheme="minorHAnsi" w:hAnsiTheme="minorHAnsi" w:cstheme="minorHAnsi"/>
          <w:i/>
        </w:rPr>
        <w:t>7. travnja 2026.</w:t>
      </w:r>
      <w:r w:rsidR="009138AC" w:rsidRPr="00955696">
        <w:rPr>
          <w:rFonts w:asciiTheme="minorHAnsi" w:hAnsiTheme="minorHAnsi" w:cstheme="minorHAnsi"/>
          <w:i/>
        </w:rPr>
        <w:t xml:space="preserve"> godine</w:t>
      </w:r>
      <w:r w:rsidRPr="00955696">
        <w:rPr>
          <w:rFonts w:asciiTheme="minorHAnsi" w:hAnsiTheme="minorHAnsi" w:cstheme="minorHAnsi"/>
          <w:i/>
        </w:rPr>
        <w:t>.</w:t>
      </w:r>
    </w:p>
    <w:p w14:paraId="4C2DCCF0" w14:textId="77777777" w:rsidR="005224C1" w:rsidRPr="00955696" w:rsidRDefault="00C4080A" w:rsidP="00807747">
      <w:pPr>
        <w:pStyle w:val="BodyText"/>
        <w:spacing w:before="360"/>
        <w:ind w:left="0" w:firstLine="6662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Ravnatelj</w:t>
      </w:r>
    </w:p>
    <w:p w14:paraId="141BE709" w14:textId="77777777" w:rsidR="00405D39" w:rsidRPr="00955696" w:rsidRDefault="00405D39" w:rsidP="003B30FF">
      <w:pPr>
        <w:pStyle w:val="BodyText"/>
        <w:spacing w:before="360"/>
        <w:ind w:left="6946" w:hanging="1276"/>
        <w:rPr>
          <w:rFonts w:asciiTheme="minorHAnsi" w:hAnsiTheme="minorHAnsi" w:cstheme="minorHAnsi"/>
        </w:rPr>
      </w:pPr>
      <w:r w:rsidRPr="00955696">
        <w:rPr>
          <w:rFonts w:asciiTheme="minorHAnsi" w:hAnsiTheme="minorHAnsi" w:cstheme="minorHAnsi"/>
        </w:rPr>
        <w:t>dr. sc. David Matthew Smith</w:t>
      </w:r>
    </w:p>
    <w:sectPr w:rsidR="00405D39" w:rsidRPr="00955696" w:rsidSect="00326A5E">
      <w:headerReference w:type="even" r:id="rId10"/>
      <w:headerReference w:type="default" r:id="rId11"/>
      <w:footerReference w:type="default" r:id="rId12"/>
      <w:headerReference w:type="first" r:id="rId13"/>
      <w:pgSz w:w="11910" w:h="16840"/>
      <w:pgMar w:top="1418" w:right="1418" w:bottom="1418" w:left="1418" w:header="0" w:footer="10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1193" w14:textId="77777777" w:rsidR="00D5555A" w:rsidRDefault="00D5555A">
      <w:r>
        <w:separator/>
      </w:r>
    </w:p>
  </w:endnote>
  <w:endnote w:type="continuationSeparator" w:id="0">
    <w:p w14:paraId="53E597D0" w14:textId="77777777" w:rsidR="00D5555A" w:rsidRDefault="00D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72CD" w14:textId="4879E501" w:rsidR="00326A5E" w:rsidRDefault="00326A5E">
    <w:pPr>
      <w:pStyle w:val="Footer"/>
      <w:jc w:val="right"/>
    </w:pPr>
  </w:p>
  <w:p w14:paraId="69120DA1" w14:textId="77777777" w:rsidR="00F3052F" w:rsidRDefault="00F30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665711"/>
      <w:docPartObj>
        <w:docPartGallery w:val="Page Numbers (Bottom of Page)"/>
        <w:docPartUnique/>
      </w:docPartObj>
    </w:sdtPr>
    <w:sdtEndPr/>
    <w:sdtContent>
      <w:p w14:paraId="738BC1EC" w14:textId="734C7C82" w:rsidR="00631169" w:rsidRDefault="006311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0EB">
          <w:rPr>
            <w:noProof/>
          </w:rPr>
          <w:t>2</w:t>
        </w:r>
        <w:r>
          <w:fldChar w:fldCharType="end"/>
        </w:r>
      </w:p>
    </w:sdtContent>
  </w:sdt>
  <w:p w14:paraId="539B79BD" w14:textId="77777777" w:rsidR="00631169" w:rsidRDefault="00631169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3210" w14:textId="77777777" w:rsidR="00D5555A" w:rsidRDefault="00D5555A">
      <w:r>
        <w:separator/>
      </w:r>
    </w:p>
  </w:footnote>
  <w:footnote w:type="continuationSeparator" w:id="0">
    <w:p w14:paraId="53391D69" w14:textId="77777777" w:rsidR="00D5555A" w:rsidRDefault="00D5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0C8C" w14:textId="14C0635A" w:rsidR="007E2B3A" w:rsidRDefault="00D5555A">
    <w:pPr>
      <w:pStyle w:val="Header"/>
    </w:pPr>
    <w:r>
      <w:rPr>
        <w:noProof/>
      </w:rPr>
      <w:pict w14:anchorId="37A57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79.85pt;height:15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00FA" w14:textId="52A40494" w:rsidR="00631169" w:rsidRDefault="007E2B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2BB44A0" wp14:editId="4CB146F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4095" cy="2031365"/>
              <wp:effectExtent l="0" t="1571625" r="0" b="13881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4095" cy="2031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DB09D" w14:textId="77777777" w:rsidR="007E2B3A" w:rsidRDefault="007E2B3A" w:rsidP="007E2B3A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PRIJEDLOG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B44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9.85pt;height:159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276DB09D" w14:textId="77777777" w:rsidR="007E2B3A" w:rsidRDefault="007E2B3A" w:rsidP="007E2B3A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PRIJEDLOG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C538" w14:textId="795091B5" w:rsidR="00631169" w:rsidRDefault="006311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84EE" w14:textId="08DE4905" w:rsidR="00631169" w:rsidRDefault="00631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727E"/>
    <w:multiLevelType w:val="hybridMultilevel"/>
    <w:tmpl w:val="3F48036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251E03"/>
    <w:multiLevelType w:val="hybridMultilevel"/>
    <w:tmpl w:val="B8342482"/>
    <w:lvl w:ilvl="0" w:tplc="97760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97E"/>
    <w:multiLevelType w:val="hybridMultilevel"/>
    <w:tmpl w:val="FDE831C8"/>
    <w:lvl w:ilvl="0" w:tplc="9552CF22">
      <w:start w:val="2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B7BDE"/>
    <w:multiLevelType w:val="hybridMultilevel"/>
    <w:tmpl w:val="E6501268"/>
    <w:lvl w:ilvl="0" w:tplc="26AC14DC">
      <w:start w:val="2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54B7C"/>
    <w:multiLevelType w:val="hybridMultilevel"/>
    <w:tmpl w:val="06C29D86"/>
    <w:lvl w:ilvl="0" w:tplc="BC384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D3C99"/>
    <w:multiLevelType w:val="hybridMultilevel"/>
    <w:tmpl w:val="D192670C"/>
    <w:lvl w:ilvl="0" w:tplc="4B7ADC7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3097D"/>
    <w:multiLevelType w:val="hybridMultilevel"/>
    <w:tmpl w:val="4182A41C"/>
    <w:lvl w:ilvl="0" w:tplc="72BAE772">
      <w:numFmt w:val="bullet"/>
      <w:lvlText w:val="•"/>
      <w:lvlJc w:val="left"/>
      <w:pPr>
        <w:ind w:left="1545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7EB07E4C"/>
    <w:multiLevelType w:val="hybridMultilevel"/>
    <w:tmpl w:val="43904868"/>
    <w:lvl w:ilvl="0" w:tplc="A336E42C">
      <w:start w:val="2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AC7"/>
    <w:multiLevelType w:val="hybridMultilevel"/>
    <w:tmpl w:val="9A5648FC"/>
    <w:lvl w:ilvl="0" w:tplc="2CDC4654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55"/>
    <w:rsid w:val="0000030D"/>
    <w:rsid w:val="0000316C"/>
    <w:rsid w:val="00004E8B"/>
    <w:rsid w:val="00006B4E"/>
    <w:rsid w:val="0000771C"/>
    <w:rsid w:val="00007B1F"/>
    <w:rsid w:val="000113A9"/>
    <w:rsid w:val="00011928"/>
    <w:rsid w:val="000125C9"/>
    <w:rsid w:val="0001527E"/>
    <w:rsid w:val="00015382"/>
    <w:rsid w:val="000168AD"/>
    <w:rsid w:val="00021C14"/>
    <w:rsid w:val="00025314"/>
    <w:rsid w:val="00025D7A"/>
    <w:rsid w:val="000275A4"/>
    <w:rsid w:val="00031096"/>
    <w:rsid w:val="000316F1"/>
    <w:rsid w:val="000317E4"/>
    <w:rsid w:val="0003249C"/>
    <w:rsid w:val="00032C7B"/>
    <w:rsid w:val="000331A9"/>
    <w:rsid w:val="00036143"/>
    <w:rsid w:val="00036442"/>
    <w:rsid w:val="00042EDB"/>
    <w:rsid w:val="000438E7"/>
    <w:rsid w:val="0004480E"/>
    <w:rsid w:val="00045594"/>
    <w:rsid w:val="000455C7"/>
    <w:rsid w:val="00045BAB"/>
    <w:rsid w:val="00047359"/>
    <w:rsid w:val="00047695"/>
    <w:rsid w:val="00047882"/>
    <w:rsid w:val="000507E6"/>
    <w:rsid w:val="0005253D"/>
    <w:rsid w:val="00052688"/>
    <w:rsid w:val="00052B32"/>
    <w:rsid w:val="000535E2"/>
    <w:rsid w:val="00053F48"/>
    <w:rsid w:val="0005407A"/>
    <w:rsid w:val="00054D29"/>
    <w:rsid w:val="00054DA9"/>
    <w:rsid w:val="00055761"/>
    <w:rsid w:val="000560AD"/>
    <w:rsid w:val="00057758"/>
    <w:rsid w:val="00060DB1"/>
    <w:rsid w:val="00062C25"/>
    <w:rsid w:val="00063277"/>
    <w:rsid w:val="0006391C"/>
    <w:rsid w:val="00065BAC"/>
    <w:rsid w:val="00065E49"/>
    <w:rsid w:val="0006612B"/>
    <w:rsid w:val="000677D4"/>
    <w:rsid w:val="000679C3"/>
    <w:rsid w:val="00067DA2"/>
    <w:rsid w:val="000714B5"/>
    <w:rsid w:val="00071F7B"/>
    <w:rsid w:val="00072BE7"/>
    <w:rsid w:val="00072E5D"/>
    <w:rsid w:val="0007308B"/>
    <w:rsid w:val="0007415A"/>
    <w:rsid w:val="0007617A"/>
    <w:rsid w:val="000761E1"/>
    <w:rsid w:val="00076864"/>
    <w:rsid w:val="00077E18"/>
    <w:rsid w:val="00083893"/>
    <w:rsid w:val="00083955"/>
    <w:rsid w:val="00083C6B"/>
    <w:rsid w:val="0008456D"/>
    <w:rsid w:val="00085213"/>
    <w:rsid w:val="0008784A"/>
    <w:rsid w:val="00090389"/>
    <w:rsid w:val="000915E3"/>
    <w:rsid w:val="0009237B"/>
    <w:rsid w:val="00092DDC"/>
    <w:rsid w:val="00093370"/>
    <w:rsid w:val="00093792"/>
    <w:rsid w:val="00096474"/>
    <w:rsid w:val="00097326"/>
    <w:rsid w:val="000A01C4"/>
    <w:rsid w:val="000A4A6C"/>
    <w:rsid w:val="000A5BB7"/>
    <w:rsid w:val="000A62ED"/>
    <w:rsid w:val="000A7167"/>
    <w:rsid w:val="000A7260"/>
    <w:rsid w:val="000A7B38"/>
    <w:rsid w:val="000B036E"/>
    <w:rsid w:val="000B086E"/>
    <w:rsid w:val="000B2FEB"/>
    <w:rsid w:val="000B304A"/>
    <w:rsid w:val="000B3D85"/>
    <w:rsid w:val="000B4943"/>
    <w:rsid w:val="000C05FE"/>
    <w:rsid w:val="000C09C0"/>
    <w:rsid w:val="000C1724"/>
    <w:rsid w:val="000C1A98"/>
    <w:rsid w:val="000C2963"/>
    <w:rsid w:val="000C41D4"/>
    <w:rsid w:val="000C4530"/>
    <w:rsid w:val="000C5392"/>
    <w:rsid w:val="000C5B9E"/>
    <w:rsid w:val="000D22F2"/>
    <w:rsid w:val="000D24E2"/>
    <w:rsid w:val="000D3460"/>
    <w:rsid w:val="000D3BEB"/>
    <w:rsid w:val="000D6FDC"/>
    <w:rsid w:val="000D7086"/>
    <w:rsid w:val="000E2CB1"/>
    <w:rsid w:val="000E6301"/>
    <w:rsid w:val="000F0B56"/>
    <w:rsid w:val="000F25B8"/>
    <w:rsid w:val="000F2742"/>
    <w:rsid w:val="000F2ABF"/>
    <w:rsid w:val="000F39C2"/>
    <w:rsid w:val="000F4904"/>
    <w:rsid w:val="000F5833"/>
    <w:rsid w:val="000F6617"/>
    <w:rsid w:val="000F7448"/>
    <w:rsid w:val="001008BF"/>
    <w:rsid w:val="00100935"/>
    <w:rsid w:val="00102684"/>
    <w:rsid w:val="00105808"/>
    <w:rsid w:val="00106028"/>
    <w:rsid w:val="00110906"/>
    <w:rsid w:val="00112097"/>
    <w:rsid w:val="00114F61"/>
    <w:rsid w:val="00115790"/>
    <w:rsid w:val="001161A2"/>
    <w:rsid w:val="001165D1"/>
    <w:rsid w:val="001179BD"/>
    <w:rsid w:val="00117A30"/>
    <w:rsid w:val="00117D44"/>
    <w:rsid w:val="00121080"/>
    <w:rsid w:val="0012264B"/>
    <w:rsid w:val="00122EA6"/>
    <w:rsid w:val="001233CF"/>
    <w:rsid w:val="00123FAB"/>
    <w:rsid w:val="001259DC"/>
    <w:rsid w:val="0012616D"/>
    <w:rsid w:val="001271C1"/>
    <w:rsid w:val="0012793E"/>
    <w:rsid w:val="0013123A"/>
    <w:rsid w:val="00134C36"/>
    <w:rsid w:val="00135F96"/>
    <w:rsid w:val="00136A55"/>
    <w:rsid w:val="00137832"/>
    <w:rsid w:val="001413F0"/>
    <w:rsid w:val="001417F1"/>
    <w:rsid w:val="001422D5"/>
    <w:rsid w:val="00146ACD"/>
    <w:rsid w:val="00147D6E"/>
    <w:rsid w:val="001520A1"/>
    <w:rsid w:val="001522FB"/>
    <w:rsid w:val="00152ABC"/>
    <w:rsid w:val="00153060"/>
    <w:rsid w:val="00153E68"/>
    <w:rsid w:val="00154315"/>
    <w:rsid w:val="001555B7"/>
    <w:rsid w:val="00155CF3"/>
    <w:rsid w:val="0015697A"/>
    <w:rsid w:val="00157CDF"/>
    <w:rsid w:val="00157D77"/>
    <w:rsid w:val="00160439"/>
    <w:rsid w:val="00162835"/>
    <w:rsid w:val="00162888"/>
    <w:rsid w:val="0016385D"/>
    <w:rsid w:val="00163D2B"/>
    <w:rsid w:val="0016447D"/>
    <w:rsid w:val="00165707"/>
    <w:rsid w:val="001729F7"/>
    <w:rsid w:val="00172B8C"/>
    <w:rsid w:val="00175E88"/>
    <w:rsid w:val="00177FB2"/>
    <w:rsid w:val="00180684"/>
    <w:rsid w:val="00180B40"/>
    <w:rsid w:val="00184655"/>
    <w:rsid w:val="00184A46"/>
    <w:rsid w:val="001869EB"/>
    <w:rsid w:val="00196205"/>
    <w:rsid w:val="001A10D7"/>
    <w:rsid w:val="001A3E8D"/>
    <w:rsid w:val="001A400A"/>
    <w:rsid w:val="001A42E6"/>
    <w:rsid w:val="001A5299"/>
    <w:rsid w:val="001A54FD"/>
    <w:rsid w:val="001A6991"/>
    <w:rsid w:val="001A71C5"/>
    <w:rsid w:val="001A7813"/>
    <w:rsid w:val="001A7D61"/>
    <w:rsid w:val="001B30A8"/>
    <w:rsid w:val="001B4C17"/>
    <w:rsid w:val="001B5C95"/>
    <w:rsid w:val="001B623D"/>
    <w:rsid w:val="001B6293"/>
    <w:rsid w:val="001B747F"/>
    <w:rsid w:val="001B7D7F"/>
    <w:rsid w:val="001C0719"/>
    <w:rsid w:val="001C10C4"/>
    <w:rsid w:val="001C1DD8"/>
    <w:rsid w:val="001C1E15"/>
    <w:rsid w:val="001C24D7"/>
    <w:rsid w:val="001C2ECE"/>
    <w:rsid w:val="001C3916"/>
    <w:rsid w:val="001C4170"/>
    <w:rsid w:val="001C48D6"/>
    <w:rsid w:val="001C5D2B"/>
    <w:rsid w:val="001C6156"/>
    <w:rsid w:val="001D3E69"/>
    <w:rsid w:val="001D5BE5"/>
    <w:rsid w:val="001D626A"/>
    <w:rsid w:val="001E027E"/>
    <w:rsid w:val="001E0D93"/>
    <w:rsid w:val="001E0FA8"/>
    <w:rsid w:val="001E1BBB"/>
    <w:rsid w:val="001E24A7"/>
    <w:rsid w:val="001E267A"/>
    <w:rsid w:val="001E4361"/>
    <w:rsid w:val="001E55C1"/>
    <w:rsid w:val="001E62B4"/>
    <w:rsid w:val="001E6C1C"/>
    <w:rsid w:val="001E7542"/>
    <w:rsid w:val="001F002C"/>
    <w:rsid w:val="001F1608"/>
    <w:rsid w:val="001F1B70"/>
    <w:rsid w:val="001F2517"/>
    <w:rsid w:val="001F2D06"/>
    <w:rsid w:val="001F374B"/>
    <w:rsid w:val="001F4488"/>
    <w:rsid w:val="001F47A1"/>
    <w:rsid w:val="001F52B4"/>
    <w:rsid w:val="001F5773"/>
    <w:rsid w:val="001F6E44"/>
    <w:rsid w:val="001F7051"/>
    <w:rsid w:val="001F7E7A"/>
    <w:rsid w:val="002019D4"/>
    <w:rsid w:val="00202A48"/>
    <w:rsid w:val="00204573"/>
    <w:rsid w:val="002047D3"/>
    <w:rsid w:val="0020496F"/>
    <w:rsid w:val="00204D09"/>
    <w:rsid w:val="0020536A"/>
    <w:rsid w:val="00205BA6"/>
    <w:rsid w:val="002064E7"/>
    <w:rsid w:val="00210FC9"/>
    <w:rsid w:val="00211C50"/>
    <w:rsid w:val="002135B8"/>
    <w:rsid w:val="002142FF"/>
    <w:rsid w:val="00215515"/>
    <w:rsid w:val="00215E16"/>
    <w:rsid w:val="00215E86"/>
    <w:rsid w:val="002162A1"/>
    <w:rsid w:val="00217980"/>
    <w:rsid w:val="00217F38"/>
    <w:rsid w:val="00220E1A"/>
    <w:rsid w:val="00221438"/>
    <w:rsid w:val="00221C36"/>
    <w:rsid w:val="00222594"/>
    <w:rsid w:val="00223A95"/>
    <w:rsid w:val="00230775"/>
    <w:rsid w:val="002329DB"/>
    <w:rsid w:val="0023320E"/>
    <w:rsid w:val="00234F8C"/>
    <w:rsid w:val="00235397"/>
    <w:rsid w:val="00236852"/>
    <w:rsid w:val="00237FA4"/>
    <w:rsid w:val="002417E7"/>
    <w:rsid w:val="002440A8"/>
    <w:rsid w:val="00245D97"/>
    <w:rsid w:val="00250243"/>
    <w:rsid w:val="00250C57"/>
    <w:rsid w:val="0025119D"/>
    <w:rsid w:val="00251A64"/>
    <w:rsid w:val="00251E6D"/>
    <w:rsid w:val="002526A7"/>
    <w:rsid w:val="00253BF3"/>
    <w:rsid w:val="00253DEF"/>
    <w:rsid w:val="00257FA4"/>
    <w:rsid w:val="00262647"/>
    <w:rsid w:val="00262BC1"/>
    <w:rsid w:val="00262D66"/>
    <w:rsid w:val="002647F2"/>
    <w:rsid w:val="00267606"/>
    <w:rsid w:val="002707D3"/>
    <w:rsid w:val="00271A53"/>
    <w:rsid w:val="0027283F"/>
    <w:rsid w:val="00275D2D"/>
    <w:rsid w:val="00276EAE"/>
    <w:rsid w:val="00283739"/>
    <w:rsid w:val="00284D20"/>
    <w:rsid w:val="00287D44"/>
    <w:rsid w:val="00291D6C"/>
    <w:rsid w:val="00293A99"/>
    <w:rsid w:val="00294D38"/>
    <w:rsid w:val="002957C9"/>
    <w:rsid w:val="002971EF"/>
    <w:rsid w:val="002A059A"/>
    <w:rsid w:val="002A1B57"/>
    <w:rsid w:val="002A38DE"/>
    <w:rsid w:val="002A5A07"/>
    <w:rsid w:val="002A62E2"/>
    <w:rsid w:val="002B0A7C"/>
    <w:rsid w:val="002B2FB9"/>
    <w:rsid w:val="002B3A44"/>
    <w:rsid w:val="002B3F49"/>
    <w:rsid w:val="002B637F"/>
    <w:rsid w:val="002C0243"/>
    <w:rsid w:val="002C0448"/>
    <w:rsid w:val="002C054E"/>
    <w:rsid w:val="002C1942"/>
    <w:rsid w:val="002C1FF3"/>
    <w:rsid w:val="002C2EF0"/>
    <w:rsid w:val="002C3292"/>
    <w:rsid w:val="002C3CA3"/>
    <w:rsid w:val="002C3E1B"/>
    <w:rsid w:val="002C3EDA"/>
    <w:rsid w:val="002C46F9"/>
    <w:rsid w:val="002C4832"/>
    <w:rsid w:val="002C4EAA"/>
    <w:rsid w:val="002C5C3F"/>
    <w:rsid w:val="002C7027"/>
    <w:rsid w:val="002C7063"/>
    <w:rsid w:val="002C7F44"/>
    <w:rsid w:val="002D1E3E"/>
    <w:rsid w:val="002D22F1"/>
    <w:rsid w:val="002D3584"/>
    <w:rsid w:val="002D5445"/>
    <w:rsid w:val="002D6300"/>
    <w:rsid w:val="002D6326"/>
    <w:rsid w:val="002D7B2A"/>
    <w:rsid w:val="002D7EFA"/>
    <w:rsid w:val="002E1225"/>
    <w:rsid w:val="002E3BD4"/>
    <w:rsid w:val="002E4B15"/>
    <w:rsid w:val="002E5526"/>
    <w:rsid w:val="002E6548"/>
    <w:rsid w:val="002F07CC"/>
    <w:rsid w:val="002F1E74"/>
    <w:rsid w:val="002F2781"/>
    <w:rsid w:val="002F32EE"/>
    <w:rsid w:val="002F3502"/>
    <w:rsid w:val="002F3882"/>
    <w:rsid w:val="002F4C25"/>
    <w:rsid w:val="002F4EE3"/>
    <w:rsid w:val="002F5D76"/>
    <w:rsid w:val="002F74D2"/>
    <w:rsid w:val="00301EE6"/>
    <w:rsid w:val="00303490"/>
    <w:rsid w:val="00304268"/>
    <w:rsid w:val="00305451"/>
    <w:rsid w:val="00305979"/>
    <w:rsid w:val="003073B5"/>
    <w:rsid w:val="0031044A"/>
    <w:rsid w:val="00310F78"/>
    <w:rsid w:val="003119E4"/>
    <w:rsid w:val="00313583"/>
    <w:rsid w:val="0031389D"/>
    <w:rsid w:val="0031452F"/>
    <w:rsid w:val="00314BB8"/>
    <w:rsid w:val="00314CAA"/>
    <w:rsid w:val="0031674B"/>
    <w:rsid w:val="003174E1"/>
    <w:rsid w:val="00317D75"/>
    <w:rsid w:val="003205C5"/>
    <w:rsid w:val="00323013"/>
    <w:rsid w:val="00323F86"/>
    <w:rsid w:val="00324EF7"/>
    <w:rsid w:val="00325F26"/>
    <w:rsid w:val="00326A5E"/>
    <w:rsid w:val="00327246"/>
    <w:rsid w:val="00327D82"/>
    <w:rsid w:val="00331E3E"/>
    <w:rsid w:val="00331FB9"/>
    <w:rsid w:val="003325BF"/>
    <w:rsid w:val="0033292A"/>
    <w:rsid w:val="003335F1"/>
    <w:rsid w:val="00336095"/>
    <w:rsid w:val="003362A1"/>
    <w:rsid w:val="00337838"/>
    <w:rsid w:val="0034026D"/>
    <w:rsid w:val="00340357"/>
    <w:rsid w:val="003410C6"/>
    <w:rsid w:val="0034179C"/>
    <w:rsid w:val="003418D2"/>
    <w:rsid w:val="00341A6A"/>
    <w:rsid w:val="00342B79"/>
    <w:rsid w:val="0034349C"/>
    <w:rsid w:val="00345606"/>
    <w:rsid w:val="0034574E"/>
    <w:rsid w:val="00347218"/>
    <w:rsid w:val="003538BA"/>
    <w:rsid w:val="00354008"/>
    <w:rsid w:val="00357973"/>
    <w:rsid w:val="003614A1"/>
    <w:rsid w:val="003616C3"/>
    <w:rsid w:val="0036180E"/>
    <w:rsid w:val="003618F3"/>
    <w:rsid w:val="003639FC"/>
    <w:rsid w:val="0036594C"/>
    <w:rsid w:val="00365B93"/>
    <w:rsid w:val="00370286"/>
    <w:rsid w:val="0037064F"/>
    <w:rsid w:val="0037187E"/>
    <w:rsid w:val="00371C93"/>
    <w:rsid w:val="00371D13"/>
    <w:rsid w:val="003723B5"/>
    <w:rsid w:val="00372555"/>
    <w:rsid w:val="00373AE5"/>
    <w:rsid w:val="00375582"/>
    <w:rsid w:val="00377C1E"/>
    <w:rsid w:val="00377CCB"/>
    <w:rsid w:val="003809F5"/>
    <w:rsid w:val="0038342A"/>
    <w:rsid w:val="00383D87"/>
    <w:rsid w:val="0038418E"/>
    <w:rsid w:val="0038433D"/>
    <w:rsid w:val="00384DEC"/>
    <w:rsid w:val="003854C4"/>
    <w:rsid w:val="0038668C"/>
    <w:rsid w:val="0038718E"/>
    <w:rsid w:val="0038723C"/>
    <w:rsid w:val="00390B8E"/>
    <w:rsid w:val="00391987"/>
    <w:rsid w:val="00391CE6"/>
    <w:rsid w:val="00394DEE"/>
    <w:rsid w:val="0039569E"/>
    <w:rsid w:val="003973EB"/>
    <w:rsid w:val="003974D3"/>
    <w:rsid w:val="00397D3A"/>
    <w:rsid w:val="003A247F"/>
    <w:rsid w:val="003A4D73"/>
    <w:rsid w:val="003A5D0F"/>
    <w:rsid w:val="003A7331"/>
    <w:rsid w:val="003A7E3F"/>
    <w:rsid w:val="003B1538"/>
    <w:rsid w:val="003B30FF"/>
    <w:rsid w:val="003B3496"/>
    <w:rsid w:val="003B528C"/>
    <w:rsid w:val="003B5DAB"/>
    <w:rsid w:val="003B5FED"/>
    <w:rsid w:val="003B685E"/>
    <w:rsid w:val="003B70E7"/>
    <w:rsid w:val="003B71DB"/>
    <w:rsid w:val="003B72EA"/>
    <w:rsid w:val="003B7883"/>
    <w:rsid w:val="003B7FA6"/>
    <w:rsid w:val="003C0F4E"/>
    <w:rsid w:val="003C1232"/>
    <w:rsid w:val="003C2BBF"/>
    <w:rsid w:val="003C38FD"/>
    <w:rsid w:val="003C4199"/>
    <w:rsid w:val="003C6172"/>
    <w:rsid w:val="003D36B6"/>
    <w:rsid w:val="003D448B"/>
    <w:rsid w:val="003D6038"/>
    <w:rsid w:val="003D61FC"/>
    <w:rsid w:val="003E0320"/>
    <w:rsid w:val="003E0B39"/>
    <w:rsid w:val="003E229D"/>
    <w:rsid w:val="003E4951"/>
    <w:rsid w:val="003E4D88"/>
    <w:rsid w:val="003F0A86"/>
    <w:rsid w:val="003F1267"/>
    <w:rsid w:val="003F381E"/>
    <w:rsid w:val="003F711B"/>
    <w:rsid w:val="00400805"/>
    <w:rsid w:val="00402429"/>
    <w:rsid w:val="00403732"/>
    <w:rsid w:val="004044C4"/>
    <w:rsid w:val="0040517E"/>
    <w:rsid w:val="004056E5"/>
    <w:rsid w:val="00405D39"/>
    <w:rsid w:val="00406B15"/>
    <w:rsid w:val="00407155"/>
    <w:rsid w:val="004106EB"/>
    <w:rsid w:val="0041433C"/>
    <w:rsid w:val="004145E3"/>
    <w:rsid w:val="004154BE"/>
    <w:rsid w:val="00415D98"/>
    <w:rsid w:val="004177BE"/>
    <w:rsid w:val="00417FA8"/>
    <w:rsid w:val="00420813"/>
    <w:rsid w:val="00420F4D"/>
    <w:rsid w:val="004230EB"/>
    <w:rsid w:val="0042332B"/>
    <w:rsid w:val="004264C9"/>
    <w:rsid w:val="00426DF2"/>
    <w:rsid w:val="0043208B"/>
    <w:rsid w:val="00433A81"/>
    <w:rsid w:val="00433B47"/>
    <w:rsid w:val="00433CEF"/>
    <w:rsid w:val="00435A48"/>
    <w:rsid w:val="00435FD4"/>
    <w:rsid w:val="00436215"/>
    <w:rsid w:val="00436E91"/>
    <w:rsid w:val="00440482"/>
    <w:rsid w:val="004404C2"/>
    <w:rsid w:val="0044069D"/>
    <w:rsid w:val="004442CB"/>
    <w:rsid w:val="00445D2B"/>
    <w:rsid w:val="004469A4"/>
    <w:rsid w:val="004511FC"/>
    <w:rsid w:val="00453A31"/>
    <w:rsid w:val="00454FC8"/>
    <w:rsid w:val="00455148"/>
    <w:rsid w:val="004569A0"/>
    <w:rsid w:val="00456F69"/>
    <w:rsid w:val="0046009F"/>
    <w:rsid w:val="00462CAE"/>
    <w:rsid w:val="00463B65"/>
    <w:rsid w:val="004665D1"/>
    <w:rsid w:val="00467DE2"/>
    <w:rsid w:val="00470DE9"/>
    <w:rsid w:val="004711D0"/>
    <w:rsid w:val="00471EF2"/>
    <w:rsid w:val="00473C9D"/>
    <w:rsid w:val="00476159"/>
    <w:rsid w:val="00477694"/>
    <w:rsid w:val="0048253A"/>
    <w:rsid w:val="004833B6"/>
    <w:rsid w:val="00483C06"/>
    <w:rsid w:val="00484470"/>
    <w:rsid w:val="00484A2F"/>
    <w:rsid w:val="0048539C"/>
    <w:rsid w:val="00485B58"/>
    <w:rsid w:val="00485DD9"/>
    <w:rsid w:val="004862E9"/>
    <w:rsid w:val="00486720"/>
    <w:rsid w:val="0048719A"/>
    <w:rsid w:val="00487AE8"/>
    <w:rsid w:val="00487C13"/>
    <w:rsid w:val="004916B5"/>
    <w:rsid w:val="00492CF3"/>
    <w:rsid w:val="004971EB"/>
    <w:rsid w:val="00497494"/>
    <w:rsid w:val="004A011A"/>
    <w:rsid w:val="004A210A"/>
    <w:rsid w:val="004A29CF"/>
    <w:rsid w:val="004A2F6E"/>
    <w:rsid w:val="004A32D7"/>
    <w:rsid w:val="004A4FB4"/>
    <w:rsid w:val="004A747B"/>
    <w:rsid w:val="004B1D10"/>
    <w:rsid w:val="004B20B1"/>
    <w:rsid w:val="004B2DBE"/>
    <w:rsid w:val="004B37F8"/>
    <w:rsid w:val="004B67CC"/>
    <w:rsid w:val="004C08F7"/>
    <w:rsid w:val="004C21B1"/>
    <w:rsid w:val="004C21F8"/>
    <w:rsid w:val="004C2B79"/>
    <w:rsid w:val="004C4F61"/>
    <w:rsid w:val="004C5B59"/>
    <w:rsid w:val="004C62B6"/>
    <w:rsid w:val="004C6461"/>
    <w:rsid w:val="004C6D2D"/>
    <w:rsid w:val="004C7798"/>
    <w:rsid w:val="004D026F"/>
    <w:rsid w:val="004D0AAB"/>
    <w:rsid w:val="004D3C09"/>
    <w:rsid w:val="004D4372"/>
    <w:rsid w:val="004D52C4"/>
    <w:rsid w:val="004D6C34"/>
    <w:rsid w:val="004D74A3"/>
    <w:rsid w:val="004E0FD7"/>
    <w:rsid w:val="004E224F"/>
    <w:rsid w:val="004E2607"/>
    <w:rsid w:val="004E52EA"/>
    <w:rsid w:val="004F16F1"/>
    <w:rsid w:val="004F2280"/>
    <w:rsid w:val="004F2FCB"/>
    <w:rsid w:val="004F6893"/>
    <w:rsid w:val="005000DD"/>
    <w:rsid w:val="00500770"/>
    <w:rsid w:val="00500CB1"/>
    <w:rsid w:val="00500E54"/>
    <w:rsid w:val="00501867"/>
    <w:rsid w:val="005018EC"/>
    <w:rsid w:val="005021B5"/>
    <w:rsid w:val="00502228"/>
    <w:rsid w:val="0050304D"/>
    <w:rsid w:val="005038B1"/>
    <w:rsid w:val="005044C8"/>
    <w:rsid w:val="0050495B"/>
    <w:rsid w:val="00504C96"/>
    <w:rsid w:val="00505119"/>
    <w:rsid w:val="00515FB7"/>
    <w:rsid w:val="00520962"/>
    <w:rsid w:val="00521771"/>
    <w:rsid w:val="005224C1"/>
    <w:rsid w:val="00522D66"/>
    <w:rsid w:val="0052643F"/>
    <w:rsid w:val="00526466"/>
    <w:rsid w:val="00530DE4"/>
    <w:rsid w:val="00532636"/>
    <w:rsid w:val="0053264F"/>
    <w:rsid w:val="00532B42"/>
    <w:rsid w:val="0053339D"/>
    <w:rsid w:val="005346A9"/>
    <w:rsid w:val="00534989"/>
    <w:rsid w:val="00534C33"/>
    <w:rsid w:val="0053768E"/>
    <w:rsid w:val="005400D8"/>
    <w:rsid w:val="00540FA1"/>
    <w:rsid w:val="00541DA2"/>
    <w:rsid w:val="005462DE"/>
    <w:rsid w:val="00546867"/>
    <w:rsid w:val="00547263"/>
    <w:rsid w:val="0054778F"/>
    <w:rsid w:val="005500FD"/>
    <w:rsid w:val="0055126E"/>
    <w:rsid w:val="00551338"/>
    <w:rsid w:val="00552527"/>
    <w:rsid w:val="00552BB2"/>
    <w:rsid w:val="005530C3"/>
    <w:rsid w:val="005536D8"/>
    <w:rsid w:val="00554246"/>
    <w:rsid w:val="005562B3"/>
    <w:rsid w:val="005604B1"/>
    <w:rsid w:val="005625DB"/>
    <w:rsid w:val="005641D0"/>
    <w:rsid w:val="00564948"/>
    <w:rsid w:val="00565DAC"/>
    <w:rsid w:val="00566590"/>
    <w:rsid w:val="0056694D"/>
    <w:rsid w:val="005673C7"/>
    <w:rsid w:val="00567531"/>
    <w:rsid w:val="00572D31"/>
    <w:rsid w:val="005752AF"/>
    <w:rsid w:val="00575AB8"/>
    <w:rsid w:val="005761AE"/>
    <w:rsid w:val="00576B94"/>
    <w:rsid w:val="0057784B"/>
    <w:rsid w:val="00577970"/>
    <w:rsid w:val="00577E91"/>
    <w:rsid w:val="00580C05"/>
    <w:rsid w:val="005819AF"/>
    <w:rsid w:val="00581DB8"/>
    <w:rsid w:val="00583CB5"/>
    <w:rsid w:val="00584225"/>
    <w:rsid w:val="005844DB"/>
    <w:rsid w:val="00585687"/>
    <w:rsid w:val="00585690"/>
    <w:rsid w:val="005859AF"/>
    <w:rsid w:val="0059112F"/>
    <w:rsid w:val="00591851"/>
    <w:rsid w:val="00591BAD"/>
    <w:rsid w:val="0059250D"/>
    <w:rsid w:val="0059259D"/>
    <w:rsid w:val="0059262B"/>
    <w:rsid w:val="0059295B"/>
    <w:rsid w:val="00593417"/>
    <w:rsid w:val="005952FF"/>
    <w:rsid w:val="005956AE"/>
    <w:rsid w:val="005972BE"/>
    <w:rsid w:val="005A43A5"/>
    <w:rsid w:val="005A570D"/>
    <w:rsid w:val="005B0265"/>
    <w:rsid w:val="005B04C8"/>
    <w:rsid w:val="005B0674"/>
    <w:rsid w:val="005B38EF"/>
    <w:rsid w:val="005B7367"/>
    <w:rsid w:val="005B7697"/>
    <w:rsid w:val="005C06BB"/>
    <w:rsid w:val="005C08C4"/>
    <w:rsid w:val="005C23D7"/>
    <w:rsid w:val="005C25C1"/>
    <w:rsid w:val="005C3B79"/>
    <w:rsid w:val="005C4AB7"/>
    <w:rsid w:val="005C6CCD"/>
    <w:rsid w:val="005D0BA2"/>
    <w:rsid w:val="005D144F"/>
    <w:rsid w:val="005D1B4D"/>
    <w:rsid w:val="005D27CA"/>
    <w:rsid w:val="005D29CE"/>
    <w:rsid w:val="005D3287"/>
    <w:rsid w:val="005D338A"/>
    <w:rsid w:val="005D39DE"/>
    <w:rsid w:val="005D5688"/>
    <w:rsid w:val="005D6A58"/>
    <w:rsid w:val="005E12CB"/>
    <w:rsid w:val="005E23F4"/>
    <w:rsid w:val="005E31F4"/>
    <w:rsid w:val="005E3219"/>
    <w:rsid w:val="005E6916"/>
    <w:rsid w:val="005E6AB2"/>
    <w:rsid w:val="005E7AC1"/>
    <w:rsid w:val="005E7BAF"/>
    <w:rsid w:val="005F165A"/>
    <w:rsid w:val="005F1E4F"/>
    <w:rsid w:val="005F200F"/>
    <w:rsid w:val="005F5327"/>
    <w:rsid w:val="005F7EC9"/>
    <w:rsid w:val="006015E8"/>
    <w:rsid w:val="0060205C"/>
    <w:rsid w:val="00604B8F"/>
    <w:rsid w:val="00604F4A"/>
    <w:rsid w:val="00605F72"/>
    <w:rsid w:val="00610401"/>
    <w:rsid w:val="006128FE"/>
    <w:rsid w:val="0061315F"/>
    <w:rsid w:val="00613C24"/>
    <w:rsid w:val="00624715"/>
    <w:rsid w:val="006248EF"/>
    <w:rsid w:val="006250E6"/>
    <w:rsid w:val="00630514"/>
    <w:rsid w:val="00631169"/>
    <w:rsid w:val="00631C98"/>
    <w:rsid w:val="006326E6"/>
    <w:rsid w:val="00634E49"/>
    <w:rsid w:val="00635D49"/>
    <w:rsid w:val="0063704C"/>
    <w:rsid w:val="00637550"/>
    <w:rsid w:val="00640A29"/>
    <w:rsid w:val="00640A93"/>
    <w:rsid w:val="00641439"/>
    <w:rsid w:val="0064368D"/>
    <w:rsid w:val="00643A99"/>
    <w:rsid w:val="006442F0"/>
    <w:rsid w:val="00644E71"/>
    <w:rsid w:val="00645F65"/>
    <w:rsid w:val="00646297"/>
    <w:rsid w:val="006474CE"/>
    <w:rsid w:val="00647EA2"/>
    <w:rsid w:val="0065021C"/>
    <w:rsid w:val="006505ED"/>
    <w:rsid w:val="0065176E"/>
    <w:rsid w:val="00652080"/>
    <w:rsid w:val="006547FA"/>
    <w:rsid w:val="00654837"/>
    <w:rsid w:val="00655F15"/>
    <w:rsid w:val="006572C3"/>
    <w:rsid w:val="00657381"/>
    <w:rsid w:val="00660978"/>
    <w:rsid w:val="00660D7E"/>
    <w:rsid w:val="00661354"/>
    <w:rsid w:val="006639F2"/>
    <w:rsid w:val="0066495B"/>
    <w:rsid w:val="0066567D"/>
    <w:rsid w:val="0066672A"/>
    <w:rsid w:val="00667E49"/>
    <w:rsid w:val="00670D30"/>
    <w:rsid w:val="00671F81"/>
    <w:rsid w:val="00672FAC"/>
    <w:rsid w:val="0067502E"/>
    <w:rsid w:val="00676BC9"/>
    <w:rsid w:val="0068217E"/>
    <w:rsid w:val="00683718"/>
    <w:rsid w:val="006851A4"/>
    <w:rsid w:val="0068716D"/>
    <w:rsid w:val="00687AB5"/>
    <w:rsid w:val="0069101E"/>
    <w:rsid w:val="006915C3"/>
    <w:rsid w:val="006917B4"/>
    <w:rsid w:val="00691AA2"/>
    <w:rsid w:val="0069316F"/>
    <w:rsid w:val="00693442"/>
    <w:rsid w:val="00694208"/>
    <w:rsid w:val="00694DFD"/>
    <w:rsid w:val="00695277"/>
    <w:rsid w:val="006952D1"/>
    <w:rsid w:val="006952D8"/>
    <w:rsid w:val="006961EE"/>
    <w:rsid w:val="006A1035"/>
    <w:rsid w:val="006A207C"/>
    <w:rsid w:val="006A324B"/>
    <w:rsid w:val="006A5413"/>
    <w:rsid w:val="006A6324"/>
    <w:rsid w:val="006B230F"/>
    <w:rsid w:val="006B3891"/>
    <w:rsid w:val="006B44DE"/>
    <w:rsid w:val="006B6F63"/>
    <w:rsid w:val="006C02F4"/>
    <w:rsid w:val="006C0353"/>
    <w:rsid w:val="006C07F9"/>
    <w:rsid w:val="006C37E6"/>
    <w:rsid w:val="006C605D"/>
    <w:rsid w:val="006C6536"/>
    <w:rsid w:val="006C71F1"/>
    <w:rsid w:val="006C7E83"/>
    <w:rsid w:val="006D03FD"/>
    <w:rsid w:val="006D20BC"/>
    <w:rsid w:val="006D256B"/>
    <w:rsid w:val="006D3DE0"/>
    <w:rsid w:val="006D503D"/>
    <w:rsid w:val="006D570F"/>
    <w:rsid w:val="006D607B"/>
    <w:rsid w:val="006E1542"/>
    <w:rsid w:val="006E2A4F"/>
    <w:rsid w:val="006E2D29"/>
    <w:rsid w:val="006E3488"/>
    <w:rsid w:val="006E6B73"/>
    <w:rsid w:val="006E6CE7"/>
    <w:rsid w:val="006F096B"/>
    <w:rsid w:val="006F3D75"/>
    <w:rsid w:val="006F4033"/>
    <w:rsid w:val="006F6C54"/>
    <w:rsid w:val="00703003"/>
    <w:rsid w:val="00703B6E"/>
    <w:rsid w:val="0070570B"/>
    <w:rsid w:val="0071082A"/>
    <w:rsid w:val="00711F6A"/>
    <w:rsid w:val="007127AA"/>
    <w:rsid w:val="00712F65"/>
    <w:rsid w:val="007147AE"/>
    <w:rsid w:val="007167BA"/>
    <w:rsid w:val="00717923"/>
    <w:rsid w:val="00720694"/>
    <w:rsid w:val="007209E6"/>
    <w:rsid w:val="007253CF"/>
    <w:rsid w:val="00727C6E"/>
    <w:rsid w:val="00730B88"/>
    <w:rsid w:val="0073159A"/>
    <w:rsid w:val="00731EA8"/>
    <w:rsid w:val="00734B43"/>
    <w:rsid w:val="00735FF5"/>
    <w:rsid w:val="00737189"/>
    <w:rsid w:val="00737F11"/>
    <w:rsid w:val="0074171F"/>
    <w:rsid w:val="00741899"/>
    <w:rsid w:val="007419EA"/>
    <w:rsid w:val="00742344"/>
    <w:rsid w:val="00747828"/>
    <w:rsid w:val="007502F3"/>
    <w:rsid w:val="00753A57"/>
    <w:rsid w:val="007552F7"/>
    <w:rsid w:val="0075538C"/>
    <w:rsid w:val="00761D43"/>
    <w:rsid w:val="0076230F"/>
    <w:rsid w:val="007628A6"/>
    <w:rsid w:val="00762C1F"/>
    <w:rsid w:val="0076324F"/>
    <w:rsid w:val="00763871"/>
    <w:rsid w:val="0076393D"/>
    <w:rsid w:val="007654FB"/>
    <w:rsid w:val="00765E4D"/>
    <w:rsid w:val="00766CFD"/>
    <w:rsid w:val="0077067C"/>
    <w:rsid w:val="007721D3"/>
    <w:rsid w:val="00772728"/>
    <w:rsid w:val="00775F8B"/>
    <w:rsid w:val="00776B78"/>
    <w:rsid w:val="00777FD7"/>
    <w:rsid w:val="0078214D"/>
    <w:rsid w:val="007855FB"/>
    <w:rsid w:val="007860B5"/>
    <w:rsid w:val="00793A5B"/>
    <w:rsid w:val="00793E7F"/>
    <w:rsid w:val="00795E30"/>
    <w:rsid w:val="007966F5"/>
    <w:rsid w:val="007975D1"/>
    <w:rsid w:val="007977AE"/>
    <w:rsid w:val="007A2E73"/>
    <w:rsid w:val="007A504B"/>
    <w:rsid w:val="007A5891"/>
    <w:rsid w:val="007A692F"/>
    <w:rsid w:val="007A6D92"/>
    <w:rsid w:val="007A77DE"/>
    <w:rsid w:val="007B1546"/>
    <w:rsid w:val="007B1C40"/>
    <w:rsid w:val="007B2874"/>
    <w:rsid w:val="007B2908"/>
    <w:rsid w:val="007B3223"/>
    <w:rsid w:val="007B3CD1"/>
    <w:rsid w:val="007B42DE"/>
    <w:rsid w:val="007B47CF"/>
    <w:rsid w:val="007B5DB5"/>
    <w:rsid w:val="007B6421"/>
    <w:rsid w:val="007B71C2"/>
    <w:rsid w:val="007C1111"/>
    <w:rsid w:val="007C2F7D"/>
    <w:rsid w:val="007C2FA0"/>
    <w:rsid w:val="007C3EF9"/>
    <w:rsid w:val="007C462E"/>
    <w:rsid w:val="007C54DA"/>
    <w:rsid w:val="007C6D76"/>
    <w:rsid w:val="007C74DB"/>
    <w:rsid w:val="007C778A"/>
    <w:rsid w:val="007C7BF7"/>
    <w:rsid w:val="007D0BFD"/>
    <w:rsid w:val="007D5CF7"/>
    <w:rsid w:val="007D6673"/>
    <w:rsid w:val="007D6B13"/>
    <w:rsid w:val="007D77E8"/>
    <w:rsid w:val="007E1B82"/>
    <w:rsid w:val="007E1C60"/>
    <w:rsid w:val="007E2B3A"/>
    <w:rsid w:val="007E3853"/>
    <w:rsid w:val="007E3AB1"/>
    <w:rsid w:val="007E42EB"/>
    <w:rsid w:val="007E4A88"/>
    <w:rsid w:val="007E5178"/>
    <w:rsid w:val="007E699C"/>
    <w:rsid w:val="007E73B7"/>
    <w:rsid w:val="007F35F1"/>
    <w:rsid w:val="007F395F"/>
    <w:rsid w:val="007F3976"/>
    <w:rsid w:val="007F4900"/>
    <w:rsid w:val="007F529A"/>
    <w:rsid w:val="007F54E5"/>
    <w:rsid w:val="007F692D"/>
    <w:rsid w:val="007F70A4"/>
    <w:rsid w:val="007F7289"/>
    <w:rsid w:val="00803085"/>
    <w:rsid w:val="00804825"/>
    <w:rsid w:val="00804902"/>
    <w:rsid w:val="00804DC8"/>
    <w:rsid w:val="00804E0F"/>
    <w:rsid w:val="00804F29"/>
    <w:rsid w:val="00807747"/>
    <w:rsid w:val="00810D80"/>
    <w:rsid w:val="00811004"/>
    <w:rsid w:val="00812858"/>
    <w:rsid w:val="00812B65"/>
    <w:rsid w:val="00813252"/>
    <w:rsid w:val="0081338F"/>
    <w:rsid w:val="00814C83"/>
    <w:rsid w:val="00815C40"/>
    <w:rsid w:val="00816B84"/>
    <w:rsid w:val="0081704B"/>
    <w:rsid w:val="00817D9B"/>
    <w:rsid w:val="00820658"/>
    <w:rsid w:val="00821291"/>
    <w:rsid w:val="008226C1"/>
    <w:rsid w:val="00823688"/>
    <w:rsid w:val="00827FCA"/>
    <w:rsid w:val="00832368"/>
    <w:rsid w:val="008336D5"/>
    <w:rsid w:val="00834871"/>
    <w:rsid w:val="00836984"/>
    <w:rsid w:val="00837E00"/>
    <w:rsid w:val="00842AC2"/>
    <w:rsid w:val="00843A5A"/>
    <w:rsid w:val="0084445C"/>
    <w:rsid w:val="00844B8B"/>
    <w:rsid w:val="00847122"/>
    <w:rsid w:val="00847C60"/>
    <w:rsid w:val="00850230"/>
    <w:rsid w:val="0085039C"/>
    <w:rsid w:val="008506B0"/>
    <w:rsid w:val="00850846"/>
    <w:rsid w:val="00850D75"/>
    <w:rsid w:val="008532B3"/>
    <w:rsid w:val="00853AF3"/>
    <w:rsid w:val="00853B3D"/>
    <w:rsid w:val="0085411C"/>
    <w:rsid w:val="00855D6F"/>
    <w:rsid w:val="0086059A"/>
    <w:rsid w:val="0086062A"/>
    <w:rsid w:val="008607A8"/>
    <w:rsid w:val="008641D1"/>
    <w:rsid w:val="00865114"/>
    <w:rsid w:val="008653FC"/>
    <w:rsid w:val="00871B9C"/>
    <w:rsid w:val="0087216B"/>
    <w:rsid w:val="00872B81"/>
    <w:rsid w:val="008735D3"/>
    <w:rsid w:val="00873CD2"/>
    <w:rsid w:val="00874190"/>
    <w:rsid w:val="00875383"/>
    <w:rsid w:val="0087653A"/>
    <w:rsid w:val="00876D96"/>
    <w:rsid w:val="008779C7"/>
    <w:rsid w:val="00877C9A"/>
    <w:rsid w:val="00877D6A"/>
    <w:rsid w:val="0088081C"/>
    <w:rsid w:val="00880C10"/>
    <w:rsid w:val="0088109D"/>
    <w:rsid w:val="00882E98"/>
    <w:rsid w:val="00885F73"/>
    <w:rsid w:val="008865FB"/>
    <w:rsid w:val="00886B36"/>
    <w:rsid w:val="0088728A"/>
    <w:rsid w:val="008874FD"/>
    <w:rsid w:val="00891BD6"/>
    <w:rsid w:val="00892361"/>
    <w:rsid w:val="0089245D"/>
    <w:rsid w:val="0089269F"/>
    <w:rsid w:val="008934EC"/>
    <w:rsid w:val="00894627"/>
    <w:rsid w:val="008978CE"/>
    <w:rsid w:val="00897CB0"/>
    <w:rsid w:val="008A38DC"/>
    <w:rsid w:val="008A4BEA"/>
    <w:rsid w:val="008A5718"/>
    <w:rsid w:val="008A67F5"/>
    <w:rsid w:val="008A7C55"/>
    <w:rsid w:val="008B1E2A"/>
    <w:rsid w:val="008B2463"/>
    <w:rsid w:val="008B2748"/>
    <w:rsid w:val="008B42EC"/>
    <w:rsid w:val="008B432A"/>
    <w:rsid w:val="008B5A68"/>
    <w:rsid w:val="008B6180"/>
    <w:rsid w:val="008C1896"/>
    <w:rsid w:val="008C248D"/>
    <w:rsid w:val="008C2D1D"/>
    <w:rsid w:val="008C4BE2"/>
    <w:rsid w:val="008C561A"/>
    <w:rsid w:val="008C5CCB"/>
    <w:rsid w:val="008C5CFB"/>
    <w:rsid w:val="008C7243"/>
    <w:rsid w:val="008D0783"/>
    <w:rsid w:val="008D185A"/>
    <w:rsid w:val="008D67D6"/>
    <w:rsid w:val="008E0555"/>
    <w:rsid w:val="008E58EA"/>
    <w:rsid w:val="008E635C"/>
    <w:rsid w:val="008E6BE9"/>
    <w:rsid w:val="008F09D2"/>
    <w:rsid w:val="008F0D2C"/>
    <w:rsid w:val="008F11C1"/>
    <w:rsid w:val="008F3ADF"/>
    <w:rsid w:val="008F4461"/>
    <w:rsid w:val="008F7012"/>
    <w:rsid w:val="008F70C9"/>
    <w:rsid w:val="008F78B6"/>
    <w:rsid w:val="009002E3"/>
    <w:rsid w:val="00900527"/>
    <w:rsid w:val="00900BD3"/>
    <w:rsid w:val="009018D5"/>
    <w:rsid w:val="00901EB0"/>
    <w:rsid w:val="00903671"/>
    <w:rsid w:val="00905E75"/>
    <w:rsid w:val="009063DA"/>
    <w:rsid w:val="00907E71"/>
    <w:rsid w:val="009138AC"/>
    <w:rsid w:val="0091432A"/>
    <w:rsid w:val="00915897"/>
    <w:rsid w:val="0091680C"/>
    <w:rsid w:val="00917C3B"/>
    <w:rsid w:val="009217A8"/>
    <w:rsid w:val="009234D9"/>
    <w:rsid w:val="00925BED"/>
    <w:rsid w:val="00926D08"/>
    <w:rsid w:val="009326AC"/>
    <w:rsid w:val="00937215"/>
    <w:rsid w:val="00940D0A"/>
    <w:rsid w:val="00941BA3"/>
    <w:rsid w:val="00942751"/>
    <w:rsid w:val="00942A73"/>
    <w:rsid w:val="00944C15"/>
    <w:rsid w:val="00947A85"/>
    <w:rsid w:val="009503C9"/>
    <w:rsid w:val="009503F9"/>
    <w:rsid w:val="00952080"/>
    <w:rsid w:val="009522F8"/>
    <w:rsid w:val="00952407"/>
    <w:rsid w:val="00952861"/>
    <w:rsid w:val="00953695"/>
    <w:rsid w:val="00954922"/>
    <w:rsid w:val="00955696"/>
    <w:rsid w:val="00955B99"/>
    <w:rsid w:val="00956B85"/>
    <w:rsid w:val="00956D8E"/>
    <w:rsid w:val="00957917"/>
    <w:rsid w:val="009601C2"/>
    <w:rsid w:val="0096092A"/>
    <w:rsid w:val="00960B0A"/>
    <w:rsid w:val="009622CA"/>
    <w:rsid w:val="00962329"/>
    <w:rsid w:val="00964934"/>
    <w:rsid w:val="00964D11"/>
    <w:rsid w:val="009653A9"/>
    <w:rsid w:val="00965DFE"/>
    <w:rsid w:val="00965EED"/>
    <w:rsid w:val="00965F70"/>
    <w:rsid w:val="0096679D"/>
    <w:rsid w:val="00967B84"/>
    <w:rsid w:val="00967F63"/>
    <w:rsid w:val="0097018E"/>
    <w:rsid w:val="009710FD"/>
    <w:rsid w:val="00973C42"/>
    <w:rsid w:val="00974577"/>
    <w:rsid w:val="00976908"/>
    <w:rsid w:val="00977B3B"/>
    <w:rsid w:val="00981718"/>
    <w:rsid w:val="00981B3B"/>
    <w:rsid w:val="0098224A"/>
    <w:rsid w:val="009826A2"/>
    <w:rsid w:val="00982F03"/>
    <w:rsid w:val="009830EC"/>
    <w:rsid w:val="0098406E"/>
    <w:rsid w:val="00984AB9"/>
    <w:rsid w:val="00985156"/>
    <w:rsid w:val="00985A3C"/>
    <w:rsid w:val="00985B35"/>
    <w:rsid w:val="00987170"/>
    <w:rsid w:val="0098786B"/>
    <w:rsid w:val="00990F7A"/>
    <w:rsid w:val="009967A5"/>
    <w:rsid w:val="009A15B1"/>
    <w:rsid w:val="009A1D29"/>
    <w:rsid w:val="009A2F6F"/>
    <w:rsid w:val="009A3B2F"/>
    <w:rsid w:val="009A41D5"/>
    <w:rsid w:val="009A48B8"/>
    <w:rsid w:val="009A7121"/>
    <w:rsid w:val="009B15DA"/>
    <w:rsid w:val="009B23F7"/>
    <w:rsid w:val="009B4E15"/>
    <w:rsid w:val="009B50AD"/>
    <w:rsid w:val="009B5892"/>
    <w:rsid w:val="009B6151"/>
    <w:rsid w:val="009B6BEF"/>
    <w:rsid w:val="009B7753"/>
    <w:rsid w:val="009C049F"/>
    <w:rsid w:val="009C26FE"/>
    <w:rsid w:val="009C4A6E"/>
    <w:rsid w:val="009C4FA0"/>
    <w:rsid w:val="009C54EB"/>
    <w:rsid w:val="009C5E85"/>
    <w:rsid w:val="009C61D1"/>
    <w:rsid w:val="009C7CF7"/>
    <w:rsid w:val="009D16F4"/>
    <w:rsid w:val="009D2E04"/>
    <w:rsid w:val="009D3CE0"/>
    <w:rsid w:val="009D3F12"/>
    <w:rsid w:val="009D47C6"/>
    <w:rsid w:val="009D6C10"/>
    <w:rsid w:val="009D6EAF"/>
    <w:rsid w:val="009D7555"/>
    <w:rsid w:val="009D759E"/>
    <w:rsid w:val="009E0ABB"/>
    <w:rsid w:val="009E0E2D"/>
    <w:rsid w:val="009E2960"/>
    <w:rsid w:val="009E4733"/>
    <w:rsid w:val="009E5027"/>
    <w:rsid w:val="009E51B2"/>
    <w:rsid w:val="009E5603"/>
    <w:rsid w:val="009E5B54"/>
    <w:rsid w:val="009E6079"/>
    <w:rsid w:val="009E68B3"/>
    <w:rsid w:val="009E6F35"/>
    <w:rsid w:val="009E7844"/>
    <w:rsid w:val="009F1DDC"/>
    <w:rsid w:val="009F24F2"/>
    <w:rsid w:val="009F2643"/>
    <w:rsid w:val="009F64C5"/>
    <w:rsid w:val="009F798A"/>
    <w:rsid w:val="00A016B3"/>
    <w:rsid w:val="00A02C1F"/>
    <w:rsid w:val="00A03DE3"/>
    <w:rsid w:val="00A0456B"/>
    <w:rsid w:val="00A045DD"/>
    <w:rsid w:val="00A05F4E"/>
    <w:rsid w:val="00A05F5F"/>
    <w:rsid w:val="00A065B4"/>
    <w:rsid w:val="00A077D2"/>
    <w:rsid w:val="00A0799F"/>
    <w:rsid w:val="00A10B60"/>
    <w:rsid w:val="00A11793"/>
    <w:rsid w:val="00A1189C"/>
    <w:rsid w:val="00A11B3D"/>
    <w:rsid w:val="00A1211C"/>
    <w:rsid w:val="00A167A8"/>
    <w:rsid w:val="00A16878"/>
    <w:rsid w:val="00A17D54"/>
    <w:rsid w:val="00A217D5"/>
    <w:rsid w:val="00A229D6"/>
    <w:rsid w:val="00A22D82"/>
    <w:rsid w:val="00A24B37"/>
    <w:rsid w:val="00A24B7E"/>
    <w:rsid w:val="00A27596"/>
    <w:rsid w:val="00A27960"/>
    <w:rsid w:val="00A27BC3"/>
    <w:rsid w:val="00A30420"/>
    <w:rsid w:val="00A30DB1"/>
    <w:rsid w:val="00A30EE8"/>
    <w:rsid w:val="00A326D0"/>
    <w:rsid w:val="00A32ECB"/>
    <w:rsid w:val="00A32FD9"/>
    <w:rsid w:val="00A364B1"/>
    <w:rsid w:val="00A37F45"/>
    <w:rsid w:val="00A40598"/>
    <w:rsid w:val="00A40AE0"/>
    <w:rsid w:val="00A42B15"/>
    <w:rsid w:val="00A42BB9"/>
    <w:rsid w:val="00A43A5A"/>
    <w:rsid w:val="00A446C4"/>
    <w:rsid w:val="00A44970"/>
    <w:rsid w:val="00A45947"/>
    <w:rsid w:val="00A46313"/>
    <w:rsid w:val="00A517CF"/>
    <w:rsid w:val="00A5632A"/>
    <w:rsid w:val="00A569FF"/>
    <w:rsid w:val="00A62DFF"/>
    <w:rsid w:val="00A64816"/>
    <w:rsid w:val="00A64DE9"/>
    <w:rsid w:val="00A67659"/>
    <w:rsid w:val="00A67E41"/>
    <w:rsid w:val="00A70040"/>
    <w:rsid w:val="00A736B2"/>
    <w:rsid w:val="00A7370A"/>
    <w:rsid w:val="00A7389B"/>
    <w:rsid w:val="00A73E53"/>
    <w:rsid w:val="00A742C3"/>
    <w:rsid w:val="00A7786C"/>
    <w:rsid w:val="00A77E31"/>
    <w:rsid w:val="00A81268"/>
    <w:rsid w:val="00A8142F"/>
    <w:rsid w:val="00A83712"/>
    <w:rsid w:val="00A86A1C"/>
    <w:rsid w:val="00A86C8A"/>
    <w:rsid w:val="00A91C80"/>
    <w:rsid w:val="00A92BEA"/>
    <w:rsid w:val="00A9342F"/>
    <w:rsid w:val="00A9531E"/>
    <w:rsid w:val="00A9771D"/>
    <w:rsid w:val="00A97D72"/>
    <w:rsid w:val="00A97FBC"/>
    <w:rsid w:val="00AA024F"/>
    <w:rsid w:val="00AA0ED6"/>
    <w:rsid w:val="00AA2093"/>
    <w:rsid w:val="00AA3696"/>
    <w:rsid w:val="00AA667C"/>
    <w:rsid w:val="00AB00BC"/>
    <w:rsid w:val="00AB0229"/>
    <w:rsid w:val="00AB3DCD"/>
    <w:rsid w:val="00AB4F41"/>
    <w:rsid w:val="00AB5072"/>
    <w:rsid w:val="00AB58EC"/>
    <w:rsid w:val="00AC0869"/>
    <w:rsid w:val="00AC119C"/>
    <w:rsid w:val="00AC21FF"/>
    <w:rsid w:val="00AC3358"/>
    <w:rsid w:val="00AC3891"/>
    <w:rsid w:val="00AC5709"/>
    <w:rsid w:val="00AC65DB"/>
    <w:rsid w:val="00AC72F5"/>
    <w:rsid w:val="00AD214B"/>
    <w:rsid w:val="00AD2E27"/>
    <w:rsid w:val="00AD3620"/>
    <w:rsid w:val="00AD36D3"/>
    <w:rsid w:val="00AD4E61"/>
    <w:rsid w:val="00AD703E"/>
    <w:rsid w:val="00AD725B"/>
    <w:rsid w:val="00AE12B3"/>
    <w:rsid w:val="00AE153E"/>
    <w:rsid w:val="00AE355C"/>
    <w:rsid w:val="00AE3A1D"/>
    <w:rsid w:val="00AE54EB"/>
    <w:rsid w:val="00AE6162"/>
    <w:rsid w:val="00AE66B8"/>
    <w:rsid w:val="00AE6C7C"/>
    <w:rsid w:val="00AE6EBA"/>
    <w:rsid w:val="00AF0333"/>
    <w:rsid w:val="00AF11EB"/>
    <w:rsid w:val="00AF27E6"/>
    <w:rsid w:val="00AF4B70"/>
    <w:rsid w:val="00B01ADF"/>
    <w:rsid w:val="00B03346"/>
    <w:rsid w:val="00B03AEC"/>
    <w:rsid w:val="00B07423"/>
    <w:rsid w:val="00B07B13"/>
    <w:rsid w:val="00B11028"/>
    <w:rsid w:val="00B11175"/>
    <w:rsid w:val="00B116D0"/>
    <w:rsid w:val="00B11ADA"/>
    <w:rsid w:val="00B12A26"/>
    <w:rsid w:val="00B12E39"/>
    <w:rsid w:val="00B13719"/>
    <w:rsid w:val="00B1474E"/>
    <w:rsid w:val="00B14D82"/>
    <w:rsid w:val="00B17198"/>
    <w:rsid w:val="00B17892"/>
    <w:rsid w:val="00B17F86"/>
    <w:rsid w:val="00B20DB0"/>
    <w:rsid w:val="00B21DEC"/>
    <w:rsid w:val="00B23F9D"/>
    <w:rsid w:val="00B25743"/>
    <w:rsid w:val="00B30239"/>
    <w:rsid w:val="00B30717"/>
    <w:rsid w:val="00B30A97"/>
    <w:rsid w:val="00B31577"/>
    <w:rsid w:val="00B3481B"/>
    <w:rsid w:val="00B35963"/>
    <w:rsid w:val="00B35B55"/>
    <w:rsid w:val="00B36950"/>
    <w:rsid w:val="00B36A55"/>
    <w:rsid w:val="00B40FC4"/>
    <w:rsid w:val="00B410EE"/>
    <w:rsid w:val="00B42A9F"/>
    <w:rsid w:val="00B42E8F"/>
    <w:rsid w:val="00B439E7"/>
    <w:rsid w:val="00B4425A"/>
    <w:rsid w:val="00B449DC"/>
    <w:rsid w:val="00B4641B"/>
    <w:rsid w:val="00B472D5"/>
    <w:rsid w:val="00B47536"/>
    <w:rsid w:val="00B52BDA"/>
    <w:rsid w:val="00B52ECB"/>
    <w:rsid w:val="00B54095"/>
    <w:rsid w:val="00B54692"/>
    <w:rsid w:val="00B5534E"/>
    <w:rsid w:val="00B5650E"/>
    <w:rsid w:val="00B5650F"/>
    <w:rsid w:val="00B6007D"/>
    <w:rsid w:val="00B601D2"/>
    <w:rsid w:val="00B60611"/>
    <w:rsid w:val="00B62156"/>
    <w:rsid w:val="00B67255"/>
    <w:rsid w:val="00B67698"/>
    <w:rsid w:val="00B67E74"/>
    <w:rsid w:val="00B7032C"/>
    <w:rsid w:val="00B70FF4"/>
    <w:rsid w:val="00B726CC"/>
    <w:rsid w:val="00B72764"/>
    <w:rsid w:val="00B7387C"/>
    <w:rsid w:val="00B73E81"/>
    <w:rsid w:val="00B745A9"/>
    <w:rsid w:val="00B74F81"/>
    <w:rsid w:val="00B75DFC"/>
    <w:rsid w:val="00B75E59"/>
    <w:rsid w:val="00B7607F"/>
    <w:rsid w:val="00B80CD8"/>
    <w:rsid w:val="00B823C4"/>
    <w:rsid w:val="00B84465"/>
    <w:rsid w:val="00B85155"/>
    <w:rsid w:val="00B87CA9"/>
    <w:rsid w:val="00B97C7E"/>
    <w:rsid w:val="00BA046D"/>
    <w:rsid w:val="00BA253D"/>
    <w:rsid w:val="00BA2958"/>
    <w:rsid w:val="00BA2E82"/>
    <w:rsid w:val="00BA4D69"/>
    <w:rsid w:val="00BA569A"/>
    <w:rsid w:val="00BA5815"/>
    <w:rsid w:val="00BA5A50"/>
    <w:rsid w:val="00BA7213"/>
    <w:rsid w:val="00BB05FD"/>
    <w:rsid w:val="00BB07EE"/>
    <w:rsid w:val="00BB19E5"/>
    <w:rsid w:val="00BB288B"/>
    <w:rsid w:val="00BB2B2A"/>
    <w:rsid w:val="00BB45E1"/>
    <w:rsid w:val="00BB7545"/>
    <w:rsid w:val="00BB7BA8"/>
    <w:rsid w:val="00BC1879"/>
    <w:rsid w:val="00BC2650"/>
    <w:rsid w:val="00BC33D8"/>
    <w:rsid w:val="00BC387E"/>
    <w:rsid w:val="00BC4324"/>
    <w:rsid w:val="00BC677E"/>
    <w:rsid w:val="00BD0D9E"/>
    <w:rsid w:val="00BD169F"/>
    <w:rsid w:val="00BD3FEC"/>
    <w:rsid w:val="00BD7B27"/>
    <w:rsid w:val="00BD7F35"/>
    <w:rsid w:val="00BE2B22"/>
    <w:rsid w:val="00BE2E24"/>
    <w:rsid w:val="00BE3479"/>
    <w:rsid w:val="00BE5444"/>
    <w:rsid w:val="00BE6431"/>
    <w:rsid w:val="00BE6860"/>
    <w:rsid w:val="00BE6CBE"/>
    <w:rsid w:val="00BE7335"/>
    <w:rsid w:val="00BF1C9E"/>
    <w:rsid w:val="00BF2B89"/>
    <w:rsid w:val="00BF2F86"/>
    <w:rsid w:val="00BF3F1F"/>
    <w:rsid w:val="00BF4D29"/>
    <w:rsid w:val="00BF5D1D"/>
    <w:rsid w:val="00BF6B7E"/>
    <w:rsid w:val="00BF6C1B"/>
    <w:rsid w:val="00BF7A6B"/>
    <w:rsid w:val="00BF7FD1"/>
    <w:rsid w:val="00C052BF"/>
    <w:rsid w:val="00C0562F"/>
    <w:rsid w:val="00C05B52"/>
    <w:rsid w:val="00C07DBF"/>
    <w:rsid w:val="00C10D2A"/>
    <w:rsid w:val="00C10F59"/>
    <w:rsid w:val="00C11906"/>
    <w:rsid w:val="00C11933"/>
    <w:rsid w:val="00C1206D"/>
    <w:rsid w:val="00C12AE0"/>
    <w:rsid w:val="00C12FBE"/>
    <w:rsid w:val="00C13D48"/>
    <w:rsid w:val="00C1400E"/>
    <w:rsid w:val="00C14916"/>
    <w:rsid w:val="00C15305"/>
    <w:rsid w:val="00C153E2"/>
    <w:rsid w:val="00C157BB"/>
    <w:rsid w:val="00C15981"/>
    <w:rsid w:val="00C162D4"/>
    <w:rsid w:val="00C22478"/>
    <w:rsid w:val="00C22691"/>
    <w:rsid w:val="00C243D2"/>
    <w:rsid w:val="00C24FD0"/>
    <w:rsid w:val="00C2675C"/>
    <w:rsid w:val="00C30BEE"/>
    <w:rsid w:val="00C31956"/>
    <w:rsid w:val="00C33996"/>
    <w:rsid w:val="00C33C8C"/>
    <w:rsid w:val="00C34746"/>
    <w:rsid w:val="00C359B3"/>
    <w:rsid w:val="00C35A05"/>
    <w:rsid w:val="00C35B96"/>
    <w:rsid w:val="00C35E4B"/>
    <w:rsid w:val="00C363AC"/>
    <w:rsid w:val="00C37518"/>
    <w:rsid w:val="00C4080A"/>
    <w:rsid w:val="00C42C13"/>
    <w:rsid w:val="00C42E97"/>
    <w:rsid w:val="00C434CA"/>
    <w:rsid w:val="00C44958"/>
    <w:rsid w:val="00C4534E"/>
    <w:rsid w:val="00C4553C"/>
    <w:rsid w:val="00C46558"/>
    <w:rsid w:val="00C50965"/>
    <w:rsid w:val="00C51058"/>
    <w:rsid w:val="00C52F1C"/>
    <w:rsid w:val="00C5455D"/>
    <w:rsid w:val="00C5574E"/>
    <w:rsid w:val="00C60012"/>
    <w:rsid w:val="00C605D3"/>
    <w:rsid w:val="00C608FB"/>
    <w:rsid w:val="00C60DDA"/>
    <w:rsid w:val="00C61613"/>
    <w:rsid w:val="00C61AF9"/>
    <w:rsid w:val="00C62E12"/>
    <w:rsid w:val="00C63C4B"/>
    <w:rsid w:val="00C64809"/>
    <w:rsid w:val="00C65A9E"/>
    <w:rsid w:val="00C65EDF"/>
    <w:rsid w:val="00C670F6"/>
    <w:rsid w:val="00C7019D"/>
    <w:rsid w:val="00C71908"/>
    <w:rsid w:val="00C727F5"/>
    <w:rsid w:val="00C7361E"/>
    <w:rsid w:val="00C73911"/>
    <w:rsid w:val="00C74484"/>
    <w:rsid w:val="00C74556"/>
    <w:rsid w:val="00C75A91"/>
    <w:rsid w:val="00C760DC"/>
    <w:rsid w:val="00C77C38"/>
    <w:rsid w:val="00C77CA1"/>
    <w:rsid w:val="00C80920"/>
    <w:rsid w:val="00C81A83"/>
    <w:rsid w:val="00C85ED3"/>
    <w:rsid w:val="00C85F97"/>
    <w:rsid w:val="00C8617C"/>
    <w:rsid w:val="00C8649B"/>
    <w:rsid w:val="00C869DC"/>
    <w:rsid w:val="00C86C0B"/>
    <w:rsid w:val="00C90B23"/>
    <w:rsid w:val="00C92D9D"/>
    <w:rsid w:val="00C9370F"/>
    <w:rsid w:val="00C937FA"/>
    <w:rsid w:val="00C94CB3"/>
    <w:rsid w:val="00C9685C"/>
    <w:rsid w:val="00C96EC8"/>
    <w:rsid w:val="00C97107"/>
    <w:rsid w:val="00C9767B"/>
    <w:rsid w:val="00CA14B9"/>
    <w:rsid w:val="00CA3C83"/>
    <w:rsid w:val="00CA50A2"/>
    <w:rsid w:val="00CA525A"/>
    <w:rsid w:val="00CA5260"/>
    <w:rsid w:val="00CA62EC"/>
    <w:rsid w:val="00CA6C87"/>
    <w:rsid w:val="00CA72BC"/>
    <w:rsid w:val="00CA74E5"/>
    <w:rsid w:val="00CA7DD1"/>
    <w:rsid w:val="00CB055D"/>
    <w:rsid w:val="00CB0A66"/>
    <w:rsid w:val="00CB4C80"/>
    <w:rsid w:val="00CB5567"/>
    <w:rsid w:val="00CB72F3"/>
    <w:rsid w:val="00CB7509"/>
    <w:rsid w:val="00CB7635"/>
    <w:rsid w:val="00CC096D"/>
    <w:rsid w:val="00CC0F9B"/>
    <w:rsid w:val="00CC1560"/>
    <w:rsid w:val="00CC18DA"/>
    <w:rsid w:val="00CC51AD"/>
    <w:rsid w:val="00CC6017"/>
    <w:rsid w:val="00CC7A1A"/>
    <w:rsid w:val="00CC7EBE"/>
    <w:rsid w:val="00CD0F55"/>
    <w:rsid w:val="00CD1209"/>
    <w:rsid w:val="00CD2505"/>
    <w:rsid w:val="00CD2571"/>
    <w:rsid w:val="00CD25B9"/>
    <w:rsid w:val="00CD312C"/>
    <w:rsid w:val="00CD43B8"/>
    <w:rsid w:val="00CD766B"/>
    <w:rsid w:val="00CE0641"/>
    <w:rsid w:val="00CE1E85"/>
    <w:rsid w:val="00CE2555"/>
    <w:rsid w:val="00CE2F03"/>
    <w:rsid w:val="00CE713C"/>
    <w:rsid w:val="00CE7F5A"/>
    <w:rsid w:val="00CE7FE8"/>
    <w:rsid w:val="00CF0044"/>
    <w:rsid w:val="00CF100B"/>
    <w:rsid w:val="00CF13F1"/>
    <w:rsid w:val="00CF2103"/>
    <w:rsid w:val="00CF2346"/>
    <w:rsid w:val="00CF2ABD"/>
    <w:rsid w:val="00CF3BC3"/>
    <w:rsid w:val="00CF6C6E"/>
    <w:rsid w:val="00CF794F"/>
    <w:rsid w:val="00D030BA"/>
    <w:rsid w:val="00D0323B"/>
    <w:rsid w:val="00D04A23"/>
    <w:rsid w:val="00D051DA"/>
    <w:rsid w:val="00D070F2"/>
    <w:rsid w:val="00D10248"/>
    <w:rsid w:val="00D10AD6"/>
    <w:rsid w:val="00D12486"/>
    <w:rsid w:val="00D136EB"/>
    <w:rsid w:val="00D13FA5"/>
    <w:rsid w:val="00D14E80"/>
    <w:rsid w:val="00D15578"/>
    <w:rsid w:val="00D163C1"/>
    <w:rsid w:val="00D164D6"/>
    <w:rsid w:val="00D177AF"/>
    <w:rsid w:val="00D17CA9"/>
    <w:rsid w:val="00D17D00"/>
    <w:rsid w:val="00D213FC"/>
    <w:rsid w:val="00D23824"/>
    <w:rsid w:val="00D2691C"/>
    <w:rsid w:val="00D33EF3"/>
    <w:rsid w:val="00D34326"/>
    <w:rsid w:val="00D353D0"/>
    <w:rsid w:val="00D36304"/>
    <w:rsid w:val="00D40728"/>
    <w:rsid w:val="00D438BA"/>
    <w:rsid w:val="00D43FFE"/>
    <w:rsid w:val="00D440AA"/>
    <w:rsid w:val="00D50A29"/>
    <w:rsid w:val="00D51A55"/>
    <w:rsid w:val="00D523DC"/>
    <w:rsid w:val="00D52797"/>
    <w:rsid w:val="00D5343A"/>
    <w:rsid w:val="00D536FC"/>
    <w:rsid w:val="00D5373E"/>
    <w:rsid w:val="00D53C48"/>
    <w:rsid w:val="00D54443"/>
    <w:rsid w:val="00D544F9"/>
    <w:rsid w:val="00D5555A"/>
    <w:rsid w:val="00D55D6D"/>
    <w:rsid w:val="00D565C6"/>
    <w:rsid w:val="00D56E0F"/>
    <w:rsid w:val="00D57A45"/>
    <w:rsid w:val="00D600DA"/>
    <w:rsid w:val="00D61C66"/>
    <w:rsid w:val="00D62031"/>
    <w:rsid w:val="00D629DC"/>
    <w:rsid w:val="00D63430"/>
    <w:rsid w:val="00D63802"/>
    <w:rsid w:val="00D63839"/>
    <w:rsid w:val="00D65961"/>
    <w:rsid w:val="00D70222"/>
    <w:rsid w:val="00D72870"/>
    <w:rsid w:val="00D7322B"/>
    <w:rsid w:val="00D74A04"/>
    <w:rsid w:val="00D77596"/>
    <w:rsid w:val="00D77BDF"/>
    <w:rsid w:val="00D80623"/>
    <w:rsid w:val="00D83A84"/>
    <w:rsid w:val="00D8579B"/>
    <w:rsid w:val="00D86033"/>
    <w:rsid w:val="00D866CB"/>
    <w:rsid w:val="00D870E6"/>
    <w:rsid w:val="00D8727D"/>
    <w:rsid w:val="00D90724"/>
    <w:rsid w:val="00D93A59"/>
    <w:rsid w:val="00D93D00"/>
    <w:rsid w:val="00D94A49"/>
    <w:rsid w:val="00D94ED0"/>
    <w:rsid w:val="00D9635C"/>
    <w:rsid w:val="00D96A28"/>
    <w:rsid w:val="00D97BA0"/>
    <w:rsid w:val="00DA05C1"/>
    <w:rsid w:val="00DA209E"/>
    <w:rsid w:val="00DA2937"/>
    <w:rsid w:val="00DA342C"/>
    <w:rsid w:val="00DA3468"/>
    <w:rsid w:val="00DA35E8"/>
    <w:rsid w:val="00DA47BD"/>
    <w:rsid w:val="00DA5DBA"/>
    <w:rsid w:val="00DA6330"/>
    <w:rsid w:val="00DA7244"/>
    <w:rsid w:val="00DA7F87"/>
    <w:rsid w:val="00DB17BB"/>
    <w:rsid w:val="00DB346D"/>
    <w:rsid w:val="00DB43A6"/>
    <w:rsid w:val="00DB4629"/>
    <w:rsid w:val="00DB5824"/>
    <w:rsid w:val="00DB79E6"/>
    <w:rsid w:val="00DC0355"/>
    <w:rsid w:val="00DC150D"/>
    <w:rsid w:val="00DC3BF6"/>
    <w:rsid w:val="00DC48F6"/>
    <w:rsid w:val="00DC7A19"/>
    <w:rsid w:val="00DD0438"/>
    <w:rsid w:val="00DD0B13"/>
    <w:rsid w:val="00DD0EB8"/>
    <w:rsid w:val="00DD115D"/>
    <w:rsid w:val="00DD3777"/>
    <w:rsid w:val="00DD398D"/>
    <w:rsid w:val="00DD5DF9"/>
    <w:rsid w:val="00DE0DF5"/>
    <w:rsid w:val="00DE0FC5"/>
    <w:rsid w:val="00DE1B1E"/>
    <w:rsid w:val="00DE23E5"/>
    <w:rsid w:val="00DE31AC"/>
    <w:rsid w:val="00DE37E8"/>
    <w:rsid w:val="00DE66F3"/>
    <w:rsid w:val="00DF0340"/>
    <w:rsid w:val="00DF165C"/>
    <w:rsid w:val="00DF3335"/>
    <w:rsid w:val="00DF3870"/>
    <w:rsid w:val="00DF3F81"/>
    <w:rsid w:val="00DF4B88"/>
    <w:rsid w:val="00DF57D9"/>
    <w:rsid w:val="00DF5F89"/>
    <w:rsid w:val="00DF5FF4"/>
    <w:rsid w:val="00DF699C"/>
    <w:rsid w:val="00DF7729"/>
    <w:rsid w:val="00DF7AD6"/>
    <w:rsid w:val="00E00FD9"/>
    <w:rsid w:val="00E01871"/>
    <w:rsid w:val="00E028A0"/>
    <w:rsid w:val="00E054FB"/>
    <w:rsid w:val="00E05814"/>
    <w:rsid w:val="00E0679C"/>
    <w:rsid w:val="00E10903"/>
    <w:rsid w:val="00E10F4D"/>
    <w:rsid w:val="00E11EBE"/>
    <w:rsid w:val="00E12045"/>
    <w:rsid w:val="00E13484"/>
    <w:rsid w:val="00E144ED"/>
    <w:rsid w:val="00E1524C"/>
    <w:rsid w:val="00E157C9"/>
    <w:rsid w:val="00E1591C"/>
    <w:rsid w:val="00E161C0"/>
    <w:rsid w:val="00E16EED"/>
    <w:rsid w:val="00E17086"/>
    <w:rsid w:val="00E20815"/>
    <w:rsid w:val="00E20F0F"/>
    <w:rsid w:val="00E22101"/>
    <w:rsid w:val="00E22C78"/>
    <w:rsid w:val="00E22FD5"/>
    <w:rsid w:val="00E240AE"/>
    <w:rsid w:val="00E241D1"/>
    <w:rsid w:val="00E25879"/>
    <w:rsid w:val="00E25BFC"/>
    <w:rsid w:val="00E277B8"/>
    <w:rsid w:val="00E30538"/>
    <w:rsid w:val="00E31351"/>
    <w:rsid w:val="00E31DD3"/>
    <w:rsid w:val="00E321CA"/>
    <w:rsid w:val="00E3283F"/>
    <w:rsid w:val="00E348B0"/>
    <w:rsid w:val="00E34B20"/>
    <w:rsid w:val="00E361E8"/>
    <w:rsid w:val="00E36C82"/>
    <w:rsid w:val="00E3783A"/>
    <w:rsid w:val="00E37CDE"/>
    <w:rsid w:val="00E37EC7"/>
    <w:rsid w:val="00E4070D"/>
    <w:rsid w:val="00E40D2C"/>
    <w:rsid w:val="00E40F2B"/>
    <w:rsid w:val="00E42A7D"/>
    <w:rsid w:val="00E42F17"/>
    <w:rsid w:val="00E43727"/>
    <w:rsid w:val="00E4522C"/>
    <w:rsid w:val="00E46675"/>
    <w:rsid w:val="00E46839"/>
    <w:rsid w:val="00E47D76"/>
    <w:rsid w:val="00E50097"/>
    <w:rsid w:val="00E5274A"/>
    <w:rsid w:val="00E52B66"/>
    <w:rsid w:val="00E52BBF"/>
    <w:rsid w:val="00E53CD7"/>
    <w:rsid w:val="00E54501"/>
    <w:rsid w:val="00E5464A"/>
    <w:rsid w:val="00E54C5D"/>
    <w:rsid w:val="00E55F97"/>
    <w:rsid w:val="00E560F1"/>
    <w:rsid w:val="00E56812"/>
    <w:rsid w:val="00E63BD0"/>
    <w:rsid w:val="00E63C98"/>
    <w:rsid w:val="00E6481A"/>
    <w:rsid w:val="00E65031"/>
    <w:rsid w:val="00E65AEE"/>
    <w:rsid w:val="00E70388"/>
    <w:rsid w:val="00E70F32"/>
    <w:rsid w:val="00E71ADA"/>
    <w:rsid w:val="00E71C04"/>
    <w:rsid w:val="00E73A25"/>
    <w:rsid w:val="00E7411D"/>
    <w:rsid w:val="00E7456B"/>
    <w:rsid w:val="00E75EB9"/>
    <w:rsid w:val="00E76726"/>
    <w:rsid w:val="00E7693C"/>
    <w:rsid w:val="00E77102"/>
    <w:rsid w:val="00E77D7F"/>
    <w:rsid w:val="00E815EB"/>
    <w:rsid w:val="00E82564"/>
    <w:rsid w:val="00E82D27"/>
    <w:rsid w:val="00E833A3"/>
    <w:rsid w:val="00E83C16"/>
    <w:rsid w:val="00E90B9D"/>
    <w:rsid w:val="00E90DC7"/>
    <w:rsid w:val="00E91A6F"/>
    <w:rsid w:val="00E9610F"/>
    <w:rsid w:val="00E96AA9"/>
    <w:rsid w:val="00E97826"/>
    <w:rsid w:val="00E97849"/>
    <w:rsid w:val="00EA0A49"/>
    <w:rsid w:val="00EA28BF"/>
    <w:rsid w:val="00EA3EBC"/>
    <w:rsid w:val="00EA53BB"/>
    <w:rsid w:val="00EA5E79"/>
    <w:rsid w:val="00EA6105"/>
    <w:rsid w:val="00EA68A8"/>
    <w:rsid w:val="00EA6CD8"/>
    <w:rsid w:val="00EA7002"/>
    <w:rsid w:val="00EA7932"/>
    <w:rsid w:val="00EA7A29"/>
    <w:rsid w:val="00EB2381"/>
    <w:rsid w:val="00EB4ECD"/>
    <w:rsid w:val="00EB578F"/>
    <w:rsid w:val="00EB7881"/>
    <w:rsid w:val="00EB7E9A"/>
    <w:rsid w:val="00EC0101"/>
    <w:rsid w:val="00EC0F76"/>
    <w:rsid w:val="00EC19DD"/>
    <w:rsid w:val="00EC26EA"/>
    <w:rsid w:val="00EC4A59"/>
    <w:rsid w:val="00EC4C35"/>
    <w:rsid w:val="00EC5727"/>
    <w:rsid w:val="00EC68FF"/>
    <w:rsid w:val="00EC7485"/>
    <w:rsid w:val="00EC79C1"/>
    <w:rsid w:val="00EC7C61"/>
    <w:rsid w:val="00EE17F6"/>
    <w:rsid w:val="00EE207C"/>
    <w:rsid w:val="00EE4076"/>
    <w:rsid w:val="00EE6FB8"/>
    <w:rsid w:val="00EF0EBA"/>
    <w:rsid w:val="00EF119C"/>
    <w:rsid w:val="00EF3A41"/>
    <w:rsid w:val="00EF5C02"/>
    <w:rsid w:val="00EF73AE"/>
    <w:rsid w:val="00EF7B5A"/>
    <w:rsid w:val="00EF7E25"/>
    <w:rsid w:val="00F03CFB"/>
    <w:rsid w:val="00F04A06"/>
    <w:rsid w:val="00F04AA8"/>
    <w:rsid w:val="00F078AA"/>
    <w:rsid w:val="00F1325E"/>
    <w:rsid w:val="00F160FE"/>
    <w:rsid w:val="00F173FD"/>
    <w:rsid w:val="00F20578"/>
    <w:rsid w:val="00F2073F"/>
    <w:rsid w:val="00F223FB"/>
    <w:rsid w:val="00F2284C"/>
    <w:rsid w:val="00F229A1"/>
    <w:rsid w:val="00F22F0E"/>
    <w:rsid w:val="00F232B9"/>
    <w:rsid w:val="00F23B29"/>
    <w:rsid w:val="00F26A5A"/>
    <w:rsid w:val="00F3052F"/>
    <w:rsid w:val="00F31C10"/>
    <w:rsid w:val="00F3260E"/>
    <w:rsid w:val="00F344EB"/>
    <w:rsid w:val="00F34A22"/>
    <w:rsid w:val="00F35021"/>
    <w:rsid w:val="00F357E3"/>
    <w:rsid w:val="00F35B34"/>
    <w:rsid w:val="00F371BA"/>
    <w:rsid w:val="00F3723E"/>
    <w:rsid w:val="00F40CA7"/>
    <w:rsid w:val="00F4127D"/>
    <w:rsid w:val="00F44293"/>
    <w:rsid w:val="00F453F1"/>
    <w:rsid w:val="00F5037D"/>
    <w:rsid w:val="00F50D80"/>
    <w:rsid w:val="00F51795"/>
    <w:rsid w:val="00F52170"/>
    <w:rsid w:val="00F52C52"/>
    <w:rsid w:val="00F54BA5"/>
    <w:rsid w:val="00F560CF"/>
    <w:rsid w:val="00F60E73"/>
    <w:rsid w:val="00F6260D"/>
    <w:rsid w:val="00F63644"/>
    <w:rsid w:val="00F65B2E"/>
    <w:rsid w:val="00F65EA6"/>
    <w:rsid w:val="00F66A14"/>
    <w:rsid w:val="00F674D1"/>
    <w:rsid w:val="00F67E87"/>
    <w:rsid w:val="00F70FF7"/>
    <w:rsid w:val="00F7146F"/>
    <w:rsid w:val="00F72E0E"/>
    <w:rsid w:val="00F73C71"/>
    <w:rsid w:val="00F74456"/>
    <w:rsid w:val="00F74F5F"/>
    <w:rsid w:val="00F75542"/>
    <w:rsid w:val="00F80484"/>
    <w:rsid w:val="00F80948"/>
    <w:rsid w:val="00F80C02"/>
    <w:rsid w:val="00F8183E"/>
    <w:rsid w:val="00F82453"/>
    <w:rsid w:val="00F83745"/>
    <w:rsid w:val="00F84CBA"/>
    <w:rsid w:val="00F9095D"/>
    <w:rsid w:val="00F90E4A"/>
    <w:rsid w:val="00F91550"/>
    <w:rsid w:val="00F939A0"/>
    <w:rsid w:val="00F94CB0"/>
    <w:rsid w:val="00F96210"/>
    <w:rsid w:val="00FA078D"/>
    <w:rsid w:val="00FA0889"/>
    <w:rsid w:val="00FA1624"/>
    <w:rsid w:val="00FA3F9C"/>
    <w:rsid w:val="00FA5DA1"/>
    <w:rsid w:val="00FA65C3"/>
    <w:rsid w:val="00FB13BE"/>
    <w:rsid w:val="00FB2325"/>
    <w:rsid w:val="00FB2875"/>
    <w:rsid w:val="00FB2A9E"/>
    <w:rsid w:val="00FB2E86"/>
    <w:rsid w:val="00FB504C"/>
    <w:rsid w:val="00FC0309"/>
    <w:rsid w:val="00FC0B5C"/>
    <w:rsid w:val="00FC5825"/>
    <w:rsid w:val="00FC668C"/>
    <w:rsid w:val="00FC6B61"/>
    <w:rsid w:val="00FC6D5C"/>
    <w:rsid w:val="00FD0584"/>
    <w:rsid w:val="00FD0BFB"/>
    <w:rsid w:val="00FD1C93"/>
    <w:rsid w:val="00FD2113"/>
    <w:rsid w:val="00FD38AB"/>
    <w:rsid w:val="00FD4114"/>
    <w:rsid w:val="00FE1646"/>
    <w:rsid w:val="00FE2065"/>
    <w:rsid w:val="00FE2779"/>
    <w:rsid w:val="00FE311E"/>
    <w:rsid w:val="00FE5467"/>
    <w:rsid w:val="00FE56EF"/>
    <w:rsid w:val="00FE7B4E"/>
    <w:rsid w:val="00FF1E78"/>
    <w:rsid w:val="00FF29D2"/>
    <w:rsid w:val="00FF3178"/>
    <w:rsid w:val="00FF3631"/>
    <w:rsid w:val="00FF3BDB"/>
    <w:rsid w:val="00FF4ED2"/>
    <w:rsid w:val="00FF53F6"/>
    <w:rsid w:val="00FF6856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8E05AB4"/>
  <w15:docId w15:val="{D6312056-6840-4B62-A605-0BA6815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 w:eastAsia="hr-HR" w:bidi="hr-HR"/>
    </w:rPr>
  </w:style>
  <w:style w:type="paragraph" w:styleId="Heading1">
    <w:name w:val="heading 1"/>
    <w:basedOn w:val="Normal"/>
    <w:uiPriority w:val="1"/>
    <w:qFormat/>
    <w:pPr>
      <w:ind w:left="1110" w:hanging="85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"/>
      <w:ind w:left="1110" w:hanging="85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35"/>
      <w:ind w:left="258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1847" w:right="1701" w:hanging="1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pPr>
      <w:ind w:left="427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1"/>
      <w:ind w:left="825" w:hanging="568"/>
    </w:pPr>
  </w:style>
  <w:style w:type="paragraph" w:styleId="TOC2">
    <w:name w:val="toc 2"/>
    <w:basedOn w:val="Normal"/>
    <w:uiPriority w:val="39"/>
    <w:qFormat/>
    <w:pPr>
      <w:ind w:left="1252" w:hanging="428"/>
    </w:pPr>
  </w:style>
  <w:style w:type="paragraph" w:styleId="TOC3">
    <w:name w:val="toc 3"/>
    <w:basedOn w:val="Normal"/>
    <w:uiPriority w:val="39"/>
    <w:qFormat/>
    <w:pPr>
      <w:ind w:left="1677" w:hanging="426"/>
    </w:pPr>
  </w:style>
  <w:style w:type="paragraph" w:styleId="BodyText">
    <w:name w:val="Body Text"/>
    <w:basedOn w:val="Normal"/>
    <w:link w:val="BodyTextChar"/>
    <w:uiPriority w:val="1"/>
    <w:qFormat/>
    <w:pPr>
      <w:ind w:left="825" w:hanging="567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5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2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73"/>
    <w:rPr>
      <w:rFonts w:ascii="Segoe UI" w:eastAsia="Calibri" w:hAnsi="Segoe UI" w:cs="Segoe UI"/>
      <w:sz w:val="18"/>
      <w:szCs w:val="18"/>
      <w:lang w:val="hr-HR" w:eastAsia="hr-HR" w:bidi="hr-HR"/>
    </w:rPr>
  </w:style>
  <w:style w:type="character" w:customStyle="1" w:styleId="highlighted">
    <w:name w:val="highlighted"/>
    <w:basedOn w:val="DefaultParagraphFont"/>
    <w:rsid w:val="00942A73"/>
  </w:style>
  <w:style w:type="character" w:styleId="CommentReference">
    <w:name w:val="annotation reference"/>
    <w:basedOn w:val="DefaultParagraphFont"/>
    <w:uiPriority w:val="99"/>
    <w:semiHidden/>
    <w:unhideWhenUsed/>
    <w:rsid w:val="00942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A73"/>
    <w:rPr>
      <w:rFonts w:ascii="Calibri" w:eastAsia="Calibri" w:hAnsi="Calibri" w:cs="Calibri"/>
      <w:sz w:val="20"/>
      <w:szCs w:val="20"/>
      <w:lang w:val="hr-HR" w:eastAsia="hr-HR"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A73"/>
    <w:rPr>
      <w:rFonts w:ascii="Calibri" w:eastAsia="Calibri" w:hAnsi="Calibri" w:cs="Calibri"/>
      <w:b/>
      <w:bCs/>
      <w:sz w:val="20"/>
      <w:szCs w:val="20"/>
      <w:lang w:val="hr-HR" w:eastAsia="hr-HR" w:bidi="hr-HR"/>
    </w:rPr>
  </w:style>
  <w:style w:type="paragraph" w:styleId="NormalWeb">
    <w:name w:val="Normal (Web)"/>
    <w:basedOn w:val="Normal"/>
    <w:uiPriority w:val="99"/>
    <w:semiHidden/>
    <w:unhideWhenUsed/>
    <w:rsid w:val="00F80C02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customStyle="1" w:styleId="default">
    <w:name w:val="default"/>
    <w:basedOn w:val="Normal"/>
    <w:rsid w:val="008F7012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preformatted-text">
    <w:name w:val="preformatted-text"/>
    <w:basedOn w:val="DefaultParagraphFont"/>
    <w:rsid w:val="00695277"/>
  </w:style>
  <w:style w:type="paragraph" w:styleId="Header">
    <w:name w:val="header"/>
    <w:basedOn w:val="Normal"/>
    <w:link w:val="HeaderChar"/>
    <w:uiPriority w:val="99"/>
    <w:unhideWhenUsed/>
    <w:rsid w:val="00967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F63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967F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F63"/>
    <w:rPr>
      <w:rFonts w:ascii="Calibri" w:eastAsia="Calibri" w:hAnsi="Calibri" w:cs="Calibri"/>
      <w:lang w:val="hr-HR" w:eastAsia="hr-HR" w:bidi="hr-HR"/>
    </w:rPr>
  </w:style>
  <w:style w:type="paragraph" w:styleId="Revision">
    <w:name w:val="Revision"/>
    <w:hidden/>
    <w:uiPriority w:val="99"/>
    <w:semiHidden/>
    <w:rsid w:val="001E62B4"/>
    <w:pPr>
      <w:widowControl/>
      <w:autoSpaceDE/>
      <w:autoSpaceDN/>
    </w:pPr>
    <w:rPr>
      <w:rFonts w:ascii="Calibri" w:eastAsia="Calibri" w:hAnsi="Calibri" w:cs="Calibri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AD3620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F689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styleId="Emphasis">
    <w:name w:val="Emphasis"/>
    <w:basedOn w:val="DefaultParagraphFont"/>
    <w:uiPriority w:val="20"/>
    <w:qFormat/>
    <w:rsid w:val="005562B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91680C"/>
    <w:rPr>
      <w:rFonts w:ascii="Calibri" w:eastAsia="Calibri" w:hAnsi="Calibri" w:cs="Calibri"/>
      <w:b/>
      <w:bCs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91680C"/>
    <w:rPr>
      <w:rFonts w:ascii="Calibri" w:eastAsia="Calibri" w:hAnsi="Calibri" w:cs="Calibri"/>
      <w:sz w:val="24"/>
      <w:szCs w:val="24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E998-937C-4F67-B941-486AD00B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</dc:creator>
  <cp:keywords/>
  <dc:description/>
  <cp:lastModifiedBy>Dubravka</cp:lastModifiedBy>
  <cp:revision>8</cp:revision>
  <cp:lastPrinted>2026-03-23T11:39:00Z</cp:lastPrinted>
  <dcterms:created xsi:type="dcterms:W3CDTF">2026-03-19T12:43:00Z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2020-11-20T00:00:00Z</vt:filetime>
  </property>
</Properties>
</file>